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Title"/>
      </w:pPr>
      <w:r>
        <w:rPr>
          <w:color w:val="7A7A7A"/>
        </w:rPr>
        <w:t>Confidentiality</w:t>
      </w:r>
      <w:r>
        <w:rPr>
          <w:color w:val="7A7A7A"/>
          <w:spacing w:val="-4"/>
        </w:rPr>
        <w:t> </w:t>
      </w:r>
      <w:r>
        <w:rPr>
          <w:color w:val="7A7A7A"/>
        </w:rPr>
        <w:t>Contract</w:t>
      </w:r>
      <w:r>
        <w:rPr>
          <w:color w:val="7A7A7A"/>
          <w:spacing w:val="-17"/>
        </w:rPr>
        <w:t> </w:t>
      </w:r>
      <w:r>
        <w:rPr>
          <w:color w:val="7A7A7A"/>
          <w:spacing w:val="-2"/>
        </w:rPr>
        <w:t>Agreement</w:t>
      </w:r>
    </w:p>
    <w:p>
      <w:pPr>
        <w:pStyle w:val="BodyText"/>
        <w:spacing w:line="271" w:lineRule="auto" w:before="294"/>
      </w:pPr>
      <w:r>
        <w:rPr/>
        <w:t>The Security and confidentiality of records (electronic, computerized and in print) are a matter of concern for all NYIT personnel who have access to any college-related files, documents or internal/ external</w:t>
      </w:r>
      <w:r>
        <w:rPr>
          <w:spacing w:val="-3"/>
        </w:rPr>
        <w:t> </w:t>
      </w:r>
      <w:r>
        <w:rPr/>
        <w:t>records.</w:t>
      </w:r>
      <w:r>
        <w:rPr>
          <w:spacing w:val="-7"/>
        </w:rPr>
        <w:t> </w:t>
      </w:r>
      <w:r>
        <w:rPr/>
        <w:t>The</w:t>
      </w:r>
      <w:r>
        <w:rPr>
          <w:spacing w:val="-4"/>
        </w:rPr>
        <w:t> </w:t>
      </w:r>
      <w:r>
        <w:rPr/>
        <w:t>data</w:t>
      </w:r>
      <w:r>
        <w:rPr>
          <w:spacing w:val="-4"/>
        </w:rPr>
        <w:t> </w:t>
      </w:r>
      <w:r>
        <w:rPr/>
        <w:t>bases</w:t>
      </w:r>
      <w:r>
        <w:rPr>
          <w:spacing w:val="-3"/>
        </w:rPr>
        <w:t> </w:t>
      </w:r>
      <w:r>
        <w:rPr/>
        <w:t>are</w:t>
      </w:r>
      <w:r>
        <w:rPr>
          <w:spacing w:val="-4"/>
        </w:rPr>
        <w:t> </w:t>
      </w:r>
      <w:r>
        <w:rPr/>
        <w:t>a</w:t>
      </w:r>
      <w:r>
        <w:rPr>
          <w:spacing w:val="-4"/>
        </w:rPr>
        <w:t> </w:t>
      </w:r>
      <w:r>
        <w:rPr/>
        <w:t>repository</w:t>
      </w:r>
      <w:r>
        <w:rPr>
          <w:spacing w:val="-3"/>
        </w:rPr>
        <w:t> </w:t>
      </w:r>
      <w:r>
        <w:rPr/>
        <w:t>of</w:t>
      </w:r>
      <w:r>
        <w:rPr>
          <w:spacing w:val="-3"/>
        </w:rPr>
        <w:t> </w:t>
      </w:r>
      <w:r>
        <w:rPr/>
        <w:t>computerized</w:t>
      </w:r>
      <w:r>
        <w:rPr>
          <w:spacing w:val="-3"/>
        </w:rPr>
        <w:t> </w:t>
      </w:r>
      <w:r>
        <w:rPr/>
        <w:t>information</w:t>
      </w:r>
      <w:r>
        <w:rPr>
          <w:spacing w:val="-3"/>
        </w:rPr>
        <w:t> </w:t>
      </w:r>
      <w:r>
        <w:rPr/>
        <w:t>stored</w:t>
      </w:r>
      <w:r>
        <w:rPr>
          <w:spacing w:val="-3"/>
        </w:rPr>
        <w:t> </w:t>
      </w:r>
      <w:r>
        <w:rPr/>
        <w:t>in</w:t>
      </w:r>
      <w:r>
        <w:rPr>
          <w:spacing w:val="-3"/>
        </w:rPr>
        <w:t> </w:t>
      </w:r>
      <w:r>
        <w:rPr/>
        <w:t>the</w:t>
      </w:r>
      <w:r>
        <w:rPr>
          <w:spacing w:val="-4"/>
        </w:rPr>
        <w:t> </w:t>
      </w:r>
      <w:r>
        <w:rPr/>
        <w:t>centralized computer system of NYIT</w:t>
      </w:r>
      <w:r>
        <w:rPr>
          <w:spacing w:val="-2"/>
        </w:rPr>
        <w:t> </w:t>
      </w:r>
      <w:r>
        <w:rPr/>
        <w:t>and maintained by its administrative owners and the Office of Information Technology.</w:t>
      </w:r>
      <w:r>
        <w:rPr>
          <w:spacing w:val="-6"/>
        </w:rPr>
        <w:t> </w:t>
      </w:r>
      <w:r>
        <w:rPr/>
        <w:t>This</w:t>
      </w:r>
      <w:r>
        <w:rPr>
          <w:spacing w:val="-3"/>
        </w:rPr>
        <w:t> </w:t>
      </w:r>
      <w:r>
        <w:rPr/>
        <w:t>includes,</w:t>
      </w:r>
      <w:r>
        <w:rPr>
          <w:spacing w:val="-3"/>
        </w:rPr>
        <w:t> </w:t>
      </w:r>
      <w:r>
        <w:rPr/>
        <w:t>but</w:t>
      </w:r>
      <w:r>
        <w:rPr>
          <w:spacing w:val="-3"/>
        </w:rPr>
        <w:t> </w:t>
      </w:r>
      <w:r>
        <w:rPr/>
        <w:t>is</w:t>
      </w:r>
      <w:r>
        <w:rPr>
          <w:spacing w:val="-3"/>
        </w:rPr>
        <w:t> </w:t>
      </w:r>
      <w:r>
        <w:rPr/>
        <w:t>not</w:t>
      </w:r>
      <w:r>
        <w:rPr>
          <w:spacing w:val="-3"/>
        </w:rPr>
        <w:t> </w:t>
      </w:r>
      <w:r>
        <w:rPr/>
        <w:t>limited</w:t>
      </w:r>
      <w:r>
        <w:rPr>
          <w:spacing w:val="-3"/>
        </w:rPr>
        <w:t> </w:t>
      </w:r>
      <w:r>
        <w:rPr/>
        <w:t>to</w:t>
      </w:r>
      <w:r>
        <w:rPr>
          <w:spacing w:val="-3"/>
        </w:rPr>
        <w:t> </w:t>
      </w:r>
      <w:r>
        <w:rPr/>
        <w:t>internal/external</w:t>
      </w:r>
      <w:r>
        <w:rPr>
          <w:spacing w:val="-3"/>
        </w:rPr>
        <w:t> </w:t>
      </w:r>
      <w:r>
        <w:rPr/>
        <w:t>records</w:t>
      </w:r>
      <w:r>
        <w:rPr>
          <w:spacing w:val="-3"/>
        </w:rPr>
        <w:t> </w:t>
      </w:r>
      <w:r>
        <w:rPr/>
        <w:t>associated</w:t>
      </w:r>
      <w:r>
        <w:rPr>
          <w:spacing w:val="-3"/>
        </w:rPr>
        <w:t> </w:t>
      </w:r>
      <w:r>
        <w:rPr/>
        <w:t>with</w:t>
      </w:r>
      <w:r>
        <w:rPr>
          <w:spacing w:val="-3"/>
        </w:rPr>
        <w:t> </w:t>
      </w:r>
      <w:r>
        <w:rPr/>
        <w:t>the</w:t>
      </w:r>
      <w:r>
        <w:rPr>
          <w:spacing w:val="-3"/>
        </w:rPr>
        <w:t> </w:t>
      </w:r>
      <w:r>
        <w:rPr/>
        <w:t>functions of the following offices: Student Employment, Registrar’s Office, Bursar’s Office, Financial</w:t>
      </w:r>
      <w:r>
        <w:rPr>
          <w:spacing w:val="-5"/>
        </w:rPr>
        <w:t> </w:t>
      </w:r>
      <w:r>
        <w:rPr/>
        <w:t>Aid, Admissions, Residential Services, Bursar’s Office, and Dean of Students Office.</w:t>
      </w:r>
    </w:p>
    <w:p>
      <w:pPr>
        <w:pStyle w:val="BodyText"/>
        <w:spacing w:before="46"/>
      </w:pPr>
    </w:p>
    <w:p>
      <w:pPr>
        <w:pStyle w:val="BodyText"/>
        <w:spacing w:line="273" w:lineRule="auto"/>
      </w:pPr>
      <w:r>
        <w:rPr/>
        <w:t>Student</w:t>
      </w:r>
      <w:r>
        <w:rPr>
          <w:spacing w:val="-3"/>
        </w:rPr>
        <w:t> </w:t>
      </w:r>
      <w:r>
        <w:rPr/>
        <w:t>Employees,</w:t>
      </w:r>
      <w:r>
        <w:rPr>
          <w:spacing w:val="-3"/>
        </w:rPr>
        <w:t> </w:t>
      </w:r>
      <w:r>
        <w:rPr/>
        <w:t>who</w:t>
      </w:r>
      <w:r>
        <w:rPr>
          <w:spacing w:val="-3"/>
        </w:rPr>
        <w:t> </w:t>
      </w:r>
      <w:r>
        <w:rPr/>
        <w:t>work</w:t>
      </w:r>
      <w:r>
        <w:rPr>
          <w:spacing w:val="-3"/>
        </w:rPr>
        <w:t> </w:t>
      </w:r>
      <w:r>
        <w:rPr/>
        <w:t>in</w:t>
      </w:r>
      <w:r>
        <w:rPr>
          <w:spacing w:val="-3"/>
        </w:rPr>
        <w:t> </w:t>
      </w:r>
      <w:r>
        <w:rPr/>
        <w:t>departments</w:t>
      </w:r>
      <w:r>
        <w:rPr>
          <w:spacing w:val="-3"/>
        </w:rPr>
        <w:t> </w:t>
      </w:r>
      <w:r>
        <w:rPr/>
        <w:t>where</w:t>
      </w:r>
      <w:r>
        <w:rPr>
          <w:spacing w:val="-4"/>
        </w:rPr>
        <w:t> </w:t>
      </w:r>
      <w:r>
        <w:rPr/>
        <w:t>records</w:t>
      </w:r>
      <w:r>
        <w:rPr>
          <w:spacing w:val="-3"/>
        </w:rPr>
        <w:t> </w:t>
      </w:r>
      <w:r>
        <w:rPr/>
        <w:t>of</w:t>
      </w:r>
      <w:r>
        <w:rPr>
          <w:spacing w:val="-3"/>
        </w:rPr>
        <w:t> </w:t>
      </w:r>
      <w:r>
        <w:rPr/>
        <w:t>a</w:t>
      </w:r>
      <w:r>
        <w:rPr>
          <w:spacing w:val="-4"/>
        </w:rPr>
        <w:t> </w:t>
      </w:r>
      <w:r>
        <w:rPr/>
        <w:t>confidential</w:t>
      </w:r>
      <w:r>
        <w:rPr>
          <w:spacing w:val="-3"/>
        </w:rPr>
        <w:t> </w:t>
      </w:r>
      <w:r>
        <w:rPr/>
        <w:t>and/</w:t>
      </w:r>
      <w:r>
        <w:rPr>
          <w:spacing w:val="-3"/>
        </w:rPr>
        <w:t> </w:t>
      </w:r>
      <w:r>
        <w:rPr/>
        <w:t>or</w:t>
      </w:r>
      <w:r>
        <w:rPr>
          <w:spacing w:val="-3"/>
        </w:rPr>
        <w:t> </w:t>
      </w:r>
      <w:r>
        <w:rPr/>
        <w:t>sensitive</w:t>
      </w:r>
      <w:r>
        <w:rPr>
          <w:spacing w:val="-4"/>
        </w:rPr>
        <w:t> </w:t>
      </w:r>
      <w:r>
        <w:rPr/>
        <w:t>nature are</w:t>
      </w:r>
      <w:r>
        <w:rPr>
          <w:spacing w:val="-5"/>
        </w:rPr>
        <w:t> </w:t>
      </w:r>
      <w:r>
        <w:rPr/>
        <w:t>maintained,</w:t>
      </w:r>
      <w:r>
        <w:rPr>
          <w:spacing w:val="-4"/>
        </w:rPr>
        <w:t> </w:t>
      </w:r>
      <w:r>
        <w:rPr/>
        <w:t>hold</w:t>
      </w:r>
      <w:r>
        <w:rPr>
          <w:spacing w:val="-4"/>
        </w:rPr>
        <w:t> </w:t>
      </w:r>
      <w:r>
        <w:rPr/>
        <w:t>a</w:t>
      </w:r>
      <w:r>
        <w:rPr>
          <w:spacing w:val="-5"/>
        </w:rPr>
        <w:t> </w:t>
      </w:r>
      <w:r>
        <w:rPr/>
        <w:t>position</w:t>
      </w:r>
      <w:r>
        <w:rPr>
          <w:spacing w:val="-4"/>
        </w:rPr>
        <w:t> </w:t>
      </w:r>
      <w:r>
        <w:rPr/>
        <w:t>requiring</w:t>
      </w:r>
      <w:r>
        <w:rPr>
          <w:spacing w:val="-4"/>
        </w:rPr>
        <w:t> </w:t>
      </w:r>
      <w:r>
        <w:rPr/>
        <w:t>the</w:t>
      </w:r>
      <w:r>
        <w:rPr>
          <w:spacing w:val="-5"/>
        </w:rPr>
        <w:t> </w:t>
      </w:r>
      <w:r>
        <w:rPr/>
        <w:t>highest</w:t>
      </w:r>
      <w:r>
        <w:rPr>
          <w:spacing w:val="-4"/>
        </w:rPr>
        <w:t> </w:t>
      </w:r>
      <w:r>
        <w:rPr/>
        <w:t>level</w:t>
      </w:r>
      <w:r>
        <w:rPr>
          <w:spacing w:val="-4"/>
        </w:rPr>
        <w:t> </w:t>
      </w:r>
      <w:r>
        <w:rPr/>
        <w:t>of</w:t>
      </w:r>
      <w:r>
        <w:rPr>
          <w:spacing w:val="-4"/>
        </w:rPr>
        <w:t> </w:t>
      </w:r>
      <w:r>
        <w:rPr/>
        <w:t>trust,</w:t>
      </w:r>
      <w:r>
        <w:rPr>
          <w:spacing w:val="-4"/>
        </w:rPr>
        <w:t> </w:t>
      </w:r>
      <w:r>
        <w:rPr/>
        <w:t>ethics</w:t>
      </w:r>
      <w:r>
        <w:rPr>
          <w:spacing w:val="-4"/>
        </w:rPr>
        <w:t> </w:t>
      </w:r>
      <w:r>
        <w:rPr/>
        <w:t>and</w:t>
      </w:r>
      <w:r>
        <w:rPr>
          <w:spacing w:val="-4"/>
        </w:rPr>
        <w:t> </w:t>
      </w:r>
      <w:r>
        <w:rPr/>
        <w:t>integrity.</w:t>
      </w:r>
      <w:r>
        <w:rPr>
          <w:spacing w:val="-7"/>
        </w:rPr>
        <w:t> </w:t>
      </w:r>
      <w:r>
        <w:rPr/>
        <w:t>Therefore,</w:t>
      </w:r>
      <w:r>
        <w:rPr>
          <w:spacing w:val="-4"/>
        </w:rPr>
        <w:t> </w:t>
      </w:r>
      <w:r>
        <w:rPr/>
        <w:t>it</w:t>
      </w:r>
      <w:r>
        <w:rPr>
          <w:spacing w:val="-4"/>
        </w:rPr>
        <w:t> </w:t>
      </w:r>
      <w:r>
        <w:rPr/>
        <w:t>is imperative that student employees recognize the responsibilities of preserving the security and confi- dentiality of the information, regardless if in print or electronic format. Since a student employee’s conduct, either on or off the job, may threaten the security and confidentiality of the files, all student employees with access to these records are expected NOT to:</w:t>
      </w:r>
    </w:p>
    <w:p>
      <w:pPr>
        <w:pStyle w:val="ListParagraph"/>
        <w:numPr>
          <w:ilvl w:val="0"/>
          <w:numId w:val="1"/>
        </w:numPr>
        <w:tabs>
          <w:tab w:pos="575" w:val="left" w:leader="none"/>
        </w:tabs>
        <w:spacing w:line="285" w:lineRule="auto" w:before="210" w:after="0"/>
        <w:ind w:left="575" w:right="369" w:hanging="216"/>
        <w:jc w:val="left"/>
        <w:rPr>
          <w:sz w:val="22"/>
        </w:rPr>
      </w:pPr>
      <w:r>
        <w:rPr>
          <w:sz w:val="22"/>
        </w:rPr>
        <w:t>Make</w:t>
      </w:r>
      <w:r>
        <w:rPr>
          <w:spacing w:val="-4"/>
          <w:sz w:val="22"/>
        </w:rPr>
        <w:t> </w:t>
      </w:r>
      <w:r>
        <w:rPr>
          <w:sz w:val="22"/>
        </w:rPr>
        <w:t>or</w:t>
      </w:r>
      <w:r>
        <w:rPr>
          <w:spacing w:val="-3"/>
          <w:sz w:val="22"/>
        </w:rPr>
        <w:t> </w:t>
      </w:r>
      <w:r>
        <w:rPr>
          <w:sz w:val="22"/>
        </w:rPr>
        <w:t>permit</w:t>
      </w:r>
      <w:r>
        <w:rPr>
          <w:spacing w:val="-3"/>
          <w:sz w:val="22"/>
        </w:rPr>
        <w:t> </w:t>
      </w:r>
      <w:r>
        <w:rPr>
          <w:sz w:val="22"/>
        </w:rPr>
        <w:t>unauthorized</w:t>
      </w:r>
      <w:r>
        <w:rPr>
          <w:spacing w:val="-3"/>
          <w:sz w:val="22"/>
        </w:rPr>
        <w:t> </w:t>
      </w:r>
      <w:r>
        <w:rPr>
          <w:sz w:val="22"/>
        </w:rPr>
        <w:t>use</w:t>
      </w:r>
      <w:r>
        <w:rPr>
          <w:spacing w:val="-4"/>
          <w:sz w:val="22"/>
        </w:rPr>
        <w:t> </w:t>
      </w:r>
      <w:r>
        <w:rPr>
          <w:sz w:val="22"/>
        </w:rPr>
        <w:t>of</w:t>
      </w:r>
      <w:r>
        <w:rPr>
          <w:spacing w:val="-3"/>
          <w:sz w:val="22"/>
        </w:rPr>
        <w:t> </w:t>
      </w:r>
      <w:r>
        <w:rPr>
          <w:sz w:val="22"/>
        </w:rPr>
        <w:t>any</w:t>
      </w:r>
      <w:r>
        <w:rPr>
          <w:spacing w:val="-3"/>
          <w:sz w:val="22"/>
        </w:rPr>
        <w:t> </w:t>
      </w:r>
      <w:r>
        <w:rPr>
          <w:sz w:val="22"/>
        </w:rPr>
        <w:t>information</w:t>
      </w:r>
      <w:r>
        <w:rPr>
          <w:spacing w:val="-3"/>
          <w:sz w:val="22"/>
        </w:rPr>
        <w:t> </w:t>
      </w:r>
      <w:r>
        <w:rPr>
          <w:sz w:val="22"/>
        </w:rPr>
        <w:t>in</w:t>
      </w:r>
      <w:r>
        <w:rPr>
          <w:spacing w:val="-3"/>
          <w:sz w:val="22"/>
        </w:rPr>
        <w:t> </w:t>
      </w:r>
      <w:r>
        <w:rPr>
          <w:sz w:val="22"/>
        </w:rPr>
        <w:t>the</w:t>
      </w:r>
      <w:r>
        <w:rPr>
          <w:spacing w:val="-4"/>
          <w:sz w:val="22"/>
        </w:rPr>
        <w:t> </w:t>
      </w:r>
      <w:r>
        <w:rPr>
          <w:sz w:val="22"/>
        </w:rPr>
        <w:t>files.</w:t>
      </w:r>
      <w:r>
        <w:rPr>
          <w:spacing w:val="-3"/>
          <w:sz w:val="22"/>
        </w:rPr>
        <w:t> </w:t>
      </w:r>
      <w:r>
        <w:rPr>
          <w:sz w:val="22"/>
        </w:rPr>
        <w:t>Unauthorized</w:t>
      </w:r>
      <w:r>
        <w:rPr>
          <w:spacing w:val="-3"/>
          <w:sz w:val="22"/>
        </w:rPr>
        <w:t> </w:t>
      </w:r>
      <w:r>
        <w:rPr>
          <w:sz w:val="22"/>
        </w:rPr>
        <w:t>use</w:t>
      </w:r>
      <w:r>
        <w:rPr>
          <w:spacing w:val="-4"/>
          <w:sz w:val="22"/>
        </w:rPr>
        <w:t> </w:t>
      </w:r>
      <w:r>
        <w:rPr>
          <w:sz w:val="22"/>
        </w:rPr>
        <w:t>includes reviewing records for personal use or at the request of friends.</w:t>
      </w:r>
    </w:p>
    <w:p>
      <w:pPr>
        <w:pStyle w:val="ListParagraph"/>
        <w:numPr>
          <w:ilvl w:val="0"/>
          <w:numId w:val="1"/>
        </w:numPr>
        <w:tabs>
          <w:tab w:pos="575" w:val="left" w:leader="none"/>
        </w:tabs>
        <w:spacing w:line="231" w:lineRule="exact" w:before="0" w:after="0"/>
        <w:ind w:left="575" w:right="0" w:hanging="215"/>
        <w:jc w:val="left"/>
        <w:rPr>
          <w:sz w:val="22"/>
        </w:rPr>
      </w:pPr>
      <w:r>
        <w:rPr>
          <w:sz w:val="22"/>
        </w:rPr>
        <w:t>Seek</w:t>
      </w:r>
      <w:r>
        <w:rPr>
          <w:spacing w:val="-2"/>
          <w:sz w:val="22"/>
        </w:rPr>
        <w:t> </w:t>
      </w:r>
      <w:r>
        <w:rPr>
          <w:sz w:val="22"/>
        </w:rPr>
        <w:t>personal</w:t>
      </w:r>
      <w:r>
        <w:rPr>
          <w:spacing w:val="-2"/>
          <w:sz w:val="22"/>
        </w:rPr>
        <w:t> </w:t>
      </w:r>
      <w:r>
        <w:rPr>
          <w:sz w:val="22"/>
        </w:rPr>
        <w:t>benefit</w:t>
      </w:r>
      <w:r>
        <w:rPr>
          <w:spacing w:val="-1"/>
          <w:sz w:val="22"/>
        </w:rPr>
        <w:t> </w:t>
      </w:r>
      <w:r>
        <w:rPr>
          <w:sz w:val="22"/>
        </w:rPr>
        <w:t>or</w:t>
      </w:r>
      <w:r>
        <w:rPr>
          <w:spacing w:val="-2"/>
          <w:sz w:val="22"/>
        </w:rPr>
        <w:t> </w:t>
      </w:r>
      <w:r>
        <w:rPr>
          <w:sz w:val="22"/>
        </w:rPr>
        <w:t>permit</w:t>
      </w:r>
      <w:r>
        <w:rPr>
          <w:spacing w:val="-1"/>
          <w:sz w:val="22"/>
        </w:rPr>
        <w:t> </w:t>
      </w:r>
      <w:r>
        <w:rPr>
          <w:sz w:val="22"/>
        </w:rPr>
        <w:t>another</w:t>
      </w:r>
      <w:r>
        <w:rPr>
          <w:spacing w:val="-2"/>
          <w:sz w:val="22"/>
        </w:rPr>
        <w:t> </w:t>
      </w:r>
      <w:r>
        <w:rPr>
          <w:sz w:val="22"/>
        </w:rPr>
        <w:t>to</w:t>
      </w:r>
      <w:r>
        <w:rPr>
          <w:spacing w:val="-2"/>
          <w:sz w:val="22"/>
        </w:rPr>
        <w:t> </w:t>
      </w:r>
      <w:r>
        <w:rPr>
          <w:sz w:val="22"/>
        </w:rPr>
        <w:t>benefit</w:t>
      </w:r>
      <w:r>
        <w:rPr>
          <w:spacing w:val="-1"/>
          <w:sz w:val="22"/>
        </w:rPr>
        <w:t> </w:t>
      </w:r>
      <w:r>
        <w:rPr>
          <w:sz w:val="22"/>
        </w:rPr>
        <w:t>personally</w:t>
      </w:r>
      <w:r>
        <w:rPr>
          <w:spacing w:val="-2"/>
          <w:sz w:val="22"/>
        </w:rPr>
        <w:t> </w:t>
      </w:r>
      <w:r>
        <w:rPr>
          <w:sz w:val="22"/>
        </w:rPr>
        <w:t>by</w:t>
      </w:r>
      <w:r>
        <w:rPr>
          <w:spacing w:val="-1"/>
          <w:sz w:val="22"/>
        </w:rPr>
        <w:t> </w:t>
      </w:r>
      <w:r>
        <w:rPr>
          <w:sz w:val="22"/>
        </w:rPr>
        <w:t>any</w:t>
      </w:r>
      <w:r>
        <w:rPr>
          <w:spacing w:val="-2"/>
          <w:sz w:val="22"/>
        </w:rPr>
        <w:t> </w:t>
      </w:r>
      <w:r>
        <w:rPr>
          <w:sz w:val="22"/>
        </w:rPr>
        <w:t>confidential</w:t>
      </w:r>
      <w:r>
        <w:rPr>
          <w:spacing w:val="-1"/>
          <w:sz w:val="22"/>
        </w:rPr>
        <w:t> </w:t>
      </w:r>
      <w:r>
        <w:rPr>
          <w:spacing w:val="-2"/>
          <w:sz w:val="22"/>
        </w:rPr>
        <w:t>information</w:t>
      </w:r>
    </w:p>
    <w:p>
      <w:pPr>
        <w:pStyle w:val="BodyText"/>
        <w:spacing w:before="27"/>
        <w:ind w:left="575"/>
      </w:pPr>
      <w:r>
        <w:rPr/>
        <w:t>which</w:t>
      </w:r>
      <w:r>
        <w:rPr>
          <w:spacing w:val="-1"/>
        </w:rPr>
        <w:t> </w:t>
      </w:r>
      <w:r>
        <w:rPr/>
        <w:t>has</w:t>
      </w:r>
      <w:r>
        <w:rPr>
          <w:spacing w:val="-1"/>
        </w:rPr>
        <w:t> </w:t>
      </w:r>
      <w:r>
        <w:rPr/>
        <w:t>come</w:t>
      </w:r>
      <w:r>
        <w:rPr>
          <w:spacing w:val="-1"/>
        </w:rPr>
        <w:t> </w:t>
      </w:r>
      <w:r>
        <w:rPr/>
        <w:t>to</w:t>
      </w:r>
      <w:r>
        <w:rPr>
          <w:spacing w:val="-1"/>
        </w:rPr>
        <w:t> </w:t>
      </w:r>
      <w:r>
        <w:rPr/>
        <w:t>him/her</w:t>
      </w:r>
      <w:r>
        <w:rPr>
          <w:spacing w:val="-1"/>
        </w:rPr>
        <w:t> </w:t>
      </w:r>
      <w:r>
        <w:rPr/>
        <w:t>through their</w:t>
      </w:r>
      <w:r>
        <w:rPr>
          <w:spacing w:val="-1"/>
        </w:rPr>
        <w:t> </w:t>
      </w:r>
      <w:r>
        <w:rPr/>
        <w:t>work </w:t>
      </w:r>
      <w:r>
        <w:rPr>
          <w:spacing w:val="-2"/>
        </w:rPr>
        <w:t>assignment.</w:t>
      </w:r>
    </w:p>
    <w:p>
      <w:pPr>
        <w:pStyle w:val="ListParagraph"/>
        <w:numPr>
          <w:ilvl w:val="0"/>
          <w:numId w:val="1"/>
        </w:numPr>
        <w:tabs>
          <w:tab w:pos="575" w:val="left" w:leader="none"/>
        </w:tabs>
        <w:spacing w:line="266" w:lineRule="auto" w:before="47" w:after="0"/>
        <w:ind w:left="575" w:right="357" w:hanging="216"/>
        <w:jc w:val="left"/>
        <w:rPr>
          <w:sz w:val="22"/>
        </w:rPr>
      </w:pPr>
      <w:r>
        <w:rPr>
          <w:sz w:val="22"/>
        </w:rPr>
        <w:t>Exhibit</w:t>
      </w:r>
      <w:r>
        <w:rPr>
          <w:spacing w:val="-3"/>
          <w:sz w:val="22"/>
        </w:rPr>
        <w:t> </w:t>
      </w:r>
      <w:r>
        <w:rPr>
          <w:sz w:val="22"/>
        </w:rPr>
        <w:t>or</w:t>
      </w:r>
      <w:r>
        <w:rPr>
          <w:spacing w:val="-3"/>
          <w:sz w:val="22"/>
        </w:rPr>
        <w:t> </w:t>
      </w:r>
      <w:r>
        <w:rPr>
          <w:sz w:val="22"/>
        </w:rPr>
        <w:t>divulge</w:t>
      </w:r>
      <w:r>
        <w:rPr>
          <w:spacing w:val="-4"/>
          <w:sz w:val="22"/>
        </w:rPr>
        <w:t> </w:t>
      </w:r>
      <w:r>
        <w:rPr>
          <w:sz w:val="22"/>
        </w:rPr>
        <w:t>the</w:t>
      </w:r>
      <w:r>
        <w:rPr>
          <w:spacing w:val="-4"/>
          <w:sz w:val="22"/>
        </w:rPr>
        <w:t> </w:t>
      </w:r>
      <w:r>
        <w:rPr>
          <w:sz w:val="22"/>
        </w:rPr>
        <w:t>contents</w:t>
      </w:r>
      <w:r>
        <w:rPr>
          <w:spacing w:val="-3"/>
          <w:sz w:val="22"/>
        </w:rPr>
        <w:t> </w:t>
      </w:r>
      <w:r>
        <w:rPr>
          <w:sz w:val="22"/>
        </w:rPr>
        <w:t>of</w:t>
      </w:r>
      <w:r>
        <w:rPr>
          <w:spacing w:val="-3"/>
          <w:sz w:val="22"/>
        </w:rPr>
        <w:t> </w:t>
      </w:r>
      <w:r>
        <w:rPr>
          <w:sz w:val="22"/>
        </w:rPr>
        <w:t>any</w:t>
      </w:r>
      <w:r>
        <w:rPr>
          <w:spacing w:val="-3"/>
          <w:sz w:val="22"/>
        </w:rPr>
        <w:t> </w:t>
      </w:r>
      <w:r>
        <w:rPr>
          <w:sz w:val="22"/>
        </w:rPr>
        <w:t>record,</w:t>
      </w:r>
      <w:r>
        <w:rPr>
          <w:spacing w:val="-3"/>
          <w:sz w:val="22"/>
        </w:rPr>
        <w:t> </w:t>
      </w:r>
      <w:r>
        <w:rPr>
          <w:sz w:val="22"/>
        </w:rPr>
        <w:t>report,</w:t>
      </w:r>
      <w:r>
        <w:rPr>
          <w:spacing w:val="-3"/>
          <w:sz w:val="22"/>
        </w:rPr>
        <w:t> </w:t>
      </w:r>
      <w:r>
        <w:rPr>
          <w:sz w:val="22"/>
        </w:rPr>
        <w:t>or</w:t>
      </w:r>
      <w:r>
        <w:rPr>
          <w:spacing w:val="-3"/>
          <w:sz w:val="22"/>
        </w:rPr>
        <w:t> </w:t>
      </w:r>
      <w:r>
        <w:rPr>
          <w:sz w:val="22"/>
        </w:rPr>
        <w:t>any</w:t>
      </w:r>
      <w:r>
        <w:rPr>
          <w:spacing w:val="-3"/>
          <w:sz w:val="22"/>
        </w:rPr>
        <w:t> </w:t>
      </w:r>
      <w:r>
        <w:rPr>
          <w:sz w:val="22"/>
        </w:rPr>
        <w:t>information</w:t>
      </w:r>
      <w:r>
        <w:rPr>
          <w:spacing w:val="-3"/>
          <w:sz w:val="22"/>
        </w:rPr>
        <w:t> </w:t>
      </w:r>
      <w:r>
        <w:rPr>
          <w:sz w:val="22"/>
        </w:rPr>
        <w:t>gained</w:t>
      </w:r>
      <w:r>
        <w:rPr>
          <w:spacing w:val="-3"/>
          <w:sz w:val="22"/>
        </w:rPr>
        <w:t> </w:t>
      </w:r>
      <w:r>
        <w:rPr>
          <w:sz w:val="22"/>
        </w:rPr>
        <w:t>from</w:t>
      </w:r>
      <w:r>
        <w:rPr>
          <w:spacing w:val="-3"/>
          <w:sz w:val="22"/>
        </w:rPr>
        <w:t> </w:t>
      </w:r>
      <w:r>
        <w:rPr>
          <w:sz w:val="22"/>
        </w:rPr>
        <w:t>verbal exchanges to any person except in the conduct of their regular assignment.</w:t>
      </w:r>
    </w:p>
    <w:p>
      <w:pPr>
        <w:pStyle w:val="ListParagraph"/>
        <w:numPr>
          <w:ilvl w:val="0"/>
          <w:numId w:val="1"/>
        </w:numPr>
        <w:tabs>
          <w:tab w:pos="575" w:val="left" w:leader="none"/>
        </w:tabs>
        <w:spacing w:line="266" w:lineRule="auto" w:before="18" w:after="0"/>
        <w:ind w:left="575" w:right="309" w:hanging="216"/>
        <w:jc w:val="left"/>
        <w:rPr>
          <w:sz w:val="22"/>
        </w:rPr>
      </w:pPr>
      <w:r>
        <w:rPr>
          <w:sz w:val="22"/>
        </w:rPr>
        <w:t>Knowingly</w:t>
      </w:r>
      <w:r>
        <w:rPr>
          <w:spacing w:val="-3"/>
          <w:sz w:val="22"/>
        </w:rPr>
        <w:t> </w:t>
      </w:r>
      <w:r>
        <w:rPr>
          <w:sz w:val="22"/>
        </w:rPr>
        <w:t>include</w:t>
      </w:r>
      <w:r>
        <w:rPr>
          <w:spacing w:val="-3"/>
          <w:sz w:val="22"/>
        </w:rPr>
        <w:t> </w:t>
      </w:r>
      <w:r>
        <w:rPr>
          <w:sz w:val="22"/>
        </w:rPr>
        <w:t>or</w:t>
      </w:r>
      <w:r>
        <w:rPr>
          <w:spacing w:val="-3"/>
          <w:sz w:val="22"/>
        </w:rPr>
        <w:t> </w:t>
      </w:r>
      <w:r>
        <w:rPr>
          <w:sz w:val="22"/>
        </w:rPr>
        <w:t>cause</w:t>
      </w:r>
      <w:r>
        <w:rPr>
          <w:spacing w:val="-3"/>
          <w:sz w:val="22"/>
        </w:rPr>
        <w:t> </w:t>
      </w:r>
      <w:r>
        <w:rPr>
          <w:sz w:val="22"/>
        </w:rPr>
        <w:t>to</w:t>
      </w:r>
      <w:r>
        <w:rPr>
          <w:spacing w:val="-3"/>
          <w:sz w:val="22"/>
        </w:rPr>
        <w:t> </w:t>
      </w:r>
      <w:r>
        <w:rPr>
          <w:sz w:val="22"/>
        </w:rPr>
        <w:t>be</w:t>
      </w:r>
      <w:r>
        <w:rPr>
          <w:spacing w:val="-3"/>
          <w:sz w:val="22"/>
        </w:rPr>
        <w:t> </w:t>
      </w:r>
      <w:r>
        <w:rPr>
          <w:sz w:val="22"/>
        </w:rPr>
        <w:t>included</w:t>
      </w:r>
      <w:r>
        <w:rPr>
          <w:spacing w:val="-3"/>
          <w:sz w:val="22"/>
        </w:rPr>
        <w:t> </w:t>
      </w:r>
      <w:r>
        <w:rPr>
          <w:sz w:val="22"/>
        </w:rPr>
        <w:t>in</w:t>
      </w:r>
      <w:r>
        <w:rPr>
          <w:spacing w:val="-3"/>
          <w:sz w:val="22"/>
        </w:rPr>
        <w:t> </w:t>
      </w:r>
      <w:r>
        <w:rPr>
          <w:sz w:val="22"/>
        </w:rPr>
        <w:t>any</w:t>
      </w:r>
      <w:r>
        <w:rPr>
          <w:spacing w:val="-3"/>
          <w:sz w:val="22"/>
        </w:rPr>
        <w:t> </w:t>
      </w:r>
      <w:r>
        <w:rPr>
          <w:sz w:val="22"/>
        </w:rPr>
        <w:t>record</w:t>
      </w:r>
      <w:r>
        <w:rPr>
          <w:spacing w:val="-3"/>
          <w:sz w:val="22"/>
        </w:rPr>
        <w:t> </w:t>
      </w:r>
      <w:r>
        <w:rPr>
          <w:sz w:val="22"/>
        </w:rPr>
        <w:t>or</w:t>
      </w:r>
      <w:r>
        <w:rPr>
          <w:spacing w:val="-3"/>
          <w:sz w:val="22"/>
        </w:rPr>
        <w:t> </w:t>
      </w:r>
      <w:r>
        <w:rPr>
          <w:sz w:val="22"/>
        </w:rPr>
        <w:t>any</w:t>
      </w:r>
      <w:r>
        <w:rPr>
          <w:spacing w:val="-3"/>
          <w:sz w:val="22"/>
        </w:rPr>
        <w:t> </w:t>
      </w:r>
      <w:r>
        <w:rPr>
          <w:sz w:val="22"/>
        </w:rPr>
        <w:t>report</w:t>
      </w:r>
      <w:r>
        <w:rPr>
          <w:spacing w:val="-3"/>
          <w:sz w:val="22"/>
        </w:rPr>
        <w:t> </w:t>
      </w:r>
      <w:r>
        <w:rPr>
          <w:sz w:val="22"/>
        </w:rPr>
        <w:t>a</w:t>
      </w:r>
      <w:r>
        <w:rPr>
          <w:spacing w:val="-3"/>
          <w:sz w:val="22"/>
        </w:rPr>
        <w:t> </w:t>
      </w:r>
      <w:r>
        <w:rPr>
          <w:sz w:val="22"/>
        </w:rPr>
        <w:t>false,</w:t>
      </w:r>
      <w:r>
        <w:rPr>
          <w:spacing w:val="-3"/>
          <w:sz w:val="22"/>
        </w:rPr>
        <w:t> </w:t>
      </w:r>
      <w:r>
        <w:rPr>
          <w:sz w:val="22"/>
        </w:rPr>
        <w:t>inaccurate,</w:t>
      </w:r>
      <w:r>
        <w:rPr>
          <w:spacing w:val="-3"/>
          <w:sz w:val="22"/>
        </w:rPr>
        <w:t> </w:t>
      </w:r>
      <w:r>
        <w:rPr>
          <w:sz w:val="22"/>
        </w:rPr>
        <w:t>or misleading entry.</w:t>
      </w:r>
    </w:p>
    <w:p>
      <w:pPr>
        <w:pStyle w:val="ListParagraph"/>
        <w:numPr>
          <w:ilvl w:val="0"/>
          <w:numId w:val="1"/>
        </w:numPr>
        <w:tabs>
          <w:tab w:pos="575" w:val="left" w:leader="none"/>
        </w:tabs>
        <w:spacing w:line="251" w:lineRule="exact" w:before="0" w:after="0"/>
        <w:ind w:left="575" w:right="0" w:hanging="215"/>
        <w:jc w:val="left"/>
        <w:rPr>
          <w:sz w:val="22"/>
        </w:rPr>
      </w:pPr>
      <w:r>
        <w:rPr>
          <w:sz w:val="22"/>
        </w:rPr>
        <w:t>Remove</w:t>
      </w:r>
      <w:r>
        <w:rPr>
          <w:spacing w:val="-3"/>
          <w:sz w:val="22"/>
        </w:rPr>
        <w:t> </w:t>
      </w:r>
      <w:r>
        <w:rPr>
          <w:sz w:val="22"/>
        </w:rPr>
        <w:t>any</w:t>
      </w:r>
      <w:r>
        <w:rPr>
          <w:spacing w:val="-1"/>
          <w:sz w:val="22"/>
        </w:rPr>
        <w:t> </w:t>
      </w:r>
      <w:r>
        <w:rPr>
          <w:sz w:val="22"/>
        </w:rPr>
        <w:t>official</w:t>
      </w:r>
      <w:r>
        <w:rPr>
          <w:spacing w:val="-1"/>
          <w:sz w:val="22"/>
        </w:rPr>
        <w:t> </w:t>
      </w:r>
      <w:r>
        <w:rPr>
          <w:sz w:val="22"/>
        </w:rPr>
        <w:t>record</w:t>
      </w:r>
      <w:r>
        <w:rPr>
          <w:spacing w:val="-2"/>
          <w:sz w:val="22"/>
        </w:rPr>
        <w:t> </w:t>
      </w:r>
      <w:r>
        <w:rPr>
          <w:sz w:val="22"/>
        </w:rPr>
        <w:t>or</w:t>
      </w:r>
      <w:r>
        <w:rPr>
          <w:spacing w:val="-1"/>
          <w:sz w:val="22"/>
        </w:rPr>
        <w:t> </w:t>
      </w:r>
      <w:r>
        <w:rPr>
          <w:sz w:val="22"/>
        </w:rPr>
        <w:t>report</w:t>
      </w:r>
      <w:r>
        <w:rPr>
          <w:spacing w:val="-1"/>
          <w:sz w:val="22"/>
        </w:rPr>
        <w:t> </w:t>
      </w:r>
      <w:r>
        <w:rPr>
          <w:sz w:val="22"/>
        </w:rPr>
        <w:t>(or</w:t>
      </w:r>
      <w:r>
        <w:rPr>
          <w:spacing w:val="-2"/>
          <w:sz w:val="22"/>
        </w:rPr>
        <w:t> </w:t>
      </w:r>
      <w:r>
        <w:rPr>
          <w:sz w:val="22"/>
        </w:rPr>
        <w:t>copy)</w:t>
      </w:r>
      <w:r>
        <w:rPr>
          <w:spacing w:val="-1"/>
          <w:sz w:val="22"/>
        </w:rPr>
        <w:t> </w:t>
      </w:r>
      <w:r>
        <w:rPr>
          <w:sz w:val="22"/>
        </w:rPr>
        <w:t>from</w:t>
      </w:r>
      <w:r>
        <w:rPr>
          <w:spacing w:val="-1"/>
          <w:sz w:val="22"/>
        </w:rPr>
        <w:t> </w:t>
      </w:r>
      <w:r>
        <w:rPr>
          <w:sz w:val="22"/>
        </w:rPr>
        <w:t>the</w:t>
      </w:r>
      <w:r>
        <w:rPr>
          <w:spacing w:val="-2"/>
          <w:sz w:val="22"/>
        </w:rPr>
        <w:t> </w:t>
      </w:r>
      <w:r>
        <w:rPr>
          <w:sz w:val="22"/>
        </w:rPr>
        <w:t>office</w:t>
      </w:r>
      <w:r>
        <w:rPr>
          <w:spacing w:val="-3"/>
          <w:sz w:val="22"/>
        </w:rPr>
        <w:t> </w:t>
      </w:r>
      <w:r>
        <w:rPr>
          <w:sz w:val="22"/>
        </w:rPr>
        <w:t>where</w:t>
      </w:r>
      <w:r>
        <w:rPr>
          <w:spacing w:val="-2"/>
          <w:sz w:val="22"/>
        </w:rPr>
        <w:t> </w:t>
      </w:r>
      <w:r>
        <w:rPr>
          <w:sz w:val="22"/>
        </w:rPr>
        <w:t>it</w:t>
      </w:r>
      <w:r>
        <w:rPr>
          <w:spacing w:val="-1"/>
          <w:sz w:val="22"/>
        </w:rPr>
        <w:t> </w:t>
      </w:r>
      <w:r>
        <w:rPr>
          <w:sz w:val="22"/>
        </w:rPr>
        <w:t>is</w:t>
      </w:r>
      <w:r>
        <w:rPr>
          <w:spacing w:val="-1"/>
          <w:sz w:val="22"/>
        </w:rPr>
        <w:t> </w:t>
      </w:r>
      <w:r>
        <w:rPr>
          <w:spacing w:val="-4"/>
          <w:sz w:val="22"/>
        </w:rPr>
        <w:t>kept</w:t>
      </w:r>
    </w:p>
    <w:p>
      <w:pPr>
        <w:pStyle w:val="ListParagraph"/>
        <w:numPr>
          <w:ilvl w:val="0"/>
          <w:numId w:val="1"/>
        </w:numPr>
        <w:tabs>
          <w:tab w:pos="575" w:val="left" w:leader="none"/>
        </w:tabs>
        <w:spacing w:line="266" w:lineRule="auto" w:before="47" w:after="0"/>
        <w:ind w:left="575" w:right="290" w:hanging="216"/>
        <w:jc w:val="left"/>
        <w:rPr>
          <w:sz w:val="22"/>
        </w:rPr>
      </w:pPr>
      <w:r>
        <w:rPr>
          <w:sz w:val="22"/>
        </w:rPr>
        <w:t>Operate</w:t>
      </w:r>
      <w:r>
        <w:rPr>
          <w:spacing w:val="-4"/>
          <w:sz w:val="22"/>
        </w:rPr>
        <w:t> </w:t>
      </w:r>
      <w:r>
        <w:rPr>
          <w:sz w:val="22"/>
        </w:rPr>
        <w:t>or</w:t>
      </w:r>
      <w:r>
        <w:rPr>
          <w:spacing w:val="-3"/>
          <w:sz w:val="22"/>
        </w:rPr>
        <w:t> </w:t>
      </w:r>
      <w:r>
        <w:rPr>
          <w:sz w:val="22"/>
        </w:rPr>
        <w:t>request</w:t>
      </w:r>
      <w:r>
        <w:rPr>
          <w:spacing w:val="-3"/>
          <w:sz w:val="22"/>
        </w:rPr>
        <w:t> </w:t>
      </w:r>
      <w:r>
        <w:rPr>
          <w:sz w:val="22"/>
        </w:rPr>
        <w:t>others</w:t>
      </w:r>
      <w:r>
        <w:rPr>
          <w:spacing w:val="-3"/>
          <w:sz w:val="22"/>
        </w:rPr>
        <w:t> </w:t>
      </w:r>
      <w:r>
        <w:rPr>
          <w:sz w:val="22"/>
        </w:rPr>
        <w:t>to</w:t>
      </w:r>
      <w:r>
        <w:rPr>
          <w:spacing w:val="-3"/>
          <w:sz w:val="22"/>
        </w:rPr>
        <w:t> </w:t>
      </w:r>
      <w:r>
        <w:rPr>
          <w:sz w:val="22"/>
        </w:rPr>
        <w:t>operate</w:t>
      </w:r>
      <w:r>
        <w:rPr>
          <w:spacing w:val="-4"/>
          <w:sz w:val="22"/>
        </w:rPr>
        <w:t> </w:t>
      </w:r>
      <w:r>
        <w:rPr>
          <w:sz w:val="22"/>
        </w:rPr>
        <w:t>any</w:t>
      </w:r>
      <w:r>
        <w:rPr>
          <w:spacing w:val="-3"/>
          <w:sz w:val="22"/>
        </w:rPr>
        <w:t> </w:t>
      </w:r>
      <w:r>
        <w:rPr>
          <w:sz w:val="22"/>
        </w:rPr>
        <w:t>University</w:t>
      </w:r>
      <w:r>
        <w:rPr>
          <w:spacing w:val="-3"/>
          <w:sz w:val="22"/>
        </w:rPr>
        <w:t> </w:t>
      </w:r>
      <w:r>
        <w:rPr>
          <w:sz w:val="22"/>
        </w:rPr>
        <w:t>data</w:t>
      </w:r>
      <w:r>
        <w:rPr>
          <w:spacing w:val="-4"/>
          <w:sz w:val="22"/>
        </w:rPr>
        <w:t> </w:t>
      </w:r>
      <w:r>
        <w:rPr>
          <w:sz w:val="22"/>
        </w:rPr>
        <w:t>equipment</w:t>
      </w:r>
      <w:r>
        <w:rPr>
          <w:spacing w:val="-3"/>
          <w:sz w:val="22"/>
        </w:rPr>
        <w:t> </w:t>
      </w:r>
      <w:r>
        <w:rPr>
          <w:sz w:val="22"/>
        </w:rPr>
        <w:t>for</w:t>
      </w:r>
      <w:r>
        <w:rPr>
          <w:spacing w:val="-3"/>
          <w:sz w:val="22"/>
        </w:rPr>
        <w:t> </w:t>
      </w:r>
      <w:r>
        <w:rPr>
          <w:sz w:val="22"/>
        </w:rPr>
        <w:t>purely</w:t>
      </w:r>
      <w:r>
        <w:rPr>
          <w:spacing w:val="-3"/>
          <w:sz w:val="22"/>
        </w:rPr>
        <w:t> </w:t>
      </w:r>
      <w:r>
        <w:rPr>
          <w:sz w:val="22"/>
        </w:rPr>
        <w:t>personal</w:t>
      </w:r>
      <w:r>
        <w:rPr>
          <w:spacing w:val="-3"/>
          <w:sz w:val="22"/>
        </w:rPr>
        <w:t> </w:t>
      </w:r>
      <w:r>
        <w:rPr>
          <w:sz w:val="22"/>
        </w:rPr>
        <w:t>busi- </w:t>
      </w:r>
      <w:r>
        <w:rPr>
          <w:spacing w:val="-2"/>
          <w:sz w:val="22"/>
        </w:rPr>
        <w:t>ness.</w:t>
      </w:r>
    </w:p>
    <w:p>
      <w:pPr>
        <w:pStyle w:val="ListParagraph"/>
        <w:numPr>
          <w:ilvl w:val="0"/>
          <w:numId w:val="1"/>
        </w:numPr>
        <w:tabs>
          <w:tab w:pos="575" w:val="left" w:leader="none"/>
        </w:tabs>
        <w:spacing w:line="266" w:lineRule="auto" w:before="19" w:after="0"/>
        <w:ind w:left="575" w:right="112" w:hanging="216"/>
        <w:jc w:val="left"/>
        <w:rPr>
          <w:sz w:val="22"/>
        </w:rPr>
      </w:pPr>
      <w:r>
        <w:rPr>
          <w:sz w:val="22"/>
        </w:rPr>
        <w:t>Update</w:t>
      </w:r>
      <w:r>
        <w:rPr>
          <w:spacing w:val="-3"/>
          <w:sz w:val="22"/>
        </w:rPr>
        <w:t> </w:t>
      </w:r>
      <w:r>
        <w:rPr>
          <w:sz w:val="22"/>
        </w:rPr>
        <w:t>or</w:t>
      </w:r>
      <w:r>
        <w:rPr>
          <w:spacing w:val="-2"/>
          <w:sz w:val="22"/>
        </w:rPr>
        <w:t> </w:t>
      </w:r>
      <w:r>
        <w:rPr>
          <w:sz w:val="22"/>
        </w:rPr>
        <w:t>alter</w:t>
      </w:r>
      <w:r>
        <w:rPr>
          <w:spacing w:val="-2"/>
          <w:sz w:val="22"/>
        </w:rPr>
        <w:t> </w:t>
      </w:r>
      <w:r>
        <w:rPr>
          <w:sz w:val="22"/>
        </w:rPr>
        <w:t>his/her</w:t>
      </w:r>
      <w:r>
        <w:rPr>
          <w:spacing w:val="-2"/>
          <w:sz w:val="22"/>
        </w:rPr>
        <w:t> </w:t>
      </w:r>
      <w:r>
        <w:rPr>
          <w:sz w:val="22"/>
        </w:rPr>
        <w:t>own</w:t>
      </w:r>
      <w:r>
        <w:rPr>
          <w:spacing w:val="-2"/>
          <w:sz w:val="22"/>
        </w:rPr>
        <w:t> </w:t>
      </w:r>
      <w:r>
        <w:rPr>
          <w:sz w:val="22"/>
        </w:rPr>
        <w:t>University</w:t>
      </w:r>
      <w:r>
        <w:rPr>
          <w:spacing w:val="-2"/>
          <w:sz w:val="22"/>
        </w:rPr>
        <w:t> </w:t>
      </w:r>
      <w:r>
        <w:rPr>
          <w:sz w:val="22"/>
        </w:rPr>
        <w:t>record,</w:t>
      </w:r>
      <w:r>
        <w:rPr>
          <w:spacing w:val="-2"/>
          <w:sz w:val="22"/>
        </w:rPr>
        <w:t> </w:t>
      </w:r>
      <w:r>
        <w:rPr>
          <w:sz w:val="22"/>
        </w:rPr>
        <w:t>even</w:t>
      </w:r>
      <w:r>
        <w:rPr>
          <w:spacing w:val="-2"/>
          <w:sz w:val="22"/>
        </w:rPr>
        <w:t> </w:t>
      </w:r>
      <w:r>
        <w:rPr>
          <w:sz w:val="22"/>
        </w:rPr>
        <w:t>if</w:t>
      </w:r>
      <w:r>
        <w:rPr>
          <w:spacing w:val="-2"/>
          <w:sz w:val="22"/>
        </w:rPr>
        <w:t> </w:t>
      </w:r>
      <w:r>
        <w:rPr>
          <w:sz w:val="22"/>
        </w:rPr>
        <w:t>doing</w:t>
      </w:r>
      <w:r>
        <w:rPr>
          <w:spacing w:val="-2"/>
          <w:sz w:val="22"/>
        </w:rPr>
        <w:t> </w:t>
      </w:r>
      <w:r>
        <w:rPr>
          <w:sz w:val="22"/>
        </w:rPr>
        <w:t>so</w:t>
      </w:r>
      <w:r>
        <w:rPr>
          <w:spacing w:val="-2"/>
          <w:sz w:val="22"/>
        </w:rPr>
        <w:t> </w:t>
      </w:r>
      <w:r>
        <w:rPr>
          <w:sz w:val="22"/>
        </w:rPr>
        <w:t>would</w:t>
      </w:r>
      <w:r>
        <w:rPr>
          <w:spacing w:val="-2"/>
          <w:sz w:val="22"/>
        </w:rPr>
        <w:t> </w:t>
      </w:r>
      <w:r>
        <w:rPr>
          <w:sz w:val="22"/>
        </w:rPr>
        <w:t>fall</w:t>
      </w:r>
      <w:r>
        <w:rPr>
          <w:spacing w:val="-2"/>
          <w:sz w:val="22"/>
        </w:rPr>
        <w:t> </w:t>
      </w:r>
      <w:r>
        <w:rPr>
          <w:sz w:val="22"/>
        </w:rPr>
        <w:t>in</w:t>
      </w:r>
      <w:r>
        <w:rPr>
          <w:spacing w:val="-2"/>
          <w:sz w:val="22"/>
        </w:rPr>
        <w:t> </w:t>
      </w:r>
      <w:r>
        <w:rPr>
          <w:sz w:val="22"/>
        </w:rPr>
        <w:t>the</w:t>
      </w:r>
      <w:r>
        <w:rPr>
          <w:spacing w:val="-3"/>
          <w:sz w:val="22"/>
        </w:rPr>
        <w:t> </w:t>
      </w:r>
      <w:r>
        <w:rPr>
          <w:sz w:val="22"/>
        </w:rPr>
        <w:t>range</w:t>
      </w:r>
      <w:r>
        <w:rPr>
          <w:spacing w:val="-3"/>
          <w:sz w:val="22"/>
        </w:rPr>
        <w:t> </w:t>
      </w:r>
      <w:r>
        <w:rPr>
          <w:sz w:val="22"/>
        </w:rPr>
        <w:t>of</w:t>
      </w:r>
      <w:r>
        <w:rPr>
          <w:spacing w:val="-2"/>
          <w:sz w:val="22"/>
        </w:rPr>
        <w:t> </w:t>
      </w:r>
      <w:r>
        <w:rPr>
          <w:sz w:val="22"/>
        </w:rPr>
        <w:t>tasks routinely performed as part of his/her work assignment.</w:t>
      </w:r>
    </w:p>
    <w:p>
      <w:pPr>
        <w:pStyle w:val="ListParagraph"/>
        <w:numPr>
          <w:ilvl w:val="0"/>
          <w:numId w:val="1"/>
        </w:numPr>
        <w:tabs>
          <w:tab w:pos="575" w:val="left" w:leader="none"/>
        </w:tabs>
        <w:spacing w:line="251" w:lineRule="exact" w:before="0" w:after="0"/>
        <w:ind w:left="575" w:right="0" w:hanging="215"/>
        <w:jc w:val="left"/>
        <w:rPr>
          <w:sz w:val="22"/>
        </w:rPr>
      </w:pPr>
      <w:r>
        <w:rPr>
          <w:sz w:val="22"/>
        </w:rPr>
        <w:t>Aid,</w:t>
      </w:r>
      <w:r>
        <w:rPr>
          <w:spacing w:val="-1"/>
          <w:sz w:val="22"/>
        </w:rPr>
        <w:t> </w:t>
      </w:r>
      <w:r>
        <w:rPr>
          <w:sz w:val="22"/>
        </w:rPr>
        <w:t>abet,</w:t>
      </w:r>
      <w:r>
        <w:rPr>
          <w:spacing w:val="-1"/>
          <w:sz w:val="22"/>
        </w:rPr>
        <w:t> </w:t>
      </w:r>
      <w:r>
        <w:rPr>
          <w:sz w:val="22"/>
        </w:rPr>
        <w:t>or</w:t>
      </w:r>
      <w:r>
        <w:rPr>
          <w:spacing w:val="-1"/>
          <w:sz w:val="22"/>
        </w:rPr>
        <w:t> </w:t>
      </w:r>
      <w:r>
        <w:rPr>
          <w:sz w:val="22"/>
        </w:rPr>
        <w:t>act</w:t>
      </w:r>
      <w:r>
        <w:rPr>
          <w:spacing w:val="-1"/>
          <w:sz w:val="22"/>
        </w:rPr>
        <w:t> </w:t>
      </w:r>
      <w:r>
        <w:rPr>
          <w:sz w:val="22"/>
        </w:rPr>
        <w:t>in</w:t>
      </w:r>
      <w:r>
        <w:rPr>
          <w:spacing w:val="-1"/>
          <w:sz w:val="22"/>
        </w:rPr>
        <w:t> </w:t>
      </w:r>
      <w:r>
        <w:rPr>
          <w:sz w:val="22"/>
        </w:rPr>
        <w:t>conspiracy</w:t>
      </w:r>
      <w:r>
        <w:rPr>
          <w:spacing w:val="-1"/>
          <w:sz w:val="22"/>
        </w:rPr>
        <w:t> </w:t>
      </w:r>
      <w:r>
        <w:rPr>
          <w:sz w:val="22"/>
        </w:rPr>
        <w:t>with</w:t>
      </w:r>
      <w:r>
        <w:rPr>
          <w:spacing w:val="-1"/>
          <w:sz w:val="22"/>
        </w:rPr>
        <w:t> </w:t>
      </w:r>
      <w:r>
        <w:rPr>
          <w:sz w:val="22"/>
        </w:rPr>
        <w:t>any</w:t>
      </w:r>
      <w:r>
        <w:rPr>
          <w:spacing w:val="-1"/>
          <w:sz w:val="22"/>
        </w:rPr>
        <w:t> </w:t>
      </w:r>
      <w:r>
        <w:rPr>
          <w:sz w:val="22"/>
        </w:rPr>
        <w:t>other</w:t>
      </w:r>
      <w:r>
        <w:rPr>
          <w:spacing w:val="-2"/>
          <w:sz w:val="22"/>
        </w:rPr>
        <w:t> </w:t>
      </w:r>
      <w:r>
        <w:rPr>
          <w:sz w:val="22"/>
        </w:rPr>
        <w:t>person</w:t>
      </w:r>
      <w:r>
        <w:rPr>
          <w:spacing w:val="-1"/>
          <w:sz w:val="22"/>
        </w:rPr>
        <w:t> </w:t>
      </w:r>
      <w:r>
        <w:rPr>
          <w:sz w:val="22"/>
        </w:rPr>
        <w:t>to</w:t>
      </w:r>
      <w:r>
        <w:rPr>
          <w:spacing w:val="-1"/>
          <w:sz w:val="22"/>
        </w:rPr>
        <w:t> </w:t>
      </w:r>
      <w:r>
        <w:rPr>
          <w:sz w:val="22"/>
        </w:rPr>
        <w:t>violate</w:t>
      </w:r>
      <w:r>
        <w:rPr>
          <w:spacing w:val="-1"/>
          <w:sz w:val="22"/>
        </w:rPr>
        <w:t> </w:t>
      </w:r>
      <w:r>
        <w:rPr>
          <w:sz w:val="22"/>
        </w:rPr>
        <w:t>any</w:t>
      </w:r>
      <w:r>
        <w:rPr>
          <w:spacing w:val="-1"/>
          <w:sz w:val="22"/>
        </w:rPr>
        <w:t> </w:t>
      </w:r>
      <w:r>
        <w:rPr>
          <w:sz w:val="22"/>
        </w:rPr>
        <w:t>part</w:t>
      </w:r>
      <w:r>
        <w:rPr>
          <w:spacing w:val="-1"/>
          <w:sz w:val="22"/>
        </w:rPr>
        <w:t> </w:t>
      </w:r>
      <w:r>
        <w:rPr>
          <w:sz w:val="22"/>
        </w:rPr>
        <w:t>of</w:t>
      </w:r>
      <w:r>
        <w:rPr>
          <w:spacing w:val="-1"/>
          <w:sz w:val="22"/>
        </w:rPr>
        <w:t> </w:t>
      </w:r>
      <w:r>
        <w:rPr>
          <w:sz w:val="22"/>
        </w:rPr>
        <w:t>this</w:t>
      </w:r>
      <w:r>
        <w:rPr>
          <w:spacing w:val="-1"/>
          <w:sz w:val="22"/>
        </w:rPr>
        <w:t> </w:t>
      </w:r>
      <w:r>
        <w:rPr>
          <w:spacing w:val="-2"/>
          <w:sz w:val="22"/>
        </w:rPr>
        <w:t>code.</w:t>
      </w:r>
    </w:p>
    <w:p>
      <w:pPr>
        <w:pStyle w:val="BodyText"/>
        <w:spacing w:before="74"/>
      </w:pPr>
    </w:p>
    <w:p>
      <w:pPr>
        <w:pStyle w:val="BodyText"/>
      </w:pPr>
      <w:r>
        <w:rPr/>
        <w:t>All</w:t>
      </w:r>
      <w:r>
        <w:rPr>
          <w:spacing w:val="-4"/>
        </w:rPr>
        <w:t> </w:t>
      </w:r>
      <w:r>
        <w:rPr/>
        <w:t>students</w:t>
      </w:r>
      <w:r>
        <w:rPr>
          <w:spacing w:val="-1"/>
        </w:rPr>
        <w:t> </w:t>
      </w:r>
      <w:r>
        <w:rPr/>
        <w:t>must</w:t>
      </w:r>
      <w:r>
        <w:rPr>
          <w:spacing w:val="-1"/>
        </w:rPr>
        <w:t> </w:t>
      </w:r>
      <w:r>
        <w:rPr/>
        <w:t>immediately</w:t>
      </w:r>
      <w:r>
        <w:rPr>
          <w:spacing w:val="-1"/>
        </w:rPr>
        <w:t> </w:t>
      </w:r>
      <w:r>
        <w:rPr/>
        <w:t>report</w:t>
      </w:r>
      <w:r>
        <w:rPr>
          <w:spacing w:val="-1"/>
        </w:rPr>
        <w:t> </w:t>
      </w:r>
      <w:r>
        <w:rPr/>
        <w:t>any</w:t>
      </w:r>
      <w:r>
        <w:rPr>
          <w:spacing w:val="-1"/>
        </w:rPr>
        <w:t> </w:t>
      </w:r>
      <w:r>
        <w:rPr/>
        <w:t>violation</w:t>
      </w:r>
      <w:r>
        <w:rPr>
          <w:spacing w:val="-2"/>
        </w:rPr>
        <w:t> </w:t>
      </w:r>
      <w:r>
        <w:rPr/>
        <w:t>of</w:t>
      </w:r>
      <w:r>
        <w:rPr>
          <w:spacing w:val="-1"/>
        </w:rPr>
        <w:t> </w:t>
      </w:r>
      <w:r>
        <w:rPr/>
        <w:t>this</w:t>
      </w:r>
      <w:r>
        <w:rPr>
          <w:spacing w:val="-1"/>
        </w:rPr>
        <w:t> </w:t>
      </w:r>
      <w:r>
        <w:rPr/>
        <w:t>contract</w:t>
      </w:r>
      <w:r>
        <w:rPr>
          <w:spacing w:val="-1"/>
        </w:rPr>
        <w:t> </w:t>
      </w:r>
      <w:r>
        <w:rPr/>
        <w:t>agreement</w:t>
      </w:r>
      <w:r>
        <w:rPr>
          <w:spacing w:val="-1"/>
        </w:rPr>
        <w:t> </w:t>
      </w:r>
      <w:r>
        <w:rPr/>
        <w:t>to</w:t>
      </w:r>
      <w:r>
        <w:rPr>
          <w:spacing w:val="-1"/>
        </w:rPr>
        <w:t> </w:t>
      </w:r>
      <w:r>
        <w:rPr/>
        <w:t>the</w:t>
      </w:r>
      <w:r>
        <w:rPr>
          <w:spacing w:val="-2"/>
        </w:rPr>
        <w:t> supervisor.</w:t>
      </w:r>
    </w:p>
    <w:p>
      <w:pPr>
        <w:pStyle w:val="BodyText"/>
        <w:tabs>
          <w:tab w:pos="6946" w:val="left" w:leader="none"/>
        </w:tabs>
        <w:spacing w:line="276" w:lineRule="auto" w:before="247"/>
        <w:ind w:right="50"/>
      </w:pPr>
      <w:r>
        <w:rPr/>
        <w:t>By signing below, I </w:t>
      </w:r>
      <w:r>
        <w:rPr>
          <w:u w:val="single"/>
        </w:rPr>
        <w:tab/>
      </w:r>
      <w:r>
        <w:rPr/>
        <w:t>, have read and fully understand</w:t>
      </w:r>
      <w:r>
        <w:rPr>
          <w:spacing w:val="-1"/>
        </w:rPr>
        <w:t> </w:t>
      </w:r>
      <w:r>
        <w:rPr/>
        <w:t>that</w:t>
      </w:r>
      <w:r>
        <w:rPr>
          <w:spacing w:val="-1"/>
        </w:rPr>
        <w:t> </w:t>
      </w:r>
      <w:r>
        <w:rPr/>
        <w:t>any</w:t>
      </w:r>
      <w:r>
        <w:rPr>
          <w:spacing w:val="-1"/>
        </w:rPr>
        <w:t> </w:t>
      </w:r>
      <w:r>
        <w:rPr/>
        <w:t>violation</w:t>
      </w:r>
      <w:r>
        <w:rPr>
          <w:spacing w:val="-1"/>
        </w:rPr>
        <w:t> </w:t>
      </w:r>
      <w:r>
        <w:rPr/>
        <w:t>of</w:t>
      </w:r>
      <w:r>
        <w:rPr>
          <w:spacing w:val="-1"/>
        </w:rPr>
        <w:t> </w:t>
      </w:r>
      <w:r>
        <w:rPr/>
        <w:t>this</w:t>
      </w:r>
      <w:r>
        <w:rPr>
          <w:spacing w:val="-1"/>
        </w:rPr>
        <w:t> </w:t>
      </w:r>
      <w:r>
        <w:rPr/>
        <w:t>agreement</w:t>
      </w:r>
      <w:r>
        <w:rPr>
          <w:spacing w:val="-1"/>
        </w:rPr>
        <w:t> </w:t>
      </w:r>
      <w:r>
        <w:rPr/>
        <w:t>will</w:t>
      </w:r>
      <w:r>
        <w:rPr>
          <w:spacing w:val="-1"/>
        </w:rPr>
        <w:t> </w:t>
      </w:r>
      <w:r>
        <w:rPr/>
        <w:t>be</w:t>
      </w:r>
      <w:r>
        <w:rPr>
          <w:spacing w:val="-2"/>
        </w:rPr>
        <w:t> </w:t>
      </w:r>
      <w:r>
        <w:rPr/>
        <w:t>referred</w:t>
      </w:r>
      <w:r>
        <w:rPr>
          <w:spacing w:val="-1"/>
        </w:rPr>
        <w:t> </w:t>
      </w:r>
      <w:r>
        <w:rPr/>
        <w:t>to</w:t>
      </w:r>
      <w:r>
        <w:rPr>
          <w:spacing w:val="-1"/>
        </w:rPr>
        <w:t> </w:t>
      </w:r>
      <w:r>
        <w:rPr/>
        <w:t>the</w:t>
      </w:r>
      <w:r>
        <w:rPr>
          <w:spacing w:val="-2"/>
        </w:rPr>
        <w:t> </w:t>
      </w:r>
      <w:r>
        <w:rPr/>
        <w:t>Dean</w:t>
      </w:r>
      <w:r>
        <w:rPr>
          <w:spacing w:val="-1"/>
        </w:rPr>
        <w:t> </w:t>
      </w:r>
      <w:r>
        <w:rPr/>
        <w:t>of</w:t>
      </w:r>
      <w:r>
        <w:rPr>
          <w:spacing w:val="-1"/>
        </w:rPr>
        <w:t> </w:t>
      </w:r>
      <w:r>
        <w:rPr/>
        <w:t>Students</w:t>
      </w:r>
      <w:r>
        <w:rPr>
          <w:spacing w:val="-1"/>
        </w:rPr>
        <w:t> </w:t>
      </w:r>
      <w:r>
        <w:rPr/>
        <w:t>Office,</w:t>
      </w:r>
      <w:r>
        <w:rPr>
          <w:spacing w:val="-1"/>
        </w:rPr>
        <w:t> </w:t>
      </w:r>
      <w:r>
        <w:rPr/>
        <w:t>and</w:t>
      </w:r>
      <w:r>
        <w:rPr>
          <w:spacing w:val="-1"/>
        </w:rPr>
        <w:t> </w:t>
      </w:r>
      <w:r>
        <w:rPr/>
        <w:t>is grounds</w:t>
      </w:r>
      <w:r>
        <w:rPr>
          <w:spacing w:val="-3"/>
        </w:rPr>
        <w:t> </w:t>
      </w:r>
      <w:r>
        <w:rPr/>
        <w:t>for</w:t>
      </w:r>
      <w:r>
        <w:rPr>
          <w:spacing w:val="-3"/>
        </w:rPr>
        <w:t> </w:t>
      </w:r>
      <w:r>
        <w:rPr/>
        <w:t>suspension</w:t>
      </w:r>
      <w:r>
        <w:rPr>
          <w:spacing w:val="-3"/>
        </w:rPr>
        <w:t> </w:t>
      </w:r>
      <w:r>
        <w:rPr/>
        <w:t>or</w:t>
      </w:r>
      <w:r>
        <w:rPr>
          <w:spacing w:val="-3"/>
        </w:rPr>
        <w:t> </w:t>
      </w:r>
      <w:r>
        <w:rPr/>
        <w:t>expulsion</w:t>
      </w:r>
      <w:r>
        <w:rPr>
          <w:spacing w:val="-3"/>
        </w:rPr>
        <w:t> </w:t>
      </w:r>
      <w:r>
        <w:rPr/>
        <w:t>from</w:t>
      </w:r>
      <w:r>
        <w:rPr>
          <w:spacing w:val="-3"/>
        </w:rPr>
        <w:t> </w:t>
      </w:r>
      <w:r>
        <w:rPr/>
        <w:t>NYIT</w:t>
      </w:r>
      <w:r>
        <w:rPr>
          <w:spacing w:val="-7"/>
        </w:rPr>
        <w:t> </w:t>
      </w:r>
      <w:r>
        <w:rPr/>
        <w:t>and/or</w:t>
      </w:r>
      <w:r>
        <w:rPr>
          <w:spacing w:val="-3"/>
        </w:rPr>
        <w:t> </w:t>
      </w:r>
      <w:r>
        <w:rPr/>
        <w:t>termination</w:t>
      </w:r>
      <w:r>
        <w:rPr>
          <w:spacing w:val="-3"/>
        </w:rPr>
        <w:t> </w:t>
      </w:r>
      <w:r>
        <w:rPr/>
        <w:t>of</w:t>
      </w:r>
      <w:r>
        <w:rPr>
          <w:spacing w:val="-3"/>
        </w:rPr>
        <w:t> </w:t>
      </w:r>
      <w:r>
        <w:rPr/>
        <w:t>employment</w:t>
      </w:r>
      <w:r>
        <w:rPr>
          <w:spacing w:val="-3"/>
        </w:rPr>
        <w:t> </w:t>
      </w:r>
      <w:r>
        <w:rPr/>
        <w:t>or</w:t>
      </w:r>
      <w:r>
        <w:rPr>
          <w:spacing w:val="-3"/>
        </w:rPr>
        <w:t> </w:t>
      </w:r>
      <w:r>
        <w:rPr/>
        <w:t>other</w:t>
      </w:r>
      <w:r>
        <w:rPr>
          <w:spacing w:val="-3"/>
        </w:rPr>
        <w:t> </w:t>
      </w:r>
      <w:r>
        <w:rPr/>
        <w:t>sanctions or corrective action consistent with the policies of the NYIT Office of Student Employment and the Dean of Students Office.</w:t>
      </w:r>
    </w:p>
    <w:p>
      <w:pPr>
        <w:pStyle w:val="BodyText"/>
        <w:spacing w:line="266" w:lineRule="auto" w:before="205"/>
      </w:pPr>
      <w:r>
        <w:rPr/>
        <w:t>By</w:t>
      </w:r>
      <w:r>
        <w:rPr>
          <w:spacing w:val="-4"/>
        </w:rPr>
        <w:t> </w:t>
      </w:r>
      <w:r>
        <w:rPr/>
        <w:t>signing</w:t>
      </w:r>
      <w:r>
        <w:rPr>
          <w:spacing w:val="-4"/>
        </w:rPr>
        <w:t> </w:t>
      </w:r>
      <w:r>
        <w:rPr/>
        <w:t>below,</w:t>
      </w:r>
      <w:r>
        <w:rPr>
          <w:spacing w:val="-4"/>
        </w:rPr>
        <w:t> </w:t>
      </w:r>
      <w:r>
        <w:rPr/>
        <w:t>I</w:t>
      </w:r>
      <w:r>
        <w:rPr>
          <w:spacing w:val="-4"/>
        </w:rPr>
        <w:t> </w:t>
      </w:r>
      <w:r>
        <w:rPr/>
        <w:t>acknowledge</w:t>
      </w:r>
      <w:r>
        <w:rPr>
          <w:spacing w:val="-5"/>
        </w:rPr>
        <w:t> </w:t>
      </w:r>
      <w:r>
        <w:rPr/>
        <w:t>I</w:t>
      </w:r>
      <w:r>
        <w:rPr>
          <w:spacing w:val="-4"/>
        </w:rPr>
        <w:t> </w:t>
      </w:r>
      <w:r>
        <w:rPr/>
        <w:t>agree</w:t>
      </w:r>
      <w:r>
        <w:rPr>
          <w:spacing w:val="-5"/>
        </w:rPr>
        <w:t> </w:t>
      </w:r>
      <w:r>
        <w:rPr/>
        <w:t>and</w:t>
      </w:r>
      <w:r>
        <w:rPr>
          <w:spacing w:val="-4"/>
        </w:rPr>
        <w:t> </w:t>
      </w:r>
      <w:r>
        <w:rPr/>
        <w:t>will</w:t>
      </w:r>
      <w:r>
        <w:rPr>
          <w:spacing w:val="-4"/>
        </w:rPr>
        <w:t> </w:t>
      </w:r>
      <w:r>
        <w:rPr/>
        <w:t>comply</w:t>
      </w:r>
      <w:r>
        <w:rPr>
          <w:spacing w:val="-4"/>
        </w:rPr>
        <w:t> </w:t>
      </w:r>
      <w:r>
        <w:rPr/>
        <w:t>with</w:t>
      </w:r>
      <w:r>
        <w:rPr>
          <w:spacing w:val="-4"/>
        </w:rPr>
        <w:t> </w:t>
      </w:r>
      <w:r>
        <w:rPr/>
        <w:t>the</w:t>
      </w:r>
      <w:r>
        <w:rPr>
          <w:spacing w:val="-5"/>
        </w:rPr>
        <w:t> </w:t>
      </w:r>
      <w:r>
        <w:rPr/>
        <w:t>stipulations</w:t>
      </w:r>
      <w:r>
        <w:rPr>
          <w:spacing w:val="-4"/>
        </w:rPr>
        <w:t> </w:t>
      </w:r>
      <w:r>
        <w:rPr/>
        <w:t>as</w:t>
      </w:r>
      <w:r>
        <w:rPr>
          <w:spacing w:val="-4"/>
        </w:rPr>
        <w:t> </w:t>
      </w:r>
      <w:r>
        <w:rPr/>
        <w:t>specified</w:t>
      </w:r>
      <w:r>
        <w:rPr>
          <w:spacing w:val="-4"/>
        </w:rPr>
        <w:t> </w:t>
      </w:r>
      <w:r>
        <w:rPr/>
        <w:t>in</w:t>
      </w:r>
      <w:r>
        <w:rPr>
          <w:spacing w:val="-4"/>
        </w:rPr>
        <w:t> </w:t>
      </w:r>
      <w:r>
        <w:rPr/>
        <w:t>this </w:t>
      </w:r>
      <w:r>
        <w:rPr>
          <w:spacing w:val="-2"/>
        </w:rPr>
        <w:t>agreement.</w:t>
      </w:r>
    </w:p>
    <w:p>
      <w:pPr>
        <w:pStyle w:val="BodyText"/>
        <w:spacing w:before="3"/>
      </w:pPr>
    </w:p>
    <w:p>
      <w:pPr>
        <w:spacing w:before="0"/>
        <w:ind w:left="0" w:right="0" w:firstLine="0"/>
        <w:jc w:val="left"/>
        <w:rPr>
          <w:i/>
          <w:sz w:val="18"/>
        </w:rPr>
      </w:pPr>
      <w:r>
        <w:rPr>
          <w:i/>
          <w:sz w:val="18"/>
        </w:rPr>
        <w:t>Complete</w:t>
      </w:r>
      <w:r>
        <w:rPr>
          <w:i/>
          <w:spacing w:val="-3"/>
          <w:sz w:val="18"/>
        </w:rPr>
        <w:t> </w:t>
      </w:r>
      <w:r>
        <w:rPr>
          <w:i/>
          <w:sz w:val="18"/>
        </w:rPr>
        <w:t>in blue</w:t>
      </w:r>
      <w:r>
        <w:rPr>
          <w:i/>
          <w:spacing w:val="-1"/>
          <w:sz w:val="18"/>
        </w:rPr>
        <w:t> </w:t>
      </w:r>
      <w:r>
        <w:rPr>
          <w:i/>
          <w:sz w:val="18"/>
        </w:rPr>
        <w:t>or black</w:t>
      </w:r>
      <w:r>
        <w:rPr>
          <w:i/>
          <w:spacing w:val="-1"/>
          <w:sz w:val="18"/>
        </w:rPr>
        <w:t> </w:t>
      </w:r>
      <w:r>
        <w:rPr>
          <w:i/>
          <w:sz w:val="18"/>
        </w:rPr>
        <w:t>ink </w:t>
      </w:r>
      <w:r>
        <w:rPr>
          <w:i/>
          <w:spacing w:val="-4"/>
          <w:sz w:val="18"/>
        </w:rPr>
        <w:t>only</w:t>
      </w:r>
    </w:p>
    <w:p>
      <w:pPr>
        <w:pStyle w:val="BodyText"/>
        <w:spacing w:before="48"/>
        <w:rPr>
          <w:i/>
          <w:sz w:val="18"/>
        </w:rPr>
      </w:pPr>
    </w:p>
    <w:p>
      <w:pPr>
        <w:pStyle w:val="BodyText"/>
        <w:tabs>
          <w:tab w:pos="6494" w:val="left" w:leader="none"/>
          <w:tab w:pos="8889" w:val="left" w:leader="none"/>
        </w:tabs>
        <w:spacing w:before="1"/>
      </w:pPr>
      <w:r>
        <w:rPr/>
        <w:t>Signed </w:t>
      </w:r>
      <w:r>
        <w:rPr>
          <w:u w:val="single"/>
        </w:rPr>
        <w:tab/>
      </w:r>
      <w:r>
        <w:rPr>
          <w:spacing w:val="-4"/>
        </w:rPr>
        <w:t>Date</w:t>
      </w:r>
      <w:r>
        <w:rPr>
          <w:u w:val="single"/>
        </w:rPr>
        <w:tab/>
      </w:r>
    </w:p>
    <w:p>
      <w:pPr>
        <w:pStyle w:val="BodyText"/>
      </w:pPr>
    </w:p>
    <w:p>
      <w:pPr>
        <w:pStyle w:val="BodyText"/>
        <w:spacing w:before="21"/>
      </w:pPr>
    </w:p>
    <w:p>
      <w:pPr>
        <w:pStyle w:val="BodyText"/>
        <w:tabs>
          <w:tab w:pos="8866" w:val="left" w:leader="none"/>
        </w:tabs>
      </w:pPr>
      <w:r>
        <w:rPr/>
        <w:t>Print Name (legibly): </w:t>
      </w:r>
      <w:r>
        <w:rPr>
          <w:u w:val="single"/>
        </w:rPr>
        <w:tab/>
      </w:r>
    </w:p>
    <w:sectPr>
      <w:type w:val="continuous"/>
      <w:pgSz w:w="12240" w:h="15840"/>
      <w:pgMar w:top="1000" w:bottom="280" w:left="1440" w:right="18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576" w:hanging="216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spacing w:val="0"/>
        <w:w w:val="100"/>
        <w:sz w:val="22"/>
        <w:szCs w:val="2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422" w:hanging="216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264" w:hanging="216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106" w:hanging="216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948" w:hanging="216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790" w:hanging="216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632" w:hanging="216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6474" w:hanging="216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7316" w:hanging="216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imes New Roman" w:hAnsi="Times New Roman" w:eastAsia="Times New Roman" w:cs="Times New Roman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imes New Roman" w:hAnsi="Times New Roman" w:eastAsia="Times New Roman" w:cs="Times New Roman"/>
      <w:sz w:val="22"/>
      <w:szCs w:val="22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58"/>
    </w:pPr>
    <w:rPr>
      <w:rFonts w:ascii="Times New Roman" w:hAnsi="Times New Roman" w:eastAsia="Times New Roman" w:cs="Times New Roman"/>
      <w:b/>
      <w:bCs/>
      <w:sz w:val="28"/>
      <w:szCs w:val="28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575" w:hanging="216"/>
    </w:pPr>
    <w:rPr>
      <w:rFonts w:ascii="Times New Roman" w:hAnsi="Times New Roman" w:eastAsia="Times New Roman" w:cs="Times New Roman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2025-04-17T07:54:44Z</dcterms:created>
  <dcterms:modified xsi:type="dcterms:W3CDTF">2025-04-17T07:54:44Z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2016-05-12T00:00:00Z</vt:filetime>
  </property>
  <property fmtid="{D5CDD505-2E9C-101B-9397-08002B2CF9AE}" pid="3" name="Creator">
    <vt:lpwstr>Pages</vt:lpwstr>
  </property>
  <property fmtid="{D5CDD505-2E9C-101B-9397-08002B2CF9AE}" pid="4" name="LastSaved">
    <vt:filetime>2025-04-17T00:00:00Z</vt:filetime>
  </property>
  <property fmtid="{D5CDD505-2E9C-101B-9397-08002B2CF9AE}" pid="5" name="Producer">
    <vt:lpwstr>Mac OS X 10.7.5 Quartz PDFContext</vt:lpwstr>
  </property>
</Properties>
</file>