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90"/>
        <w:rPr>
          <w:rFonts w:ascii="Times New Roman"/>
          <w:sz w:val="24"/>
        </w:rPr>
      </w:pPr>
    </w:p>
    <w:p>
      <w:pPr>
        <w:pStyle w:val="Title"/>
        <w:rPr>
          <w:u w:val="none"/>
        </w:rPr>
      </w:pPr>
      <w:bookmarkStart w:name="Contract for the Sale of Goods and Servi" w:id="1"/>
      <w:bookmarkEnd w:id="1"/>
      <w:r>
        <w:rPr>
          <w:b w:val="0"/>
          <w:u w:val="none"/>
        </w:rPr>
      </w:r>
      <w:r>
        <w:rPr>
          <w:smallCaps/>
          <w:color w:val="365F91"/>
          <w:u w:val="single" w:color="365F91"/>
        </w:rPr>
        <w:t>Contract</w:t>
      </w:r>
      <w:r>
        <w:rPr>
          <w:smallCaps/>
          <w:color w:val="365F91"/>
          <w:spacing w:val="-1"/>
          <w:u w:val="single" w:color="365F91"/>
        </w:rPr>
        <w:t> </w:t>
      </w:r>
      <w:r>
        <w:rPr>
          <w:smallCaps/>
          <w:color w:val="365F91"/>
          <w:u w:val="single" w:color="365F91"/>
        </w:rPr>
        <w:t>for</w:t>
      </w:r>
      <w:r>
        <w:rPr>
          <w:smallCaps/>
          <w:color w:val="365F91"/>
          <w:spacing w:val="-2"/>
          <w:u w:val="single" w:color="365F91"/>
        </w:rPr>
        <w:t> </w:t>
      </w:r>
      <w:r>
        <w:rPr>
          <w:smallCaps/>
          <w:color w:val="365F91"/>
          <w:u w:val="single" w:color="365F91"/>
        </w:rPr>
        <w:t>the</w:t>
      </w:r>
      <w:r>
        <w:rPr>
          <w:smallCaps/>
          <w:color w:val="365F91"/>
          <w:spacing w:val="-3"/>
          <w:u w:val="single" w:color="365F91"/>
        </w:rPr>
        <w:t> </w:t>
      </w:r>
      <w:r>
        <w:rPr>
          <w:smallCaps/>
          <w:color w:val="365F91"/>
          <w:u w:val="single" w:color="365F91"/>
        </w:rPr>
        <w:t>Sale</w:t>
      </w:r>
      <w:r>
        <w:rPr>
          <w:smallCaps/>
          <w:color w:val="365F91"/>
          <w:spacing w:val="-1"/>
          <w:u w:val="single" w:color="365F91"/>
        </w:rPr>
        <w:t> </w:t>
      </w:r>
      <w:r>
        <w:rPr>
          <w:smallCaps/>
          <w:color w:val="365F91"/>
          <w:u w:val="single" w:color="365F91"/>
        </w:rPr>
        <w:t>of</w:t>
      </w:r>
      <w:r>
        <w:rPr>
          <w:smallCaps/>
          <w:color w:val="365F91"/>
          <w:spacing w:val="-2"/>
          <w:u w:val="single" w:color="365F91"/>
        </w:rPr>
        <w:t> </w:t>
      </w:r>
      <w:r>
        <w:rPr>
          <w:smallCaps/>
          <w:color w:val="365F91"/>
          <w:u w:val="single" w:color="365F91"/>
        </w:rPr>
        <w:t>Goods</w:t>
      </w:r>
      <w:r>
        <w:rPr>
          <w:smallCaps/>
          <w:color w:val="365F91"/>
          <w:spacing w:val="-2"/>
          <w:u w:val="single" w:color="365F91"/>
        </w:rPr>
        <w:t> </w:t>
      </w:r>
      <w:r>
        <w:rPr>
          <w:smallCaps/>
          <w:color w:val="365F91"/>
          <w:u w:val="single" w:color="365F91"/>
        </w:rPr>
        <w:t>and</w:t>
      </w:r>
      <w:r>
        <w:rPr>
          <w:smallCaps/>
          <w:color w:val="365F91"/>
          <w:spacing w:val="-2"/>
          <w:u w:val="single" w:color="365F91"/>
        </w:rPr>
        <w:t> Services</w:t>
      </w:r>
    </w:p>
    <w:p>
      <w:pPr>
        <w:pStyle w:val="BodyText"/>
        <w:spacing w:before="191"/>
        <w:rPr>
          <w:rFonts w:ascii="Cambria"/>
          <w:b/>
        </w:rPr>
      </w:pPr>
    </w:p>
    <w:p>
      <w:pPr>
        <w:pStyle w:val="BodyText"/>
        <w:ind w:left="360"/>
      </w:pPr>
      <w:r>
        <w:rPr/>
        <w:t>This</w:t>
      </w:r>
      <w:r>
        <w:rPr>
          <w:spacing w:val="-6"/>
        </w:rPr>
        <w:t> </w:t>
      </w:r>
      <w:r>
        <w:rPr/>
        <w:t>contract</w:t>
      </w:r>
      <w:r>
        <w:rPr>
          <w:spacing w:val="-5"/>
        </w:rPr>
        <w:t> </w:t>
      </w:r>
      <w:r>
        <w:rPr/>
        <w:t>for</w:t>
      </w:r>
      <w:r>
        <w:rPr>
          <w:spacing w:val="-5"/>
        </w:rPr>
        <w:t> </w:t>
      </w:r>
      <w:r>
        <w:rPr/>
        <w:t>the</w:t>
      </w:r>
      <w:r>
        <w:rPr>
          <w:spacing w:val="-3"/>
        </w:rPr>
        <w:t> </w:t>
      </w:r>
      <w:r>
        <w:rPr/>
        <w:t>Sale</w:t>
      </w:r>
      <w:r>
        <w:rPr>
          <w:spacing w:val="-5"/>
        </w:rPr>
        <w:t> </w:t>
      </w:r>
      <w:r>
        <w:rPr/>
        <w:t>of</w:t>
      </w:r>
      <w:r>
        <w:rPr>
          <w:spacing w:val="-3"/>
        </w:rPr>
        <w:t> </w:t>
      </w:r>
      <w:r>
        <w:rPr/>
        <w:t>Goods</w:t>
      </w:r>
      <w:r>
        <w:rPr>
          <w:spacing w:val="-4"/>
        </w:rPr>
        <w:t> </w:t>
      </w:r>
      <w:r>
        <w:rPr/>
        <w:t>and</w:t>
      </w:r>
      <w:r>
        <w:rPr>
          <w:spacing w:val="-4"/>
        </w:rPr>
        <w:t> </w:t>
      </w:r>
      <w:r>
        <w:rPr/>
        <w:t>Services</w:t>
      </w:r>
      <w:r>
        <w:rPr>
          <w:spacing w:val="-3"/>
        </w:rPr>
        <w:t> </w:t>
      </w:r>
      <w:r>
        <w:rPr/>
        <w:t>(the</w:t>
      </w:r>
      <w:r>
        <w:rPr>
          <w:spacing w:val="-5"/>
        </w:rPr>
        <w:t> </w:t>
      </w:r>
      <w:r>
        <w:rPr/>
        <w:t>“Sales</w:t>
      </w:r>
      <w:r>
        <w:rPr>
          <w:spacing w:val="-4"/>
        </w:rPr>
        <w:t> </w:t>
      </w:r>
      <w:r>
        <w:rPr/>
        <w:t>Contract”)</w:t>
      </w:r>
      <w:r>
        <w:rPr>
          <w:spacing w:val="-3"/>
        </w:rPr>
        <w:t> </w:t>
      </w:r>
      <w:r>
        <w:rPr/>
        <w:t>is</w:t>
      </w:r>
      <w:r>
        <w:rPr>
          <w:spacing w:val="-5"/>
        </w:rPr>
        <w:t> </w:t>
      </w:r>
      <w:r>
        <w:rPr/>
        <w:t>made</w:t>
      </w:r>
      <w:r>
        <w:rPr>
          <w:spacing w:val="-5"/>
        </w:rPr>
        <w:t> on</w:t>
      </w:r>
    </w:p>
    <w:p>
      <w:pPr>
        <w:pStyle w:val="BodyText"/>
        <w:tabs>
          <w:tab w:pos="1800" w:val="left" w:leader="none"/>
        </w:tabs>
        <w:spacing w:line="259" w:lineRule="auto" w:before="180"/>
        <w:ind w:left="1800" w:right="428" w:hanging="1441"/>
      </w:pPr>
      <w:r>
        <w:rPr>
          <w:b/>
          <w:spacing w:val="-2"/>
        </w:rPr>
        <w:t>Between:</w:t>
      </w:r>
      <w:r>
        <w:rPr>
          <w:b/>
        </w:rPr>
        <w:tab/>
      </w:r>
      <w:r>
        <w:rPr/>
        <w:t>Max</w:t>
      </w:r>
      <w:r>
        <w:rPr>
          <w:spacing w:val="-2"/>
        </w:rPr>
        <w:t> </w:t>
      </w:r>
      <w:r>
        <w:rPr/>
        <w:t>Solar</w:t>
      </w:r>
      <w:r>
        <w:rPr>
          <w:spacing w:val="-2"/>
        </w:rPr>
        <w:t> </w:t>
      </w:r>
      <w:r>
        <w:rPr/>
        <w:t>INC.</w:t>
      </w:r>
      <w:r>
        <w:rPr>
          <w:spacing w:val="-2"/>
        </w:rPr>
        <w:t> </w:t>
      </w:r>
      <w:r>
        <w:rPr/>
        <w:t>(the</w:t>
      </w:r>
      <w:r>
        <w:rPr>
          <w:spacing w:val="-4"/>
        </w:rPr>
        <w:t> </w:t>
      </w:r>
      <w:r>
        <w:rPr/>
        <w:t>“Seller”),</w:t>
      </w:r>
      <w:r>
        <w:rPr>
          <w:spacing w:val="-2"/>
        </w:rPr>
        <w:t> </w:t>
      </w:r>
      <w:r>
        <w:rPr/>
        <w:t>a</w:t>
      </w:r>
      <w:r>
        <w:rPr>
          <w:spacing w:val="-2"/>
        </w:rPr>
        <w:t> </w:t>
      </w:r>
      <w:r>
        <w:rPr/>
        <w:t>corporation</w:t>
      </w:r>
      <w:r>
        <w:rPr>
          <w:spacing w:val="-5"/>
        </w:rPr>
        <w:t> </w:t>
      </w:r>
      <w:r>
        <w:rPr/>
        <w:t>organized</w:t>
      </w:r>
      <w:r>
        <w:rPr>
          <w:spacing w:val="-5"/>
        </w:rPr>
        <w:t> </w:t>
      </w:r>
      <w:r>
        <w:rPr/>
        <w:t>and</w:t>
      </w:r>
      <w:r>
        <w:rPr>
          <w:spacing w:val="-3"/>
        </w:rPr>
        <w:t> </w:t>
      </w:r>
      <w:r>
        <w:rPr/>
        <w:t>existing</w:t>
      </w:r>
      <w:r>
        <w:rPr>
          <w:spacing w:val="-3"/>
        </w:rPr>
        <w:t> </w:t>
      </w:r>
      <w:r>
        <w:rPr/>
        <w:t>under</w:t>
      </w:r>
      <w:r>
        <w:rPr>
          <w:spacing w:val="-4"/>
        </w:rPr>
        <w:t> </w:t>
      </w:r>
      <w:r>
        <w:rPr/>
        <w:t>the</w:t>
      </w:r>
      <w:r>
        <w:rPr>
          <w:spacing w:val="-1"/>
        </w:rPr>
        <w:t> </w:t>
      </w:r>
      <w:r>
        <w:rPr/>
        <w:t>laws</w:t>
      </w:r>
      <w:r>
        <w:rPr>
          <w:spacing w:val="-4"/>
        </w:rPr>
        <w:t> </w:t>
      </w:r>
      <w:r>
        <w:rPr/>
        <w:t>of</w:t>
      </w:r>
      <w:r>
        <w:rPr>
          <w:spacing w:val="-4"/>
        </w:rPr>
        <w:t> </w:t>
      </w:r>
      <w:r>
        <w:rPr/>
        <w:t>the State of New York, with its head offices located at 19 North Broad Street, Carthage, NY </w:t>
      </w:r>
      <w:r>
        <w:rPr>
          <w:spacing w:val="-2"/>
        </w:rPr>
        <w:t>13619.</w:t>
      </w:r>
    </w:p>
    <w:p>
      <w:pPr>
        <w:pStyle w:val="BodyText"/>
        <w:tabs>
          <w:tab w:pos="2100" w:val="left" w:leader="none"/>
          <w:tab w:pos="5106" w:val="left" w:leader="none"/>
        </w:tabs>
        <w:spacing w:line="259" w:lineRule="auto" w:before="160"/>
        <w:ind w:left="1800" w:right="1521" w:hanging="1441"/>
      </w:pPr>
      <w:r>
        <w:rPr>
          <w:b/>
          <w:spacing w:val="-4"/>
        </w:rPr>
        <w:t>And:</w:t>
      </w:r>
      <w:r>
        <w:rPr>
          <w:b/>
        </w:rPr>
        <w:tab/>
        <w:tab/>
        <w:t>Example Customer</w:t>
        <w:tab/>
      </w:r>
      <w:r>
        <w:rPr/>
        <w:t>(the</w:t>
      </w:r>
      <w:r>
        <w:rPr>
          <w:spacing w:val="-10"/>
        </w:rPr>
        <w:t> </w:t>
      </w:r>
      <w:r>
        <w:rPr/>
        <w:t>“Buyer”),</w:t>
      </w:r>
      <w:r>
        <w:rPr>
          <w:spacing w:val="-10"/>
        </w:rPr>
        <w:t> </w:t>
      </w:r>
      <w:r>
        <w:rPr/>
        <w:t>who</w:t>
      </w:r>
      <w:r>
        <w:rPr>
          <w:spacing w:val="-7"/>
        </w:rPr>
        <w:t> </w:t>
      </w:r>
      <w:r>
        <w:rPr/>
        <w:t>currently</w:t>
      </w:r>
      <w:r>
        <w:rPr>
          <w:spacing w:val="-7"/>
        </w:rPr>
        <w:t> </w:t>
      </w:r>
      <w:r>
        <w:rPr/>
        <w:t>resides</w:t>
      </w:r>
      <w:r>
        <w:rPr>
          <w:spacing w:val="-8"/>
        </w:rPr>
        <w:t> </w:t>
      </w:r>
      <w:r>
        <w:rPr/>
        <w:t>at 505 Example St., Henderson, NY 13601, USA</w:t>
      </w:r>
      <w:r>
        <w:rPr>
          <w:spacing w:val="40"/>
        </w:rPr>
        <w:t> </w:t>
      </w:r>
      <w:r>
        <w:rPr/>
        <w:t>(the ”Home”)</w:t>
      </w:r>
    </w:p>
    <w:p>
      <w:pPr>
        <w:pStyle w:val="BodyText"/>
        <w:tabs>
          <w:tab w:pos="1800" w:val="left" w:leader="none"/>
        </w:tabs>
        <w:spacing w:line="256" w:lineRule="auto" w:before="161"/>
        <w:ind w:left="1800" w:right="1369" w:hanging="1440"/>
      </w:pPr>
      <w:r>
        <w:rPr>
          <w:b/>
          <w:spacing w:val="-2"/>
        </w:rPr>
        <w:t>Definitions:</w:t>
      </w:r>
      <w:r>
        <w:rPr>
          <w:b/>
        </w:rPr>
        <w:tab/>
      </w:r>
      <w:r>
        <w:rPr/>
        <w:t>Interconnection</w:t>
      </w:r>
      <w:r>
        <w:rPr>
          <w:spacing w:val="-4"/>
        </w:rPr>
        <w:t> </w:t>
      </w:r>
      <w:r>
        <w:rPr/>
        <w:t>–</w:t>
      </w:r>
      <w:r>
        <w:rPr>
          <w:spacing w:val="-2"/>
        </w:rPr>
        <w:t> </w:t>
      </w:r>
      <w:r>
        <w:rPr/>
        <w:t>An</w:t>
      </w:r>
      <w:r>
        <w:rPr>
          <w:spacing w:val="-6"/>
        </w:rPr>
        <w:t> </w:t>
      </w:r>
      <w:r>
        <w:rPr/>
        <w:t>electrical</w:t>
      </w:r>
      <w:r>
        <w:rPr>
          <w:spacing w:val="-3"/>
        </w:rPr>
        <w:t> </w:t>
      </w:r>
      <w:r>
        <w:rPr/>
        <w:t>connection</w:t>
      </w:r>
      <w:r>
        <w:rPr>
          <w:spacing w:val="-4"/>
        </w:rPr>
        <w:t> </w:t>
      </w:r>
      <w:r>
        <w:rPr/>
        <w:t>between</w:t>
      </w:r>
      <w:r>
        <w:rPr>
          <w:spacing w:val="-6"/>
        </w:rPr>
        <w:t> </w:t>
      </w:r>
      <w:r>
        <w:rPr/>
        <w:t>the</w:t>
      </w:r>
      <w:r>
        <w:rPr>
          <w:spacing w:val="-2"/>
        </w:rPr>
        <w:t> </w:t>
      </w:r>
      <w:r>
        <w:rPr/>
        <w:t>inverters</w:t>
      </w:r>
      <w:r>
        <w:rPr>
          <w:spacing w:val="-5"/>
        </w:rPr>
        <w:t> </w:t>
      </w:r>
      <w:r>
        <w:rPr/>
        <w:t>of</w:t>
      </w:r>
      <w:r>
        <w:rPr>
          <w:spacing w:val="-5"/>
        </w:rPr>
        <w:t> </w:t>
      </w:r>
      <w:r>
        <w:rPr/>
        <w:t>the</w:t>
      </w:r>
      <w:r>
        <w:rPr>
          <w:spacing w:val="-2"/>
        </w:rPr>
        <w:t> </w:t>
      </w:r>
      <w:r>
        <w:rPr/>
        <w:t>Solar Photovoltaic System and the electrical grid via the meter of the Buyer.</w:t>
      </w:r>
    </w:p>
    <w:p>
      <w:pPr>
        <w:pStyle w:val="BodyText"/>
        <w:spacing w:line="256" w:lineRule="auto" w:before="165"/>
        <w:ind w:left="1800"/>
      </w:pPr>
      <w:r>
        <w:rPr/>
        <w:t>Estimate-</w:t>
      </w:r>
      <w:r>
        <w:rPr>
          <w:spacing w:val="-2"/>
        </w:rPr>
        <w:t> </w:t>
      </w:r>
      <w:r>
        <w:rPr/>
        <w:t>A</w:t>
      </w:r>
      <w:r>
        <w:rPr>
          <w:spacing w:val="-5"/>
        </w:rPr>
        <w:t> </w:t>
      </w:r>
      <w:r>
        <w:rPr/>
        <w:t>document</w:t>
      </w:r>
      <w:r>
        <w:rPr>
          <w:spacing w:val="-4"/>
        </w:rPr>
        <w:t> </w:t>
      </w:r>
      <w:r>
        <w:rPr/>
        <w:t>furnished</w:t>
      </w:r>
      <w:r>
        <w:rPr>
          <w:spacing w:val="-3"/>
        </w:rPr>
        <w:t> </w:t>
      </w:r>
      <w:r>
        <w:rPr/>
        <w:t>to</w:t>
      </w:r>
      <w:r>
        <w:rPr>
          <w:spacing w:val="-3"/>
        </w:rPr>
        <w:t> </w:t>
      </w:r>
      <w:r>
        <w:rPr/>
        <w:t>the</w:t>
      </w:r>
      <w:r>
        <w:rPr>
          <w:spacing w:val="-4"/>
        </w:rPr>
        <w:t> </w:t>
      </w:r>
      <w:r>
        <w:rPr/>
        <w:t>Buyer</w:t>
      </w:r>
      <w:r>
        <w:rPr>
          <w:spacing w:val="-4"/>
        </w:rPr>
        <w:t> </w:t>
      </w:r>
      <w:r>
        <w:rPr/>
        <w:t>for</w:t>
      </w:r>
      <w:r>
        <w:rPr>
          <w:spacing w:val="-4"/>
        </w:rPr>
        <w:t> </w:t>
      </w:r>
      <w:r>
        <w:rPr/>
        <w:t>the</w:t>
      </w:r>
      <w:r>
        <w:rPr>
          <w:spacing w:val="-4"/>
        </w:rPr>
        <w:t> </w:t>
      </w:r>
      <w:r>
        <w:rPr/>
        <w:t>purposes</w:t>
      </w:r>
      <w:r>
        <w:rPr>
          <w:spacing w:val="-4"/>
        </w:rPr>
        <w:t> </w:t>
      </w:r>
      <w:r>
        <w:rPr/>
        <w:t>of</w:t>
      </w:r>
      <w:r>
        <w:rPr>
          <w:spacing w:val="-2"/>
        </w:rPr>
        <w:t> </w:t>
      </w:r>
      <w:r>
        <w:rPr/>
        <w:t>giving</w:t>
      </w:r>
      <w:r>
        <w:rPr>
          <w:spacing w:val="-3"/>
        </w:rPr>
        <w:t> </w:t>
      </w:r>
      <w:r>
        <w:rPr/>
        <w:t>the</w:t>
      </w:r>
      <w:r>
        <w:rPr>
          <w:spacing w:val="-1"/>
        </w:rPr>
        <w:t> </w:t>
      </w:r>
      <w:r>
        <w:rPr/>
        <w:t>Buyer</w:t>
      </w:r>
      <w:r>
        <w:rPr>
          <w:spacing w:val="-2"/>
        </w:rPr>
        <w:t> </w:t>
      </w:r>
      <w:r>
        <w:rPr/>
        <w:t>an approximate assessment as to the financial commitment to Seller.</w:t>
      </w:r>
    </w:p>
    <w:p>
      <w:pPr>
        <w:pStyle w:val="BodyText"/>
        <w:spacing w:line="259" w:lineRule="auto" w:before="164"/>
        <w:ind w:left="1800" w:right="428"/>
      </w:pPr>
      <w:r>
        <w:rPr/>
        <w:t>Invoice</w:t>
      </w:r>
      <w:r>
        <w:rPr>
          <w:spacing w:val="-2"/>
        </w:rPr>
        <w:t> </w:t>
      </w:r>
      <w:r>
        <w:rPr/>
        <w:t>–</w:t>
      </w:r>
      <w:r>
        <w:rPr>
          <w:spacing w:val="-2"/>
        </w:rPr>
        <w:t> </w:t>
      </w:r>
      <w:r>
        <w:rPr/>
        <w:t>A</w:t>
      </w:r>
      <w:r>
        <w:rPr>
          <w:spacing w:val="-6"/>
        </w:rPr>
        <w:t> </w:t>
      </w:r>
      <w:r>
        <w:rPr/>
        <w:t>document</w:t>
      </w:r>
      <w:r>
        <w:rPr>
          <w:spacing w:val="-2"/>
        </w:rPr>
        <w:t> </w:t>
      </w:r>
      <w:r>
        <w:rPr/>
        <w:t>furnished</w:t>
      </w:r>
      <w:r>
        <w:rPr>
          <w:spacing w:val="-4"/>
        </w:rPr>
        <w:t> </w:t>
      </w:r>
      <w:r>
        <w:rPr/>
        <w:t>to</w:t>
      </w:r>
      <w:r>
        <w:rPr>
          <w:spacing w:val="-4"/>
        </w:rPr>
        <w:t> </w:t>
      </w:r>
      <w:r>
        <w:rPr/>
        <w:t>the</w:t>
      </w:r>
      <w:r>
        <w:rPr>
          <w:spacing w:val="-5"/>
        </w:rPr>
        <w:t> </w:t>
      </w:r>
      <w:r>
        <w:rPr/>
        <w:t>Buyer</w:t>
      </w:r>
      <w:r>
        <w:rPr>
          <w:spacing w:val="-5"/>
        </w:rPr>
        <w:t> </w:t>
      </w:r>
      <w:r>
        <w:rPr/>
        <w:t>detailing</w:t>
      </w:r>
      <w:r>
        <w:rPr>
          <w:spacing w:val="-6"/>
        </w:rPr>
        <w:t> </w:t>
      </w:r>
      <w:r>
        <w:rPr/>
        <w:t>final</w:t>
      </w:r>
      <w:r>
        <w:rPr>
          <w:spacing w:val="-3"/>
        </w:rPr>
        <w:t> </w:t>
      </w:r>
      <w:r>
        <w:rPr/>
        <w:t>pricing</w:t>
      </w:r>
      <w:r>
        <w:rPr>
          <w:spacing w:val="-4"/>
        </w:rPr>
        <w:t> </w:t>
      </w:r>
      <w:r>
        <w:rPr/>
        <w:t>for</w:t>
      </w:r>
      <w:r>
        <w:rPr>
          <w:spacing w:val="-5"/>
        </w:rPr>
        <w:t> </w:t>
      </w:r>
      <w:r>
        <w:rPr/>
        <w:t>the</w:t>
      </w:r>
      <w:r>
        <w:rPr>
          <w:spacing w:val="-2"/>
        </w:rPr>
        <w:t> </w:t>
      </w:r>
      <w:r>
        <w:rPr/>
        <w:t>items purchased requesting payment for the items or services detailed therein.</w:t>
      </w:r>
    </w:p>
    <w:p>
      <w:pPr>
        <w:pStyle w:val="BodyText"/>
        <w:spacing w:line="259" w:lineRule="auto" w:before="159"/>
        <w:ind w:left="1800" w:right="533"/>
        <w:jc w:val="both"/>
      </w:pPr>
      <w:r>
        <w:rPr/>
        <w:t>Secured Area – An area capable of holding product awaiting installation the area must be</w:t>
      </w:r>
      <w:r>
        <w:rPr>
          <w:spacing w:val="-1"/>
        </w:rPr>
        <w:t> </w:t>
      </w:r>
      <w:r>
        <w:rPr/>
        <w:t>secured</w:t>
      </w:r>
      <w:r>
        <w:rPr>
          <w:spacing w:val="-3"/>
        </w:rPr>
        <w:t> </w:t>
      </w:r>
      <w:r>
        <w:rPr/>
        <w:t>in</w:t>
      </w:r>
      <w:r>
        <w:rPr>
          <w:spacing w:val="-3"/>
        </w:rPr>
        <w:t> </w:t>
      </w:r>
      <w:r>
        <w:rPr/>
        <w:t>good</w:t>
      </w:r>
      <w:r>
        <w:rPr>
          <w:spacing w:val="-3"/>
        </w:rPr>
        <w:t> </w:t>
      </w:r>
      <w:r>
        <w:rPr/>
        <w:t>faith</w:t>
      </w:r>
      <w:r>
        <w:rPr>
          <w:spacing w:val="-3"/>
        </w:rPr>
        <w:t> </w:t>
      </w:r>
      <w:r>
        <w:rPr/>
        <w:t>by</w:t>
      </w:r>
      <w:r>
        <w:rPr>
          <w:spacing w:val="-3"/>
        </w:rPr>
        <w:t> </w:t>
      </w:r>
      <w:r>
        <w:rPr/>
        <w:t>the</w:t>
      </w:r>
      <w:r>
        <w:rPr>
          <w:spacing w:val="-1"/>
        </w:rPr>
        <w:t> </w:t>
      </w:r>
      <w:r>
        <w:rPr/>
        <w:t>receiving</w:t>
      </w:r>
      <w:r>
        <w:rPr>
          <w:spacing w:val="-3"/>
        </w:rPr>
        <w:t> </w:t>
      </w:r>
      <w:r>
        <w:rPr/>
        <w:t>party</w:t>
      </w:r>
      <w:r>
        <w:rPr>
          <w:spacing w:val="-3"/>
        </w:rPr>
        <w:t> </w:t>
      </w:r>
      <w:r>
        <w:rPr/>
        <w:t>and</w:t>
      </w:r>
      <w:r>
        <w:rPr>
          <w:spacing w:val="-3"/>
        </w:rPr>
        <w:t> </w:t>
      </w:r>
      <w:r>
        <w:rPr/>
        <w:t>insured</w:t>
      </w:r>
      <w:r>
        <w:rPr>
          <w:spacing w:val="-3"/>
        </w:rPr>
        <w:t> </w:t>
      </w:r>
      <w:r>
        <w:rPr/>
        <w:t>then</w:t>
      </w:r>
      <w:r>
        <w:rPr>
          <w:spacing w:val="-2"/>
        </w:rPr>
        <w:t> </w:t>
      </w:r>
      <w:r>
        <w:rPr/>
        <w:t>against</w:t>
      </w:r>
      <w:r>
        <w:rPr>
          <w:spacing w:val="-4"/>
        </w:rPr>
        <w:t> </w:t>
      </w:r>
      <w:r>
        <w:rPr/>
        <w:t>the</w:t>
      </w:r>
      <w:r>
        <w:rPr>
          <w:spacing w:val="-1"/>
        </w:rPr>
        <w:t> </w:t>
      </w:r>
      <w:r>
        <w:rPr/>
        <w:t>risk</w:t>
      </w:r>
      <w:r>
        <w:rPr>
          <w:spacing w:val="-4"/>
        </w:rPr>
        <w:t> </w:t>
      </w:r>
      <w:r>
        <w:rPr/>
        <w:t>of</w:t>
      </w:r>
      <w:r>
        <w:rPr>
          <w:spacing w:val="-2"/>
        </w:rPr>
        <w:t> </w:t>
      </w:r>
      <w:r>
        <w:rPr/>
        <w:t>loss by the buyer.</w:t>
      </w:r>
    </w:p>
    <w:p>
      <w:pPr>
        <w:pStyle w:val="Heading1"/>
        <w:numPr>
          <w:ilvl w:val="0"/>
          <w:numId w:val="1"/>
        </w:numPr>
        <w:tabs>
          <w:tab w:pos="1078" w:val="left" w:leader="none"/>
        </w:tabs>
        <w:spacing w:line="240" w:lineRule="auto" w:before="160" w:after="0"/>
        <w:ind w:left="1078" w:right="0" w:hanging="358"/>
        <w:jc w:val="left"/>
      </w:pPr>
      <w:r>
        <w:rPr/>
        <w:t>Sale</w:t>
      </w:r>
      <w:r>
        <w:rPr>
          <w:spacing w:val="-5"/>
        </w:rPr>
        <w:t> </w:t>
      </w:r>
      <w:r>
        <w:rPr/>
        <w:t>of</w:t>
      </w:r>
      <w:r>
        <w:rPr>
          <w:spacing w:val="-6"/>
        </w:rPr>
        <w:t> </w:t>
      </w:r>
      <w:r>
        <w:rPr/>
        <w:t>Goods</w:t>
      </w:r>
      <w:r>
        <w:rPr>
          <w:spacing w:val="-2"/>
        </w:rPr>
        <w:t> </w:t>
      </w:r>
      <w:r>
        <w:rPr/>
        <w:t>and</w:t>
      </w:r>
      <w:r>
        <w:rPr>
          <w:spacing w:val="-4"/>
        </w:rPr>
        <w:t> </w:t>
      </w:r>
      <w:r>
        <w:rPr/>
        <w:t>Performance</w:t>
      </w:r>
      <w:r>
        <w:rPr>
          <w:spacing w:val="-4"/>
        </w:rPr>
        <w:t> </w:t>
      </w:r>
      <w:r>
        <w:rPr/>
        <w:t>of</w:t>
      </w:r>
      <w:r>
        <w:rPr>
          <w:spacing w:val="-3"/>
        </w:rPr>
        <w:t> </w:t>
      </w:r>
      <w:r>
        <w:rPr>
          <w:spacing w:val="-2"/>
        </w:rPr>
        <w:t>Service</w:t>
      </w:r>
    </w:p>
    <w:p>
      <w:pPr>
        <w:pStyle w:val="BodyText"/>
        <w:rPr>
          <w:b/>
        </w:rPr>
      </w:pPr>
    </w:p>
    <w:p>
      <w:pPr>
        <w:pStyle w:val="BodyText"/>
        <w:ind w:left="1079" w:right="428"/>
      </w:pPr>
      <w:r>
        <w:rPr/>
        <w:t>Seller shall sell, transfer and deliver to the buyer on or before a date yet to be determined, but that can</w:t>
      </w:r>
      <w:r>
        <w:rPr>
          <w:spacing w:val="-2"/>
        </w:rPr>
        <w:t> </w:t>
      </w:r>
      <w:r>
        <w:rPr/>
        <w:t>be</w:t>
      </w:r>
      <w:r>
        <w:rPr>
          <w:spacing w:val="-3"/>
        </w:rPr>
        <w:t> </w:t>
      </w:r>
      <w:r>
        <w:rPr/>
        <w:t>agreed</w:t>
      </w:r>
      <w:r>
        <w:rPr>
          <w:spacing w:val="-4"/>
        </w:rPr>
        <w:t> </w:t>
      </w:r>
      <w:r>
        <w:rPr/>
        <w:t>on</w:t>
      </w:r>
      <w:r>
        <w:rPr>
          <w:spacing w:val="-4"/>
        </w:rPr>
        <w:t> </w:t>
      </w:r>
      <w:r>
        <w:rPr/>
        <w:t>to</w:t>
      </w:r>
      <w:r>
        <w:rPr>
          <w:spacing w:val="-2"/>
        </w:rPr>
        <w:t> </w:t>
      </w:r>
      <w:r>
        <w:rPr/>
        <w:t>be executed</w:t>
      </w:r>
      <w:r>
        <w:rPr>
          <w:spacing w:val="-3"/>
        </w:rPr>
        <w:t> </w:t>
      </w:r>
      <w:r>
        <w:rPr/>
        <w:t>with</w:t>
      </w:r>
      <w:r>
        <w:rPr>
          <w:spacing w:val="-4"/>
        </w:rPr>
        <w:t> </w:t>
      </w:r>
      <w:r>
        <w:rPr/>
        <w:t>the Buyer.</w:t>
      </w:r>
      <w:r>
        <w:rPr>
          <w:spacing w:val="40"/>
        </w:rPr>
        <w:t> </w:t>
      </w:r>
      <w:r>
        <w:rPr/>
        <w:t>The property and</w:t>
      </w:r>
      <w:r>
        <w:rPr>
          <w:spacing w:val="-2"/>
        </w:rPr>
        <w:t> </w:t>
      </w:r>
      <w:r>
        <w:rPr/>
        <w:t>services</w:t>
      </w:r>
      <w:r>
        <w:rPr>
          <w:spacing w:val="-3"/>
        </w:rPr>
        <w:t> </w:t>
      </w:r>
      <w:r>
        <w:rPr/>
        <w:t>will</w:t>
      </w:r>
      <w:r>
        <w:rPr>
          <w:spacing w:val="-1"/>
        </w:rPr>
        <w:t> </w:t>
      </w:r>
      <w:r>
        <w:rPr/>
        <w:t>be listed</w:t>
      </w:r>
      <w:r>
        <w:rPr>
          <w:spacing w:val="-2"/>
        </w:rPr>
        <w:t> </w:t>
      </w:r>
      <w:r>
        <w:rPr/>
        <w:t>in the attached Estimate and subsequent invoice(s).</w:t>
      </w:r>
    </w:p>
    <w:p>
      <w:pPr>
        <w:pStyle w:val="BodyText"/>
        <w:spacing w:before="267"/>
        <w:ind w:left="1079" w:right="428"/>
      </w:pPr>
      <w:r>
        <w:rPr/>
        <w:t>When Seller is notified by the Buyer in writing or by phone that the preparations and appropriate approvals have been satisfied the “installation phase” can commence, Seller will then appropriately invoice Buyer.</w:t>
      </w:r>
      <w:r>
        <w:rPr>
          <w:spacing w:val="40"/>
        </w:rPr>
        <w:t> </w:t>
      </w:r>
      <w:r>
        <w:rPr/>
        <w:t>Once Buyer has complied with section 4 of Sales Contract, Seller</w:t>
      </w:r>
      <w:r>
        <w:rPr>
          <w:spacing w:val="-1"/>
        </w:rPr>
        <w:t> </w:t>
      </w:r>
      <w:r>
        <w:rPr/>
        <w:t>shall</w:t>
      </w:r>
      <w:r>
        <w:rPr>
          <w:spacing w:val="-1"/>
        </w:rPr>
        <w:t> </w:t>
      </w:r>
      <w:r>
        <w:rPr/>
        <w:t>in</w:t>
      </w:r>
      <w:r>
        <w:rPr>
          <w:spacing w:val="-2"/>
        </w:rPr>
        <w:t> </w:t>
      </w:r>
      <w:r>
        <w:rPr/>
        <w:t>a</w:t>
      </w:r>
      <w:r>
        <w:rPr>
          <w:spacing w:val="-3"/>
        </w:rPr>
        <w:t> </w:t>
      </w:r>
      <w:r>
        <w:rPr/>
        <w:t>timely</w:t>
      </w:r>
      <w:r>
        <w:rPr>
          <w:spacing w:val="-5"/>
        </w:rPr>
        <w:t> </w:t>
      </w:r>
      <w:r>
        <w:rPr/>
        <w:t>manner</w:t>
      </w:r>
      <w:r>
        <w:rPr>
          <w:spacing w:val="-1"/>
        </w:rPr>
        <w:t> </w:t>
      </w:r>
      <w:r>
        <w:rPr/>
        <w:t>order</w:t>
      </w:r>
      <w:r>
        <w:rPr>
          <w:spacing w:val="-3"/>
        </w:rPr>
        <w:t> </w:t>
      </w:r>
      <w:r>
        <w:rPr/>
        <w:t>and</w:t>
      </w:r>
      <w:r>
        <w:rPr>
          <w:spacing w:val="-2"/>
        </w:rPr>
        <w:t> </w:t>
      </w:r>
      <w:r>
        <w:rPr/>
        <w:t>perform an</w:t>
      </w:r>
      <w:r>
        <w:rPr>
          <w:spacing w:val="-2"/>
        </w:rPr>
        <w:t> </w:t>
      </w:r>
      <w:r>
        <w:rPr/>
        <w:t>installation</w:t>
      </w:r>
      <w:r>
        <w:rPr>
          <w:spacing w:val="-4"/>
        </w:rPr>
        <w:t> </w:t>
      </w:r>
      <w:r>
        <w:rPr/>
        <w:t>of</w:t>
      </w:r>
      <w:r>
        <w:rPr>
          <w:spacing w:val="-1"/>
        </w:rPr>
        <w:t> </w:t>
      </w:r>
      <w:r>
        <w:rPr/>
        <w:t>all</w:t>
      </w:r>
      <w:r>
        <w:rPr>
          <w:spacing w:val="-3"/>
        </w:rPr>
        <w:t> </w:t>
      </w:r>
      <w:r>
        <w:rPr/>
        <w:t>product</w:t>
      </w:r>
      <w:r>
        <w:rPr>
          <w:spacing w:val="-3"/>
        </w:rPr>
        <w:t> </w:t>
      </w:r>
      <w:r>
        <w:rPr/>
        <w:t>invoiced.</w:t>
      </w:r>
      <w:r>
        <w:rPr>
          <w:spacing w:val="40"/>
        </w:rPr>
        <w:t> </w:t>
      </w:r>
      <w:r>
        <w:rPr/>
        <w:t>Should discrepancies be found during post installation inspection, Seller agrees to correct any discrepancies caused by Seller, to comply with local code with no charge for labor during the correction; Buyer agrees to cover the cost of any additional product required by code not </w:t>
      </w:r>
      <w:r>
        <w:rPr>
          <w:spacing w:val="-2"/>
        </w:rPr>
        <w:t>estimated.</w:t>
      </w:r>
    </w:p>
    <w:p>
      <w:pPr>
        <w:pStyle w:val="BodyText"/>
        <w:spacing w:before="268"/>
        <w:ind w:left="1079" w:right="428"/>
      </w:pPr>
      <w:r>
        <w:rPr/>
        <w:t>Sale</w:t>
      </w:r>
      <w:r>
        <w:rPr>
          <w:spacing w:val="-2"/>
        </w:rPr>
        <w:t> </w:t>
      </w:r>
      <w:r>
        <w:rPr/>
        <w:t>of</w:t>
      </w:r>
      <w:r>
        <w:rPr>
          <w:spacing w:val="-5"/>
        </w:rPr>
        <w:t> </w:t>
      </w:r>
      <w:r>
        <w:rPr/>
        <w:t>Goods</w:t>
      </w:r>
      <w:r>
        <w:rPr>
          <w:spacing w:val="-3"/>
        </w:rPr>
        <w:t> </w:t>
      </w:r>
      <w:r>
        <w:rPr/>
        <w:t>and</w:t>
      </w:r>
      <w:r>
        <w:rPr>
          <w:spacing w:val="-4"/>
        </w:rPr>
        <w:t> </w:t>
      </w:r>
      <w:r>
        <w:rPr/>
        <w:t>Services</w:t>
      </w:r>
      <w:r>
        <w:rPr>
          <w:spacing w:val="-5"/>
        </w:rPr>
        <w:t> </w:t>
      </w:r>
      <w:r>
        <w:rPr/>
        <w:t>not</w:t>
      </w:r>
      <w:r>
        <w:rPr>
          <w:spacing w:val="-2"/>
        </w:rPr>
        <w:t> </w:t>
      </w:r>
      <w:r>
        <w:rPr/>
        <w:t>covered</w:t>
      </w:r>
      <w:r>
        <w:rPr>
          <w:spacing w:val="-4"/>
        </w:rPr>
        <w:t> </w:t>
      </w:r>
      <w:r>
        <w:rPr/>
        <w:t>by</w:t>
      </w:r>
      <w:r>
        <w:rPr>
          <w:spacing w:val="-2"/>
        </w:rPr>
        <w:t> </w:t>
      </w:r>
      <w:r>
        <w:rPr/>
        <w:t>this</w:t>
      </w:r>
      <w:r>
        <w:rPr>
          <w:spacing w:val="-5"/>
        </w:rPr>
        <w:t> </w:t>
      </w:r>
      <w:r>
        <w:rPr/>
        <w:t>agreement</w:t>
      </w:r>
      <w:r>
        <w:rPr>
          <w:spacing w:val="-2"/>
        </w:rPr>
        <w:t> </w:t>
      </w:r>
      <w:r>
        <w:rPr/>
        <w:t>and/or</w:t>
      </w:r>
      <w:r>
        <w:rPr>
          <w:spacing w:val="-3"/>
        </w:rPr>
        <w:t> </w:t>
      </w:r>
      <w:r>
        <w:rPr/>
        <w:t>the</w:t>
      </w:r>
      <w:r>
        <w:rPr>
          <w:spacing w:val="-2"/>
        </w:rPr>
        <w:t> </w:t>
      </w:r>
      <w:r>
        <w:rPr/>
        <w:t>aforementioned</w:t>
      </w:r>
      <w:r>
        <w:rPr>
          <w:spacing w:val="-4"/>
        </w:rPr>
        <w:t> </w:t>
      </w:r>
      <w:r>
        <w:rPr/>
        <w:t>estimate will require the execution of an Amendment to the Sales Contract.</w:t>
      </w:r>
    </w:p>
    <w:p>
      <w:pPr>
        <w:pStyle w:val="BodyText"/>
        <w:spacing w:after="0"/>
        <w:sectPr>
          <w:headerReference w:type="default" r:id="rId5"/>
          <w:footerReference w:type="default" r:id="rId6"/>
          <w:type w:val="continuous"/>
          <w:pgSz w:w="12240" w:h="15840"/>
          <w:pgMar w:header="763" w:footer="953" w:top="1460" w:bottom="1140" w:left="1080" w:right="1080"/>
          <w:pgNumType w:start="1"/>
        </w:sectPr>
      </w:pPr>
    </w:p>
    <w:p>
      <w:pPr>
        <w:pStyle w:val="Heading1"/>
        <w:numPr>
          <w:ilvl w:val="0"/>
          <w:numId w:val="1"/>
        </w:numPr>
        <w:tabs>
          <w:tab w:pos="1077" w:val="left" w:leader="none"/>
        </w:tabs>
        <w:spacing w:line="240" w:lineRule="auto" w:before="46" w:after="0"/>
        <w:ind w:left="1077" w:right="0" w:hanging="358"/>
        <w:jc w:val="left"/>
      </w:pPr>
      <w:r>
        <w:rPr/>
        <w:t>Identification</w:t>
      </w:r>
      <w:r>
        <w:rPr>
          <w:spacing w:val="-8"/>
        </w:rPr>
        <w:t> </w:t>
      </w:r>
      <w:r>
        <w:rPr/>
        <w:t>of</w:t>
      </w:r>
      <w:r>
        <w:rPr>
          <w:spacing w:val="-7"/>
        </w:rPr>
        <w:t> </w:t>
      </w:r>
      <w:r>
        <w:rPr>
          <w:spacing w:val="-2"/>
        </w:rPr>
        <w:t>Goods</w:t>
      </w:r>
    </w:p>
    <w:p>
      <w:pPr>
        <w:pStyle w:val="BodyText"/>
        <w:spacing w:before="266"/>
        <w:ind w:left="1080" w:right="428"/>
      </w:pPr>
      <w:r>
        <w:rPr/>
        <w:t>Identification</w:t>
      </w:r>
      <w:r>
        <w:rPr>
          <w:spacing w:val="-5"/>
        </w:rPr>
        <w:t> </w:t>
      </w:r>
      <w:r>
        <w:rPr/>
        <w:t>of</w:t>
      </w:r>
      <w:r>
        <w:rPr>
          <w:spacing w:val="-4"/>
        </w:rPr>
        <w:t> </w:t>
      </w:r>
      <w:r>
        <w:rPr/>
        <w:t>the</w:t>
      </w:r>
      <w:r>
        <w:rPr>
          <w:spacing w:val="-1"/>
        </w:rPr>
        <w:t> </w:t>
      </w:r>
      <w:r>
        <w:rPr/>
        <w:t>goods</w:t>
      </w:r>
      <w:r>
        <w:rPr>
          <w:spacing w:val="-7"/>
        </w:rPr>
        <w:t> </w:t>
      </w:r>
      <w:r>
        <w:rPr/>
        <w:t>to</w:t>
      </w:r>
      <w:r>
        <w:rPr>
          <w:spacing w:val="-3"/>
        </w:rPr>
        <w:t> </w:t>
      </w:r>
      <w:r>
        <w:rPr/>
        <w:t>this</w:t>
      </w:r>
      <w:r>
        <w:rPr>
          <w:spacing w:val="-2"/>
        </w:rPr>
        <w:t> </w:t>
      </w:r>
      <w:r>
        <w:rPr/>
        <w:t>agreement</w:t>
      </w:r>
      <w:r>
        <w:rPr>
          <w:spacing w:val="-1"/>
        </w:rPr>
        <w:t> </w:t>
      </w:r>
      <w:r>
        <w:rPr/>
        <w:t>shall</w:t>
      </w:r>
      <w:r>
        <w:rPr>
          <w:spacing w:val="-2"/>
        </w:rPr>
        <w:t> </w:t>
      </w:r>
      <w:r>
        <w:rPr/>
        <w:t>not</w:t>
      </w:r>
      <w:r>
        <w:rPr>
          <w:spacing w:val="-4"/>
        </w:rPr>
        <w:t> </w:t>
      </w:r>
      <w:r>
        <w:rPr/>
        <w:t>be</w:t>
      </w:r>
      <w:r>
        <w:rPr>
          <w:spacing w:val="-1"/>
        </w:rPr>
        <w:t> </w:t>
      </w:r>
      <w:r>
        <w:rPr/>
        <w:t>deemed</w:t>
      </w:r>
      <w:r>
        <w:rPr>
          <w:spacing w:val="-3"/>
        </w:rPr>
        <w:t> </w:t>
      </w:r>
      <w:r>
        <w:rPr/>
        <w:t>to</w:t>
      </w:r>
      <w:r>
        <w:rPr>
          <w:spacing w:val="-1"/>
        </w:rPr>
        <w:t> </w:t>
      </w:r>
      <w:r>
        <w:rPr/>
        <w:t>have</w:t>
      </w:r>
      <w:r>
        <w:rPr>
          <w:spacing w:val="-1"/>
        </w:rPr>
        <w:t> </w:t>
      </w:r>
      <w:r>
        <w:rPr/>
        <w:t>been</w:t>
      </w:r>
      <w:r>
        <w:rPr>
          <w:spacing w:val="-5"/>
        </w:rPr>
        <w:t> </w:t>
      </w:r>
      <w:r>
        <w:rPr/>
        <w:t>made</w:t>
      </w:r>
      <w:r>
        <w:rPr>
          <w:spacing w:val="-1"/>
        </w:rPr>
        <w:t> </w:t>
      </w:r>
      <w:r>
        <w:rPr/>
        <w:t>until</w:t>
      </w:r>
      <w:r>
        <w:rPr>
          <w:spacing w:val="-5"/>
        </w:rPr>
        <w:t> </w:t>
      </w:r>
      <w:r>
        <w:rPr/>
        <w:t>both buyer and seller have specified that the goods in question are to be appropriated to the performance of this agreement.</w:t>
      </w:r>
    </w:p>
    <w:p>
      <w:pPr>
        <w:pStyle w:val="BodyText"/>
        <w:spacing w:before="1"/>
      </w:pPr>
    </w:p>
    <w:p>
      <w:pPr>
        <w:pStyle w:val="Heading1"/>
        <w:numPr>
          <w:ilvl w:val="0"/>
          <w:numId w:val="1"/>
        </w:numPr>
        <w:tabs>
          <w:tab w:pos="1078" w:val="left" w:leader="none"/>
        </w:tabs>
        <w:spacing w:line="240" w:lineRule="auto" w:before="0" w:after="0"/>
        <w:ind w:left="1078" w:right="0" w:hanging="358"/>
        <w:jc w:val="left"/>
      </w:pPr>
      <w:r>
        <w:rPr>
          <w:spacing w:val="-2"/>
        </w:rPr>
        <w:t>Consideration</w:t>
      </w:r>
    </w:p>
    <w:p>
      <w:pPr>
        <w:pStyle w:val="BodyText"/>
        <w:rPr>
          <w:b/>
        </w:rPr>
      </w:pPr>
    </w:p>
    <w:p>
      <w:pPr>
        <w:pStyle w:val="BodyText"/>
        <w:ind w:left="1080" w:right="428"/>
      </w:pPr>
      <w:r>
        <w:rPr/>
        <w:t>Buyer</w:t>
      </w:r>
      <w:r>
        <w:rPr>
          <w:spacing w:val="-2"/>
        </w:rPr>
        <w:t> </w:t>
      </w:r>
      <w:r>
        <w:rPr/>
        <w:t>shall</w:t>
      </w:r>
      <w:r>
        <w:rPr>
          <w:spacing w:val="-5"/>
        </w:rPr>
        <w:t> </w:t>
      </w:r>
      <w:r>
        <w:rPr/>
        <w:t>accept</w:t>
      </w:r>
      <w:r>
        <w:rPr>
          <w:spacing w:val="-1"/>
        </w:rPr>
        <w:t> </w:t>
      </w:r>
      <w:r>
        <w:rPr/>
        <w:t>the</w:t>
      </w:r>
      <w:r>
        <w:rPr>
          <w:spacing w:val="-4"/>
        </w:rPr>
        <w:t> </w:t>
      </w:r>
      <w:r>
        <w:rPr/>
        <w:t>goods</w:t>
      </w:r>
      <w:r>
        <w:rPr>
          <w:spacing w:val="-2"/>
        </w:rPr>
        <w:t> </w:t>
      </w:r>
      <w:r>
        <w:rPr/>
        <w:t>and</w:t>
      </w:r>
      <w:r>
        <w:rPr>
          <w:spacing w:val="-3"/>
        </w:rPr>
        <w:t> </w:t>
      </w:r>
      <w:r>
        <w:rPr/>
        <w:t>services</w:t>
      </w:r>
      <w:r>
        <w:rPr>
          <w:spacing w:val="-4"/>
        </w:rPr>
        <w:t> </w:t>
      </w:r>
      <w:r>
        <w:rPr/>
        <w:t>and</w:t>
      </w:r>
      <w:r>
        <w:rPr>
          <w:spacing w:val="-3"/>
        </w:rPr>
        <w:t> </w:t>
      </w:r>
      <w:r>
        <w:rPr/>
        <w:t>pay</w:t>
      </w:r>
      <w:r>
        <w:rPr>
          <w:spacing w:val="-1"/>
        </w:rPr>
        <w:t> </w:t>
      </w:r>
      <w:r>
        <w:rPr/>
        <w:t>the</w:t>
      </w:r>
      <w:r>
        <w:rPr>
          <w:spacing w:val="-4"/>
        </w:rPr>
        <w:t> </w:t>
      </w:r>
      <w:r>
        <w:rPr/>
        <w:t>sum</w:t>
      </w:r>
      <w:r>
        <w:rPr>
          <w:spacing w:val="-3"/>
        </w:rPr>
        <w:t> </w:t>
      </w:r>
      <w:r>
        <w:rPr/>
        <w:t>of</w:t>
      </w:r>
      <w:r>
        <w:rPr>
          <w:spacing w:val="-4"/>
        </w:rPr>
        <w:t> </w:t>
      </w:r>
      <w:r>
        <w:rPr/>
        <w:t>the</w:t>
      </w:r>
      <w:r>
        <w:rPr>
          <w:spacing w:val="-1"/>
        </w:rPr>
        <w:t> </w:t>
      </w:r>
      <w:r>
        <w:rPr/>
        <w:t>invoice(s)</w:t>
      </w:r>
      <w:r>
        <w:rPr>
          <w:spacing w:val="-4"/>
        </w:rPr>
        <w:t> </w:t>
      </w:r>
      <w:r>
        <w:rPr/>
        <w:t>for</w:t>
      </w:r>
      <w:r>
        <w:rPr>
          <w:spacing w:val="-4"/>
        </w:rPr>
        <w:t> </w:t>
      </w:r>
      <w:r>
        <w:rPr/>
        <w:t>the</w:t>
      </w:r>
      <w:r>
        <w:rPr>
          <w:spacing w:val="-1"/>
        </w:rPr>
        <w:t> </w:t>
      </w:r>
      <w:r>
        <w:rPr/>
        <w:t>goods</w:t>
      </w:r>
      <w:r>
        <w:rPr>
          <w:spacing w:val="-2"/>
        </w:rPr>
        <w:t> </w:t>
      </w:r>
      <w:r>
        <w:rPr/>
        <w:t>and services as agreed.</w:t>
      </w:r>
    </w:p>
    <w:p>
      <w:pPr>
        <w:pStyle w:val="Heading1"/>
        <w:numPr>
          <w:ilvl w:val="0"/>
          <w:numId w:val="1"/>
        </w:numPr>
        <w:tabs>
          <w:tab w:pos="1078" w:val="left" w:leader="none"/>
        </w:tabs>
        <w:spacing w:line="240" w:lineRule="auto" w:before="267" w:after="0"/>
        <w:ind w:left="1078" w:right="0" w:hanging="358"/>
        <w:jc w:val="left"/>
      </w:pPr>
      <w:r>
        <w:rPr/>
        <w:t>Payment</w:t>
      </w:r>
      <w:r>
        <w:rPr>
          <w:spacing w:val="-6"/>
        </w:rPr>
        <w:t> </w:t>
      </w:r>
      <w:r>
        <w:rPr>
          <w:spacing w:val="-2"/>
        </w:rPr>
        <w:t>Clause</w:t>
      </w:r>
    </w:p>
    <w:p>
      <w:pPr>
        <w:pStyle w:val="BodyText"/>
        <w:rPr>
          <w:b/>
        </w:rPr>
      </w:pPr>
    </w:p>
    <w:p>
      <w:pPr>
        <w:pStyle w:val="BodyText"/>
        <w:spacing w:before="1"/>
        <w:ind w:left="1080"/>
      </w:pPr>
      <w:r>
        <w:rPr/>
        <w:t>Buyer</w:t>
      </w:r>
      <w:r>
        <w:rPr>
          <w:spacing w:val="-5"/>
        </w:rPr>
        <w:t> </w:t>
      </w:r>
      <w:r>
        <w:rPr/>
        <w:t>agrees</w:t>
      </w:r>
      <w:r>
        <w:rPr>
          <w:spacing w:val="-4"/>
        </w:rPr>
        <w:t> </w:t>
      </w:r>
      <w:r>
        <w:rPr/>
        <w:t>to</w:t>
      </w:r>
      <w:r>
        <w:rPr>
          <w:spacing w:val="-4"/>
        </w:rPr>
        <w:t> </w:t>
      </w:r>
      <w:r>
        <w:rPr/>
        <w:t>pay</w:t>
      </w:r>
      <w:r>
        <w:rPr>
          <w:spacing w:val="-1"/>
        </w:rPr>
        <w:t> </w:t>
      </w:r>
      <w:r>
        <w:rPr/>
        <w:t>for</w:t>
      </w:r>
      <w:r>
        <w:rPr>
          <w:spacing w:val="-4"/>
        </w:rPr>
        <w:t> </w:t>
      </w:r>
      <w:r>
        <w:rPr/>
        <w:t>the</w:t>
      </w:r>
      <w:r>
        <w:rPr>
          <w:spacing w:val="-5"/>
        </w:rPr>
        <w:t> </w:t>
      </w:r>
      <w:r>
        <w:rPr/>
        <w:t>invoices</w:t>
      </w:r>
      <w:r>
        <w:rPr>
          <w:spacing w:val="-2"/>
        </w:rPr>
        <w:t> </w:t>
      </w:r>
      <w:r>
        <w:rPr/>
        <w:t>due</w:t>
      </w:r>
      <w:r>
        <w:rPr>
          <w:spacing w:val="-4"/>
        </w:rPr>
        <w:t> </w:t>
      </w:r>
      <w:r>
        <w:rPr/>
        <w:t>in</w:t>
      </w:r>
      <w:r>
        <w:rPr>
          <w:spacing w:val="-4"/>
        </w:rPr>
        <w:t> </w:t>
      </w:r>
      <w:r>
        <w:rPr/>
        <w:t>the</w:t>
      </w:r>
      <w:r>
        <w:rPr>
          <w:spacing w:val="-4"/>
        </w:rPr>
        <w:t> </w:t>
      </w:r>
      <w:r>
        <w:rPr/>
        <w:t>following</w:t>
      </w:r>
      <w:r>
        <w:rPr>
          <w:spacing w:val="-3"/>
        </w:rPr>
        <w:t> </w:t>
      </w:r>
      <w:r>
        <w:rPr>
          <w:spacing w:val="-2"/>
        </w:rPr>
        <w:t>manner:</w:t>
      </w:r>
    </w:p>
    <w:p>
      <w:pPr>
        <w:pStyle w:val="BodyText"/>
      </w:pPr>
    </w:p>
    <w:p>
      <w:pPr>
        <w:pStyle w:val="ListParagraph"/>
        <w:numPr>
          <w:ilvl w:val="1"/>
          <w:numId w:val="1"/>
        </w:numPr>
        <w:tabs>
          <w:tab w:pos="1440" w:val="left" w:leader="none"/>
        </w:tabs>
        <w:spacing w:line="240" w:lineRule="auto" w:before="0" w:after="0"/>
        <w:ind w:left="1440" w:right="502" w:hanging="361"/>
        <w:jc w:val="left"/>
        <w:rPr>
          <w:sz w:val="22"/>
        </w:rPr>
      </w:pPr>
      <w:r>
        <w:rPr>
          <w:sz w:val="22"/>
        </w:rPr>
        <w:t>An</w:t>
      </w:r>
      <w:r>
        <w:rPr>
          <w:spacing w:val="-3"/>
          <w:sz w:val="22"/>
        </w:rPr>
        <w:t> </w:t>
      </w:r>
      <w:r>
        <w:rPr>
          <w:sz w:val="22"/>
        </w:rPr>
        <w:t>invoice</w:t>
      </w:r>
      <w:r>
        <w:rPr>
          <w:spacing w:val="-1"/>
          <w:sz w:val="22"/>
        </w:rPr>
        <w:t> </w:t>
      </w:r>
      <w:r>
        <w:rPr>
          <w:sz w:val="22"/>
        </w:rPr>
        <w:t>will</w:t>
      </w:r>
      <w:r>
        <w:rPr>
          <w:spacing w:val="-5"/>
          <w:sz w:val="22"/>
        </w:rPr>
        <w:t> </w:t>
      </w:r>
      <w:r>
        <w:rPr>
          <w:sz w:val="22"/>
        </w:rPr>
        <w:t>be</w:t>
      </w:r>
      <w:r>
        <w:rPr>
          <w:spacing w:val="-1"/>
          <w:sz w:val="22"/>
        </w:rPr>
        <w:t> </w:t>
      </w:r>
      <w:r>
        <w:rPr>
          <w:sz w:val="22"/>
        </w:rPr>
        <w:t>provided</w:t>
      </w:r>
      <w:r>
        <w:rPr>
          <w:spacing w:val="-5"/>
          <w:sz w:val="22"/>
        </w:rPr>
        <w:t> </w:t>
      </w:r>
      <w:r>
        <w:rPr>
          <w:sz w:val="22"/>
        </w:rPr>
        <w:t>to</w:t>
      </w:r>
      <w:r>
        <w:rPr>
          <w:spacing w:val="-3"/>
          <w:sz w:val="22"/>
        </w:rPr>
        <w:t> </w:t>
      </w:r>
      <w:r>
        <w:rPr>
          <w:sz w:val="22"/>
        </w:rPr>
        <w:t>Buyer</w:t>
      </w:r>
      <w:r>
        <w:rPr>
          <w:spacing w:val="-4"/>
          <w:sz w:val="22"/>
        </w:rPr>
        <w:t> </w:t>
      </w:r>
      <w:r>
        <w:rPr>
          <w:sz w:val="22"/>
        </w:rPr>
        <w:t>prior</w:t>
      </w:r>
      <w:r>
        <w:rPr>
          <w:spacing w:val="-4"/>
          <w:sz w:val="22"/>
        </w:rPr>
        <w:t> </w:t>
      </w:r>
      <w:r>
        <w:rPr>
          <w:sz w:val="22"/>
        </w:rPr>
        <w:t>to</w:t>
      </w:r>
      <w:r>
        <w:rPr>
          <w:spacing w:val="-3"/>
          <w:sz w:val="22"/>
        </w:rPr>
        <w:t> </w:t>
      </w:r>
      <w:r>
        <w:rPr>
          <w:sz w:val="22"/>
        </w:rPr>
        <w:t>the</w:t>
      </w:r>
      <w:r>
        <w:rPr>
          <w:spacing w:val="-4"/>
          <w:sz w:val="22"/>
        </w:rPr>
        <w:t> </w:t>
      </w:r>
      <w:r>
        <w:rPr>
          <w:sz w:val="22"/>
        </w:rPr>
        <w:t>ordering</w:t>
      </w:r>
      <w:r>
        <w:rPr>
          <w:spacing w:val="-3"/>
          <w:sz w:val="22"/>
        </w:rPr>
        <w:t> </w:t>
      </w:r>
      <w:r>
        <w:rPr>
          <w:sz w:val="22"/>
        </w:rPr>
        <w:t>of</w:t>
      </w:r>
      <w:r>
        <w:rPr>
          <w:spacing w:val="-2"/>
          <w:sz w:val="22"/>
        </w:rPr>
        <w:t> </w:t>
      </w:r>
      <w:r>
        <w:rPr>
          <w:sz w:val="22"/>
        </w:rPr>
        <w:t>product</w:t>
      </w:r>
      <w:r>
        <w:rPr>
          <w:spacing w:val="-4"/>
          <w:sz w:val="22"/>
        </w:rPr>
        <w:t> </w:t>
      </w:r>
      <w:r>
        <w:rPr>
          <w:sz w:val="22"/>
        </w:rPr>
        <w:t>or</w:t>
      </w:r>
      <w:r>
        <w:rPr>
          <w:spacing w:val="-2"/>
          <w:sz w:val="22"/>
        </w:rPr>
        <w:t> </w:t>
      </w:r>
      <w:r>
        <w:rPr>
          <w:sz w:val="22"/>
        </w:rPr>
        <w:t>services</w:t>
      </w:r>
      <w:r>
        <w:rPr>
          <w:spacing w:val="-2"/>
          <w:sz w:val="22"/>
        </w:rPr>
        <w:t> </w:t>
      </w:r>
      <w:r>
        <w:rPr>
          <w:sz w:val="22"/>
        </w:rPr>
        <w:t>needed</w:t>
      </w:r>
      <w:r>
        <w:rPr>
          <w:spacing w:val="-3"/>
          <w:sz w:val="22"/>
        </w:rPr>
        <w:t> </w:t>
      </w:r>
      <w:r>
        <w:rPr>
          <w:sz w:val="22"/>
        </w:rPr>
        <w:t>for the specific phase.</w:t>
      </w:r>
      <w:r>
        <w:rPr>
          <w:spacing w:val="40"/>
          <w:sz w:val="22"/>
        </w:rPr>
        <w:t> </w:t>
      </w:r>
      <w:r>
        <w:rPr>
          <w:sz w:val="22"/>
        </w:rPr>
        <w:t>(National Grid On Bill Recovery Customers Exempt see Below)</w:t>
      </w:r>
    </w:p>
    <w:p>
      <w:pPr>
        <w:pStyle w:val="ListParagraph"/>
        <w:numPr>
          <w:ilvl w:val="1"/>
          <w:numId w:val="1"/>
        </w:numPr>
        <w:tabs>
          <w:tab w:pos="1440" w:val="left" w:leader="none"/>
        </w:tabs>
        <w:spacing w:line="240" w:lineRule="auto" w:before="1" w:after="0"/>
        <w:ind w:left="1440" w:right="385" w:hanging="361"/>
        <w:jc w:val="left"/>
        <w:rPr>
          <w:sz w:val="22"/>
        </w:rPr>
      </w:pPr>
      <w:r>
        <w:rPr>
          <w:sz w:val="22"/>
        </w:rPr>
        <w:t>Buyer shall satisfy the specific invoice in full by means of Cash, Certified Check, or Personal Check</w:t>
      </w:r>
      <w:r>
        <w:rPr>
          <w:spacing w:val="-2"/>
          <w:sz w:val="22"/>
        </w:rPr>
        <w:t> </w:t>
      </w:r>
      <w:r>
        <w:rPr>
          <w:sz w:val="22"/>
        </w:rPr>
        <w:t>that</w:t>
      </w:r>
      <w:r>
        <w:rPr>
          <w:spacing w:val="-2"/>
          <w:sz w:val="22"/>
        </w:rPr>
        <w:t> </w:t>
      </w:r>
      <w:r>
        <w:rPr>
          <w:sz w:val="22"/>
        </w:rPr>
        <w:t>is</w:t>
      </w:r>
      <w:r>
        <w:rPr>
          <w:spacing w:val="-4"/>
          <w:sz w:val="22"/>
        </w:rPr>
        <w:t> </w:t>
      </w:r>
      <w:r>
        <w:rPr>
          <w:sz w:val="22"/>
        </w:rPr>
        <w:t>verified</w:t>
      </w:r>
      <w:r>
        <w:rPr>
          <w:spacing w:val="-3"/>
          <w:sz w:val="22"/>
        </w:rPr>
        <w:t> </w:t>
      </w:r>
      <w:r>
        <w:rPr>
          <w:sz w:val="22"/>
        </w:rPr>
        <w:t>cleared.</w:t>
      </w:r>
      <w:r>
        <w:rPr>
          <w:spacing w:val="40"/>
          <w:sz w:val="22"/>
        </w:rPr>
        <w:t> </w:t>
      </w:r>
      <w:r>
        <w:rPr>
          <w:sz w:val="22"/>
        </w:rPr>
        <w:t>(National</w:t>
      </w:r>
      <w:r>
        <w:rPr>
          <w:spacing w:val="-2"/>
          <w:sz w:val="22"/>
        </w:rPr>
        <w:t> </w:t>
      </w:r>
      <w:r>
        <w:rPr>
          <w:sz w:val="22"/>
        </w:rPr>
        <w:t>Grid</w:t>
      </w:r>
      <w:r>
        <w:rPr>
          <w:spacing w:val="-3"/>
          <w:sz w:val="22"/>
        </w:rPr>
        <w:t> </w:t>
      </w:r>
      <w:r>
        <w:rPr>
          <w:sz w:val="22"/>
        </w:rPr>
        <w:t>On</w:t>
      </w:r>
      <w:r>
        <w:rPr>
          <w:spacing w:val="-5"/>
          <w:sz w:val="22"/>
        </w:rPr>
        <w:t> </w:t>
      </w:r>
      <w:r>
        <w:rPr>
          <w:sz w:val="22"/>
        </w:rPr>
        <w:t>Bill</w:t>
      </w:r>
      <w:r>
        <w:rPr>
          <w:spacing w:val="-2"/>
          <w:sz w:val="22"/>
        </w:rPr>
        <w:t> </w:t>
      </w:r>
      <w:r>
        <w:rPr>
          <w:sz w:val="22"/>
        </w:rPr>
        <w:t>Recovery</w:t>
      </w:r>
      <w:r>
        <w:rPr>
          <w:spacing w:val="-2"/>
          <w:sz w:val="22"/>
        </w:rPr>
        <w:t> </w:t>
      </w:r>
      <w:r>
        <w:rPr>
          <w:sz w:val="22"/>
        </w:rPr>
        <w:t>Customers</w:t>
      </w:r>
      <w:r>
        <w:rPr>
          <w:spacing w:val="-4"/>
          <w:sz w:val="22"/>
        </w:rPr>
        <w:t> </w:t>
      </w:r>
      <w:r>
        <w:rPr>
          <w:sz w:val="22"/>
        </w:rPr>
        <w:t>Exempt</w:t>
      </w:r>
      <w:r>
        <w:rPr>
          <w:spacing w:val="-4"/>
          <w:sz w:val="22"/>
        </w:rPr>
        <w:t> </w:t>
      </w:r>
      <w:r>
        <w:rPr>
          <w:sz w:val="22"/>
        </w:rPr>
        <w:t>see</w:t>
      </w:r>
      <w:r>
        <w:rPr>
          <w:spacing w:val="-4"/>
          <w:sz w:val="22"/>
        </w:rPr>
        <w:t> </w:t>
      </w:r>
      <w:r>
        <w:rPr>
          <w:sz w:val="22"/>
        </w:rPr>
        <w:t>Below)</w:t>
      </w:r>
    </w:p>
    <w:p>
      <w:pPr>
        <w:pStyle w:val="ListParagraph"/>
        <w:numPr>
          <w:ilvl w:val="1"/>
          <w:numId w:val="1"/>
        </w:numPr>
        <w:tabs>
          <w:tab w:pos="1440" w:val="left" w:leader="none"/>
        </w:tabs>
        <w:spacing w:line="240" w:lineRule="auto" w:before="0" w:after="0"/>
        <w:ind w:left="1440" w:right="683" w:hanging="360"/>
        <w:jc w:val="left"/>
        <w:rPr>
          <w:sz w:val="22"/>
        </w:rPr>
      </w:pPr>
      <w:r>
        <w:rPr>
          <w:sz w:val="22"/>
        </w:rPr>
        <w:t>Seller shall then in a timely manner place a purchase order with various distributors to satisfy</w:t>
      </w:r>
      <w:r>
        <w:rPr>
          <w:spacing w:val="-3"/>
          <w:sz w:val="22"/>
        </w:rPr>
        <w:t> </w:t>
      </w:r>
      <w:r>
        <w:rPr>
          <w:sz w:val="22"/>
        </w:rPr>
        <w:t>the</w:t>
      </w:r>
      <w:r>
        <w:rPr>
          <w:spacing w:val="-1"/>
          <w:sz w:val="22"/>
        </w:rPr>
        <w:t> </w:t>
      </w:r>
      <w:r>
        <w:rPr>
          <w:sz w:val="22"/>
        </w:rPr>
        <w:t>specific</w:t>
      </w:r>
      <w:r>
        <w:rPr>
          <w:spacing w:val="-2"/>
          <w:sz w:val="22"/>
        </w:rPr>
        <w:t> </w:t>
      </w:r>
      <w:r>
        <w:rPr>
          <w:sz w:val="22"/>
        </w:rPr>
        <w:t>invoice</w:t>
      </w:r>
      <w:r>
        <w:rPr>
          <w:spacing w:val="-4"/>
          <w:sz w:val="22"/>
        </w:rPr>
        <w:t> </w:t>
      </w:r>
      <w:r>
        <w:rPr>
          <w:sz w:val="22"/>
        </w:rPr>
        <w:t>paid</w:t>
      </w:r>
      <w:r>
        <w:rPr>
          <w:spacing w:val="-3"/>
          <w:sz w:val="22"/>
        </w:rPr>
        <w:t> </w:t>
      </w:r>
      <w:r>
        <w:rPr>
          <w:sz w:val="22"/>
        </w:rPr>
        <w:t>in</w:t>
      </w:r>
      <w:r>
        <w:rPr>
          <w:spacing w:val="-3"/>
          <w:sz w:val="22"/>
        </w:rPr>
        <w:t> </w:t>
      </w:r>
      <w:r>
        <w:rPr>
          <w:sz w:val="22"/>
        </w:rPr>
        <w:t>full.</w:t>
      </w:r>
      <w:r>
        <w:rPr>
          <w:spacing w:val="40"/>
          <w:sz w:val="22"/>
        </w:rPr>
        <w:t> </w:t>
      </w:r>
      <w:r>
        <w:rPr>
          <w:sz w:val="22"/>
        </w:rPr>
        <w:t>(National</w:t>
      </w:r>
      <w:r>
        <w:rPr>
          <w:spacing w:val="-5"/>
          <w:sz w:val="22"/>
        </w:rPr>
        <w:t> </w:t>
      </w:r>
      <w:r>
        <w:rPr>
          <w:sz w:val="22"/>
        </w:rPr>
        <w:t>Grid</w:t>
      </w:r>
      <w:r>
        <w:rPr>
          <w:spacing w:val="-5"/>
          <w:sz w:val="22"/>
        </w:rPr>
        <w:t> </w:t>
      </w:r>
      <w:r>
        <w:rPr>
          <w:sz w:val="22"/>
        </w:rPr>
        <w:t>On</w:t>
      </w:r>
      <w:r>
        <w:rPr>
          <w:spacing w:val="-3"/>
          <w:sz w:val="22"/>
        </w:rPr>
        <w:t> </w:t>
      </w:r>
      <w:r>
        <w:rPr>
          <w:sz w:val="22"/>
        </w:rPr>
        <w:t>Bill</w:t>
      </w:r>
      <w:r>
        <w:rPr>
          <w:spacing w:val="-2"/>
          <w:sz w:val="22"/>
        </w:rPr>
        <w:t> </w:t>
      </w:r>
      <w:r>
        <w:rPr>
          <w:sz w:val="22"/>
        </w:rPr>
        <w:t>Recovery</w:t>
      </w:r>
      <w:r>
        <w:rPr>
          <w:spacing w:val="-1"/>
          <w:sz w:val="22"/>
        </w:rPr>
        <w:t> </w:t>
      </w:r>
      <w:r>
        <w:rPr>
          <w:sz w:val="22"/>
        </w:rPr>
        <w:t>Customers</w:t>
      </w:r>
      <w:r>
        <w:rPr>
          <w:spacing w:val="-2"/>
          <w:sz w:val="22"/>
        </w:rPr>
        <w:t> </w:t>
      </w:r>
      <w:r>
        <w:rPr>
          <w:sz w:val="22"/>
        </w:rPr>
        <w:t>Exempt see Below)</w:t>
      </w:r>
    </w:p>
    <w:p>
      <w:pPr>
        <w:pStyle w:val="ListParagraph"/>
        <w:numPr>
          <w:ilvl w:val="1"/>
          <w:numId w:val="1"/>
        </w:numPr>
        <w:tabs>
          <w:tab w:pos="1440" w:val="left" w:leader="none"/>
        </w:tabs>
        <w:spacing w:line="240" w:lineRule="auto" w:before="0" w:after="0"/>
        <w:ind w:left="1440" w:right="803" w:hanging="361"/>
        <w:jc w:val="left"/>
        <w:rPr>
          <w:sz w:val="22"/>
        </w:rPr>
      </w:pPr>
      <w:r>
        <w:rPr>
          <w:sz w:val="22"/>
        </w:rPr>
        <w:t>The</w:t>
      </w:r>
      <w:r>
        <w:rPr>
          <w:spacing w:val="-2"/>
          <w:sz w:val="22"/>
        </w:rPr>
        <w:t> </w:t>
      </w:r>
      <w:r>
        <w:rPr>
          <w:sz w:val="22"/>
        </w:rPr>
        <w:t>buyer</w:t>
      </w:r>
      <w:r>
        <w:rPr>
          <w:spacing w:val="-5"/>
          <w:sz w:val="22"/>
        </w:rPr>
        <w:t> </w:t>
      </w:r>
      <w:r>
        <w:rPr>
          <w:sz w:val="22"/>
        </w:rPr>
        <w:t>shall</w:t>
      </w:r>
      <w:r>
        <w:rPr>
          <w:spacing w:val="-3"/>
          <w:sz w:val="22"/>
        </w:rPr>
        <w:t> </w:t>
      </w:r>
      <w:r>
        <w:rPr>
          <w:sz w:val="22"/>
        </w:rPr>
        <w:t>receive</w:t>
      </w:r>
      <w:r>
        <w:rPr>
          <w:spacing w:val="-2"/>
          <w:sz w:val="22"/>
        </w:rPr>
        <w:t> </w:t>
      </w:r>
      <w:r>
        <w:rPr>
          <w:sz w:val="22"/>
        </w:rPr>
        <w:t>shipment</w:t>
      </w:r>
      <w:r>
        <w:rPr>
          <w:spacing w:val="-5"/>
          <w:sz w:val="22"/>
        </w:rPr>
        <w:t> </w:t>
      </w:r>
      <w:r>
        <w:rPr>
          <w:sz w:val="22"/>
        </w:rPr>
        <w:t>of</w:t>
      </w:r>
      <w:r>
        <w:rPr>
          <w:spacing w:val="-3"/>
          <w:sz w:val="22"/>
        </w:rPr>
        <w:t> </w:t>
      </w:r>
      <w:r>
        <w:rPr>
          <w:sz w:val="22"/>
        </w:rPr>
        <w:t>product</w:t>
      </w:r>
      <w:r>
        <w:rPr>
          <w:spacing w:val="-5"/>
          <w:sz w:val="22"/>
        </w:rPr>
        <w:t> </w:t>
      </w:r>
      <w:r>
        <w:rPr>
          <w:sz w:val="22"/>
        </w:rPr>
        <w:t>to</w:t>
      </w:r>
      <w:r>
        <w:rPr>
          <w:spacing w:val="-4"/>
          <w:sz w:val="22"/>
        </w:rPr>
        <w:t> </w:t>
      </w:r>
      <w:r>
        <w:rPr>
          <w:sz w:val="22"/>
        </w:rPr>
        <w:t>the</w:t>
      </w:r>
      <w:r>
        <w:rPr>
          <w:spacing w:val="-2"/>
          <w:sz w:val="22"/>
        </w:rPr>
        <w:t> </w:t>
      </w:r>
      <w:r>
        <w:rPr>
          <w:sz w:val="22"/>
        </w:rPr>
        <w:t>predetermined</w:t>
      </w:r>
      <w:r>
        <w:rPr>
          <w:spacing w:val="-4"/>
          <w:sz w:val="22"/>
        </w:rPr>
        <w:t> </w:t>
      </w:r>
      <w:r>
        <w:rPr>
          <w:sz w:val="22"/>
        </w:rPr>
        <w:t>Secure</w:t>
      </w:r>
      <w:r>
        <w:rPr>
          <w:spacing w:val="-2"/>
          <w:sz w:val="22"/>
        </w:rPr>
        <w:t> </w:t>
      </w:r>
      <w:r>
        <w:rPr>
          <w:sz w:val="22"/>
        </w:rPr>
        <w:t>Area</w:t>
      </w:r>
      <w:r>
        <w:rPr>
          <w:spacing w:val="-3"/>
          <w:sz w:val="22"/>
        </w:rPr>
        <w:t> </w:t>
      </w:r>
      <w:r>
        <w:rPr>
          <w:sz w:val="22"/>
        </w:rPr>
        <w:t>to</w:t>
      </w:r>
      <w:r>
        <w:rPr>
          <w:spacing w:val="-2"/>
          <w:sz w:val="22"/>
        </w:rPr>
        <w:t> </w:t>
      </w:r>
      <w:r>
        <w:rPr>
          <w:sz w:val="22"/>
        </w:rPr>
        <w:t>await </w:t>
      </w:r>
      <w:r>
        <w:rPr>
          <w:spacing w:val="-2"/>
          <w:sz w:val="22"/>
        </w:rPr>
        <w:t>installation.</w:t>
      </w:r>
    </w:p>
    <w:p>
      <w:pPr>
        <w:pStyle w:val="ListParagraph"/>
        <w:numPr>
          <w:ilvl w:val="1"/>
          <w:numId w:val="1"/>
        </w:numPr>
        <w:tabs>
          <w:tab w:pos="1440" w:val="left" w:leader="none"/>
        </w:tabs>
        <w:spacing w:line="240" w:lineRule="auto" w:before="0" w:after="0"/>
        <w:ind w:left="1440" w:right="0" w:hanging="360"/>
        <w:jc w:val="left"/>
        <w:rPr>
          <w:sz w:val="22"/>
        </w:rPr>
      </w:pPr>
      <w:r>
        <w:rPr>
          <w:sz w:val="22"/>
        </w:rPr>
        <w:t>Seller</w:t>
      </w:r>
      <w:r>
        <w:rPr>
          <w:spacing w:val="-5"/>
          <w:sz w:val="22"/>
        </w:rPr>
        <w:t> </w:t>
      </w:r>
      <w:r>
        <w:rPr>
          <w:sz w:val="22"/>
        </w:rPr>
        <w:t>shall</w:t>
      </w:r>
      <w:r>
        <w:rPr>
          <w:spacing w:val="-4"/>
          <w:sz w:val="22"/>
        </w:rPr>
        <w:t> </w:t>
      </w:r>
      <w:r>
        <w:rPr>
          <w:sz w:val="22"/>
        </w:rPr>
        <w:t>perform</w:t>
      </w:r>
      <w:r>
        <w:rPr>
          <w:spacing w:val="-3"/>
          <w:sz w:val="22"/>
        </w:rPr>
        <w:t> </w:t>
      </w:r>
      <w:r>
        <w:rPr>
          <w:sz w:val="22"/>
        </w:rPr>
        <w:t>contract</w:t>
      </w:r>
      <w:r>
        <w:rPr>
          <w:spacing w:val="-3"/>
          <w:sz w:val="22"/>
        </w:rPr>
        <w:t> </w:t>
      </w:r>
      <w:r>
        <w:rPr>
          <w:sz w:val="22"/>
        </w:rPr>
        <w:t>to</w:t>
      </w:r>
      <w:r>
        <w:rPr>
          <w:spacing w:val="-3"/>
          <w:sz w:val="22"/>
        </w:rPr>
        <w:t> </w:t>
      </w:r>
      <w:r>
        <w:rPr>
          <w:spacing w:val="-2"/>
          <w:sz w:val="22"/>
        </w:rPr>
        <w:t>completion</w:t>
      </w:r>
    </w:p>
    <w:p>
      <w:pPr>
        <w:pStyle w:val="BodyText"/>
        <w:spacing w:before="267"/>
        <w:ind w:left="1080"/>
      </w:pPr>
      <w:r>
        <w:rPr/>
        <w:t>Labor</w:t>
      </w:r>
      <w:r>
        <w:rPr>
          <w:spacing w:val="-4"/>
        </w:rPr>
        <w:t> </w:t>
      </w:r>
      <w:r>
        <w:rPr/>
        <w:t>overruns,</w:t>
      </w:r>
      <w:r>
        <w:rPr>
          <w:spacing w:val="-4"/>
        </w:rPr>
        <w:t> </w:t>
      </w:r>
      <w:r>
        <w:rPr/>
        <w:t>outside</w:t>
      </w:r>
      <w:r>
        <w:rPr>
          <w:spacing w:val="-4"/>
        </w:rPr>
        <w:t> </w:t>
      </w:r>
      <w:r>
        <w:rPr/>
        <w:t>of</w:t>
      </w:r>
      <w:r>
        <w:rPr>
          <w:spacing w:val="-7"/>
        </w:rPr>
        <w:t> </w:t>
      </w:r>
      <w:r>
        <w:rPr/>
        <w:t>pre-billed</w:t>
      </w:r>
      <w:r>
        <w:rPr>
          <w:spacing w:val="-3"/>
        </w:rPr>
        <w:t> </w:t>
      </w:r>
      <w:r>
        <w:rPr/>
        <w:t>labor</w:t>
      </w:r>
      <w:r>
        <w:rPr>
          <w:spacing w:val="-4"/>
        </w:rPr>
        <w:t> </w:t>
      </w:r>
      <w:r>
        <w:rPr/>
        <w:t>contained</w:t>
      </w:r>
      <w:r>
        <w:rPr>
          <w:spacing w:val="-3"/>
        </w:rPr>
        <w:t> </w:t>
      </w:r>
      <w:r>
        <w:rPr/>
        <w:t>in</w:t>
      </w:r>
      <w:r>
        <w:rPr>
          <w:spacing w:val="-3"/>
        </w:rPr>
        <w:t> </w:t>
      </w:r>
      <w:r>
        <w:rPr/>
        <w:t>the</w:t>
      </w:r>
      <w:r>
        <w:rPr>
          <w:spacing w:val="-1"/>
        </w:rPr>
        <w:t> </w:t>
      </w:r>
      <w:r>
        <w:rPr/>
        <w:t>invoice(s),</w:t>
      </w:r>
      <w:r>
        <w:rPr>
          <w:spacing w:val="-4"/>
        </w:rPr>
        <w:t> </w:t>
      </w:r>
      <w:r>
        <w:rPr/>
        <w:t>will</w:t>
      </w:r>
      <w:r>
        <w:rPr>
          <w:spacing w:val="-2"/>
        </w:rPr>
        <w:t> </w:t>
      </w:r>
      <w:r>
        <w:rPr/>
        <w:t>be</w:t>
      </w:r>
      <w:r>
        <w:rPr>
          <w:spacing w:val="-4"/>
        </w:rPr>
        <w:t> </w:t>
      </w:r>
      <w:r>
        <w:rPr/>
        <w:t>due</w:t>
      </w:r>
      <w:r>
        <w:rPr>
          <w:spacing w:val="-4"/>
        </w:rPr>
        <w:t> </w:t>
      </w:r>
      <w:r>
        <w:rPr/>
        <w:t>upon</w:t>
      </w:r>
      <w:r>
        <w:rPr>
          <w:spacing w:val="-3"/>
        </w:rPr>
        <w:t> </w:t>
      </w:r>
      <w:r>
        <w:rPr/>
        <w:t>services rendered,</w:t>
      </w:r>
      <w:r>
        <w:rPr>
          <w:spacing w:val="-6"/>
        </w:rPr>
        <w:t> </w:t>
      </w:r>
      <w:r>
        <w:rPr/>
        <w:t>and</w:t>
      </w:r>
      <w:r>
        <w:rPr>
          <w:spacing w:val="-6"/>
        </w:rPr>
        <w:t> </w:t>
      </w:r>
      <w:r>
        <w:rPr/>
        <w:t>will</w:t>
      </w:r>
      <w:r>
        <w:rPr>
          <w:spacing w:val="-3"/>
        </w:rPr>
        <w:t> </w:t>
      </w:r>
      <w:r>
        <w:rPr/>
        <w:t>be</w:t>
      </w:r>
      <w:r>
        <w:rPr>
          <w:spacing w:val="-2"/>
        </w:rPr>
        <w:t> </w:t>
      </w:r>
      <w:r>
        <w:rPr/>
        <w:t>brought</w:t>
      </w:r>
      <w:r>
        <w:rPr>
          <w:spacing w:val="-3"/>
        </w:rPr>
        <w:t> </w:t>
      </w:r>
      <w:r>
        <w:rPr/>
        <w:t>to</w:t>
      </w:r>
      <w:r>
        <w:rPr>
          <w:spacing w:val="-4"/>
        </w:rPr>
        <w:t> </w:t>
      </w:r>
      <w:r>
        <w:rPr/>
        <w:t>the</w:t>
      </w:r>
      <w:r>
        <w:rPr>
          <w:spacing w:val="-2"/>
        </w:rPr>
        <w:t> </w:t>
      </w:r>
      <w:r>
        <w:rPr/>
        <w:t>attention</w:t>
      </w:r>
      <w:r>
        <w:rPr>
          <w:spacing w:val="-6"/>
        </w:rPr>
        <w:t> </w:t>
      </w:r>
      <w:r>
        <w:rPr/>
        <w:t>of</w:t>
      </w:r>
      <w:r>
        <w:rPr>
          <w:spacing w:val="-3"/>
        </w:rPr>
        <w:t> </w:t>
      </w:r>
      <w:r>
        <w:rPr/>
        <w:t>Buyer</w:t>
      </w:r>
      <w:r>
        <w:rPr>
          <w:spacing w:val="-3"/>
        </w:rPr>
        <w:t> </w:t>
      </w:r>
      <w:r>
        <w:rPr/>
        <w:t>by</w:t>
      </w:r>
      <w:r>
        <w:rPr>
          <w:spacing w:val="-3"/>
        </w:rPr>
        <w:t> </w:t>
      </w:r>
      <w:r>
        <w:rPr/>
        <w:t>Seller</w:t>
      </w:r>
      <w:r>
        <w:rPr>
          <w:spacing w:val="-3"/>
        </w:rPr>
        <w:t> </w:t>
      </w:r>
      <w:r>
        <w:rPr/>
        <w:t>directly</w:t>
      </w:r>
      <w:r>
        <w:rPr>
          <w:spacing w:val="-4"/>
        </w:rPr>
        <w:t> </w:t>
      </w:r>
      <w:r>
        <w:rPr/>
        <w:t>as</w:t>
      </w:r>
      <w:r>
        <w:rPr>
          <w:spacing w:val="-3"/>
        </w:rPr>
        <w:t> </w:t>
      </w:r>
      <w:r>
        <w:rPr/>
        <w:t>soon</w:t>
      </w:r>
      <w:r>
        <w:rPr>
          <w:spacing w:val="-6"/>
        </w:rPr>
        <w:t> </w:t>
      </w:r>
      <w:r>
        <w:rPr/>
        <w:t>as</w:t>
      </w:r>
      <w:r>
        <w:rPr>
          <w:spacing w:val="-3"/>
        </w:rPr>
        <w:t> </w:t>
      </w:r>
      <w:r>
        <w:rPr>
          <w:spacing w:val="-2"/>
        </w:rPr>
        <w:t>practicable.</w:t>
      </w:r>
    </w:p>
    <w:p>
      <w:pPr>
        <w:pStyle w:val="BodyText"/>
      </w:pPr>
    </w:p>
    <w:p>
      <w:pPr>
        <w:pStyle w:val="BodyText"/>
        <w:ind w:left="1080"/>
      </w:pPr>
      <w:r>
        <w:rPr/>
        <w:t>Unsatisfied</w:t>
      </w:r>
      <w:r>
        <w:rPr>
          <w:spacing w:val="-7"/>
        </w:rPr>
        <w:t> </w:t>
      </w:r>
      <w:r>
        <w:rPr/>
        <w:t>balances</w:t>
      </w:r>
      <w:r>
        <w:rPr>
          <w:spacing w:val="-3"/>
        </w:rPr>
        <w:t> </w:t>
      </w:r>
      <w:r>
        <w:rPr/>
        <w:t>will</w:t>
      </w:r>
      <w:r>
        <w:rPr>
          <w:spacing w:val="-6"/>
        </w:rPr>
        <w:t> </w:t>
      </w:r>
      <w:r>
        <w:rPr/>
        <w:t>accrue</w:t>
      </w:r>
      <w:r>
        <w:rPr>
          <w:spacing w:val="-2"/>
        </w:rPr>
        <w:t> </w:t>
      </w:r>
      <w:r>
        <w:rPr/>
        <w:t>interest</w:t>
      </w:r>
      <w:r>
        <w:rPr>
          <w:spacing w:val="-2"/>
        </w:rPr>
        <w:t> </w:t>
      </w:r>
      <w:r>
        <w:rPr/>
        <w:t>at</w:t>
      </w:r>
      <w:r>
        <w:rPr>
          <w:spacing w:val="-2"/>
        </w:rPr>
        <w:t> </w:t>
      </w:r>
      <w:r>
        <w:rPr/>
        <w:t>a</w:t>
      </w:r>
      <w:r>
        <w:rPr>
          <w:spacing w:val="-4"/>
        </w:rPr>
        <w:t> </w:t>
      </w:r>
      <w:r>
        <w:rPr/>
        <w:t>rate</w:t>
      </w:r>
      <w:r>
        <w:rPr>
          <w:spacing w:val="-5"/>
        </w:rPr>
        <w:t> </w:t>
      </w:r>
      <w:r>
        <w:rPr/>
        <w:t>of</w:t>
      </w:r>
      <w:r>
        <w:rPr>
          <w:spacing w:val="-5"/>
        </w:rPr>
        <w:t> </w:t>
      </w:r>
      <w:r>
        <w:rPr/>
        <w:t>25%</w:t>
      </w:r>
      <w:r>
        <w:rPr>
          <w:spacing w:val="-2"/>
        </w:rPr>
        <w:t> </w:t>
      </w:r>
      <w:r>
        <w:rPr/>
        <w:t>APR</w:t>
      </w:r>
      <w:r>
        <w:rPr>
          <w:spacing w:val="-3"/>
        </w:rPr>
        <w:t> </w:t>
      </w:r>
      <w:r>
        <w:rPr/>
        <w:t>from</w:t>
      </w:r>
      <w:r>
        <w:rPr>
          <w:spacing w:val="-4"/>
        </w:rPr>
        <w:t> </w:t>
      </w:r>
      <w:r>
        <w:rPr/>
        <w:t>the</w:t>
      </w:r>
      <w:r>
        <w:rPr>
          <w:spacing w:val="-2"/>
        </w:rPr>
        <w:t> </w:t>
      </w:r>
      <w:r>
        <w:rPr/>
        <w:t>date</w:t>
      </w:r>
      <w:r>
        <w:rPr>
          <w:spacing w:val="-5"/>
        </w:rPr>
        <w:t> </w:t>
      </w:r>
      <w:r>
        <w:rPr/>
        <w:t>of</w:t>
      </w:r>
      <w:r>
        <w:rPr>
          <w:spacing w:val="-3"/>
        </w:rPr>
        <w:t> </w:t>
      </w:r>
      <w:r>
        <w:rPr>
          <w:spacing w:val="-2"/>
        </w:rPr>
        <w:t>invoice.</w:t>
      </w:r>
    </w:p>
    <w:p>
      <w:pPr>
        <w:pStyle w:val="BodyText"/>
      </w:pPr>
    </w:p>
    <w:p>
      <w:pPr>
        <w:pStyle w:val="Heading1"/>
        <w:numPr>
          <w:ilvl w:val="0"/>
          <w:numId w:val="1"/>
        </w:numPr>
        <w:tabs>
          <w:tab w:pos="1079" w:val="left" w:leader="none"/>
        </w:tabs>
        <w:spacing w:line="240" w:lineRule="auto" w:before="1" w:after="0"/>
        <w:ind w:left="1079" w:right="0" w:hanging="358"/>
        <w:jc w:val="left"/>
      </w:pPr>
      <w:r>
        <w:rPr/>
        <w:t>Receipt</w:t>
      </w:r>
      <w:r>
        <w:rPr>
          <w:spacing w:val="-6"/>
        </w:rPr>
        <w:t> </w:t>
      </w:r>
      <w:r>
        <w:rPr/>
        <w:t>Construed</w:t>
      </w:r>
      <w:r>
        <w:rPr>
          <w:spacing w:val="-5"/>
        </w:rPr>
        <w:t> </w:t>
      </w:r>
      <w:r>
        <w:rPr/>
        <w:t>as</w:t>
      </w:r>
      <w:r>
        <w:rPr>
          <w:spacing w:val="-2"/>
        </w:rPr>
        <w:t> Delivery</w:t>
      </w:r>
    </w:p>
    <w:p>
      <w:pPr>
        <w:pStyle w:val="BodyText"/>
        <w:rPr>
          <w:b/>
        </w:rPr>
      </w:pPr>
    </w:p>
    <w:p>
      <w:pPr>
        <w:pStyle w:val="BodyText"/>
        <w:ind w:left="1081" w:right="428"/>
      </w:pPr>
      <w:r>
        <w:rPr/>
        <w:t>Goods shall be deemed received by buyer when delivered to the Secure Area.</w:t>
      </w:r>
      <w:r>
        <w:rPr>
          <w:spacing w:val="40"/>
        </w:rPr>
        <w:t> </w:t>
      </w:r>
      <w:r>
        <w:rPr/>
        <w:t>Any correspondence</w:t>
      </w:r>
      <w:r>
        <w:rPr>
          <w:spacing w:val="-2"/>
        </w:rPr>
        <w:t> </w:t>
      </w:r>
      <w:r>
        <w:rPr/>
        <w:t>with</w:t>
      </w:r>
      <w:r>
        <w:rPr>
          <w:spacing w:val="-4"/>
        </w:rPr>
        <w:t> </w:t>
      </w:r>
      <w:r>
        <w:rPr/>
        <w:t>a</w:t>
      </w:r>
      <w:r>
        <w:rPr>
          <w:spacing w:val="-3"/>
        </w:rPr>
        <w:t> </w:t>
      </w:r>
      <w:r>
        <w:rPr/>
        <w:t>return</w:t>
      </w:r>
      <w:r>
        <w:rPr>
          <w:spacing w:val="-4"/>
        </w:rPr>
        <w:t> </w:t>
      </w:r>
      <w:r>
        <w:rPr/>
        <w:t>receipt</w:t>
      </w:r>
      <w:r>
        <w:rPr>
          <w:spacing w:val="-2"/>
        </w:rPr>
        <w:t> </w:t>
      </w:r>
      <w:r>
        <w:rPr/>
        <w:t>from</w:t>
      </w:r>
      <w:r>
        <w:rPr>
          <w:spacing w:val="-3"/>
        </w:rPr>
        <w:t> </w:t>
      </w:r>
      <w:r>
        <w:rPr/>
        <w:t>address</w:t>
      </w:r>
      <w:r>
        <w:rPr>
          <w:spacing w:val="-5"/>
        </w:rPr>
        <w:t> </w:t>
      </w:r>
      <w:r>
        <w:rPr/>
        <w:t>on</w:t>
      </w:r>
      <w:r>
        <w:rPr>
          <w:spacing w:val="-4"/>
        </w:rPr>
        <w:t> </w:t>
      </w:r>
      <w:r>
        <w:rPr/>
        <w:t>file</w:t>
      </w:r>
      <w:r>
        <w:rPr>
          <w:spacing w:val="-2"/>
        </w:rPr>
        <w:t> </w:t>
      </w:r>
      <w:r>
        <w:rPr/>
        <w:t>will</w:t>
      </w:r>
      <w:r>
        <w:rPr>
          <w:spacing w:val="-3"/>
        </w:rPr>
        <w:t> </w:t>
      </w:r>
      <w:r>
        <w:rPr/>
        <w:t>be</w:t>
      </w:r>
      <w:r>
        <w:rPr>
          <w:spacing w:val="-2"/>
        </w:rPr>
        <w:t> </w:t>
      </w:r>
      <w:r>
        <w:rPr/>
        <w:t>considered</w:t>
      </w:r>
      <w:r>
        <w:rPr>
          <w:spacing w:val="-4"/>
        </w:rPr>
        <w:t> </w:t>
      </w:r>
      <w:r>
        <w:rPr/>
        <w:t>delivered.</w:t>
      </w:r>
    </w:p>
    <w:p>
      <w:pPr>
        <w:pStyle w:val="Heading1"/>
        <w:numPr>
          <w:ilvl w:val="0"/>
          <w:numId w:val="1"/>
        </w:numPr>
        <w:tabs>
          <w:tab w:pos="1079" w:val="left" w:leader="none"/>
        </w:tabs>
        <w:spacing w:line="240" w:lineRule="auto" w:before="267" w:after="0"/>
        <w:ind w:left="1079" w:right="0" w:hanging="358"/>
        <w:jc w:val="left"/>
      </w:pPr>
      <w:r>
        <w:rPr/>
        <w:t>Risk</w:t>
      </w:r>
      <w:r>
        <w:rPr>
          <w:spacing w:val="-6"/>
        </w:rPr>
        <w:t> </w:t>
      </w:r>
      <w:r>
        <w:rPr/>
        <w:t>of</w:t>
      </w:r>
      <w:r>
        <w:rPr>
          <w:spacing w:val="-1"/>
        </w:rPr>
        <w:t> </w:t>
      </w:r>
      <w:r>
        <w:rPr>
          <w:spacing w:val="-4"/>
        </w:rPr>
        <w:t>Loss</w:t>
      </w:r>
    </w:p>
    <w:p>
      <w:pPr>
        <w:pStyle w:val="BodyText"/>
        <w:rPr>
          <w:b/>
        </w:rPr>
      </w:pPr>
    </w:p>
    <w:p>
      <w:pPr>
        <w:pStyle w:val="BodyText"/>
        <w:ind w:left="1081" w:right="455"/>
      </w:pPr>
      <w:r>
        <w:rPr/>
        <w:t>The</w:t>
      </w:r>
      <w:r>
        <w:rPr>
          <w:spacing w:val="-1"/>
        </w:rPr>
        <w:t> </w:t>
      </w:r>
      <w:r>
        <w:rPr/>
        <w:t>risk</w:t>
      </w:r>
      <w:r>
        <w:rPr>
          <w:spacing w:val="-3"/>
        </w:rPr>
        <w:t> </w:t>
      </w:r>
      <w:r>
        <w:rPr/>
        <w:t>of</w:t>
      </w:r>
      <w:r>
        <w:rPr>
          <w:spacing w:val="-3"/>
        </w:rPr>
        <w:t> </w:t>
      </w:r>
      <w:r>
        <w:rPr/>
        <w:t>loss</w:t>
      </w:r>
      <w:r>
        <w:rPr>
          <w:spacing w:val="-3"/>
        </w:rPr>
        <w:t> </w:t>
      </w:r>
      <w:r>
        <w:rPr/>
        <w:t>from</w:t>
      </w:r>
      <w:r>
        <w:rPr>
          <w:spacing w:val="-3"/>
        </w:rPr>
        <w:t> </w:t>
      </w:r>
      <w:r>
        <w:rPr/>
        <w:t>any</w:t>
      </w:r>
      <w:r>
        <w:rPr>
          <w:spacing w:val="-1"/>
        </w:rPr>
        <w:t> </w:t>
      </w:r>
      <w:r>
        <w:rPr/>
        <w:t>casualty</w:t>
      </w:r>
      <w:r>
        <w:rPr>
          <w:spacing w:val="-1"/>
        </w:rPr>
        <w:t> </w:t>
      </w:r>
      <w:r>
        <w:rPr/>
        <w:t>to</w:t>
      </w:r>
      <w:r>
        <w:rPr>
          <w:spacing w:val="-3"/>
        </w:rPr>
        <w:t> </w:t>
      </w:r>
      <w:r>
        <w:rPr/>
        <w:t>the</w:t>
      </w:r>
      <w:r>
        <w:rPr>
          <w:spacing w:val="-1"/>
        </w:rPr>
        <w:t> </w:t>
      </w:r>
      <w:r>
        <w:rPr/>
        <w:t>goods,</w:t>
      </w:r>
      <w:r>
        <w:rPr>
          <w:spacing w:val="-3"/>
        </w:rPr>
        <w:t> </w:t>
      </w:r>
      <w:r>
        <w:rPr/>
        <w:t>regardless</w:t>
      </w:r>
      <w:r>
        <w:rPr>
          <w:spacing w:val="-3"/>
        </w:rPr>
        <w:t> </w:t>
      </w:r>
      <w:r>
        <w:rPr/>
        <w:t>of</w:t>
      </w:r>
      <w:r>
        <w:rPr>
          <w:spacing w:val="-2"/>
        </w:rPr>
        <w:t> </w:t>
      </w:r>
      <w:r>
        <w:rPr/>
        <w:t>the</w:t>
      </w:r>
      <w:r>
        <w:rPr>
          <w:spacing w:val="-3"/>
        </w:rPr>
        <w:t> </w:t>
      </w:r>
      <w:r>
        <w:rPr/>
        <w:t>cause</w:t>
      </w:r>
      <w:r>
        <w:rPr>
          <w:spacing w:val="-3"/>
        </w:rPr>
        <w:t> </w:t>
      </w:r>
      <w:r>
        <w:rPr/>
        <w:t>shall</w:t>
      </w:r>
      <w:r>
        <w:rPr>
          <w:spacing w:val="-2"/>
        </w:rPr>
        <w:t> </w:t>
      </w:r>
      <w:r>
        <w:rPr/>
        <w:t>be</w:t>
      </w:r>
      <w:r>
        <w:rPr>
          <w:spacing w:val="-3"/>
        </w:rPr>
        <w:t> </w:t>
      </w:r>
      <w:r>
        <w:rPr/>
        <w:t>on</w:t>
      </w:r>
      <w:r>
        <w:rPr>
          <w:spacing w:val="-4"/>
        </w:rPr>
        <w:t> </w:t>
      </w:r>
      <w:r>
        <w:rPr/>
        <w:t>the</w:t>
      </w:r>
      <w:r>
        <w:rPr>
          <w:spacing w:val="-1"/>
        </w:rPr>
        <w:t> </w:t>
      </w:r>
      <w:r>
        <w:rPr/>
        <w:t>Seller until the goods have been received by the Buyer.</w:t>
      </w:r>
    </w:p>
    <w:p>
      <w:pPr>
        <w:pStyle w:val="BodyText"/>
        <w:spacing w:after="0"/>
        <w:sectPr>
          <w:pgSz w:w="12240" w:h="15840"/>
          <w:pgMar w:header="763" w:footer="953" w:top="1460" w:bottom="1140" w:left="1080" w:right="1080"/>
        </w:sectPr>
      </w:pPr>
    </w:p>
    <w:p>
      <w:pPr>
        <w:pStyle w:val="Heading1"/>
        <w:numPr>
          <w:ilvl w:val="0"/>
          <w:numId w:val="1"/>
        </w:numPr>
        <w:tabs>
          <w:tab w:pos="1077" w:val="left" w:leader="none"/>
        </w:tabs>
        <w:spacing w:line="240" w:lineRule="auto" w:before="46" w:after="0"/>
        <w:ind w:left="1077" w:right="0" w:hanging="358"/>
        <w:jc w:val="left"/>
      </w:pPr>
      <w:r>
        <w:rPr/>
        <w:t>Warranty</w:t>
      </w:r>
      <w:r>
        <w:rPr>
          <w:spacing w:val="-2"/>
        </w:rPr>
        <w:t> </w:t>
      </w:r>
      <w:r>
        <w:rPr/>
        <w:t>of</w:t>
      </w:r>
      <w:r>
        <w:rPr>
          <w:spacing w:val="-4"/>
        </w:rPr>
        <w:t> </w:t>
      </w:r>
      <w:r>
        <w:rPr/>
        <w:t>No</w:t>
      </w:r>
      <w:r>
        <w:rPr>
          <w:spacing w:val="-2"/>
        </w:rPr>
        <w:t> Encumbrances</w:t>
      </w:r>
    </w:p>
    <w:p>
      <w:pPr>
        <w:pStyle w:val="BodyText"/>
        <w:spacing w:before="266"/>
        <w:ind w:left="1080" w:right="632" w:hanging="1"/>
        <w:jc w:val="both"/>
      </w:pPr>
      <w:r>
        <w:rPr/>
        <w:t>Seller</w:t>
      </w:r>
      <w:r>
        <w:rPr>
          <w:spacing w:val="-2"/>
        </w:rPr>
        <w:t> </w:t>
      </w:r>
      <w:r>
        <w:rPr/>
        <w:t>warrants</w:t>
      </w:r>
      <w:r>
        <w:rPr>
          <w:spacing w:val="-2"/>
        </w:rPr>
        <w:t> </w:t>
      </w:r>
      <w:r>
        <w:rPr/>
        <w:t>that</w:t>
      </w:r>
      <w:r>
        <w:rPr>
          <w:spacing w:val="-1"/>
        </w:rPr>
        <w:t> </w:t>
      </w:r>
      <w:r>
        <w:rPr/>
        <w:t>the</w:t>
      </w:r>
      <w:r>
        <w:rPr>
          <w:spacing w:val="-4"/>
        </w:rPr>
        <w:t> </w:t>
      </w:r>
      <w:r>
        <w:rPr/>
        <w:t>goods</w:t>
      </w:r>
      <w:r>
        <w:rPr>
          <w:spacing w:val="-2"/>
        </w:rPr>
        <w:t> </w:t>
      </w:r>
      <w:r>
        <w:rPr/>
        <w:t>are</w:t>
      </w:r>
      <w:r>
        <w:rPr>
          <w:spacing w:val="-4"/>
        </w:rPr>
        <w:t> </w:t>
      </w:r>
      <w:r>
        <w:rPr/>
        <w:t>now</w:t>
      </w:r>
      <w:r>
        <w:rPr>
          <w:spacing w:val="-1"/>
        </w:rPr>
        <w:t> </w:t>
      </w:r>
      <w:r>
        <w:rPr/>
        <w:t>free,</w:t>
      </w:r>
      <w:r>
        <w:rPr>
          <w:spacing w:val="-2"/>
        </w:rPr>
        <w:t> </w:t>
      </w:r>
      <w:r>
        <w:rPr/>
        <w:t>and</w:t>
      </w:r>
      <w:r>
        <w:rPr>
          <w:spacing w:val="-3"/>
        </w:rPr>
        <w:t> </w:t>
      </w:r>
      <w:r>
        <w:rPr/>
        <w:t>at</w:t>
      </w:r>
      <w:r>
        <w:rPr>
          <w:spacing w:val="-1"/>
        </w:rPr>
        <w:t> </w:t>
      </w:r>
      <w:r>
        <w:rPr/>
        <w:t>the</w:t>
      </w:r>
      <w:r>
        <w:rPr>
          <w:spacing w:val="-1"/>
        </w:rPr>
        <w:t> </w:t>
      </w:r>
      <w:r>
        <w:rPr/>
        <w:t>time</w:t>
      </w:r>
      <w:r>
        <w:rPr>
          <w:spacing w:val="-4"/>
        </w:rPr>
        <w:t> </w:t>
      </w:r>
      <w:r>
        <w:rPr/>
        <w:t>of</w:t>
      </w:r>
      <w:r>
        <w:rPr>
          <w:spacing w:val="-2"/>
        </w:rPr>
        <w:t> </w:t>
      </w:r>
      <w:r>
        <w:rPr/>
        <w:t>delivery</w:t>
      </w:r>
      <w:r>
        <w:rPr>
          <w:spacing w:val="-1"/>
        </w:rPr>
        <w:t> </w:t>
      </w:r>
      <w:r>
        <w:rPr/>
        <w:t>shall</w:t>
      </w:r>
      <w:r>
        <w:rPr>
          <w:spacing w:val="-5"/>
        </w:rPr>
        <w:t> </w:t>
      </w:r>
      <w:r>
        <w:rPr/>
        <w:t>be</w:t>
      </w:r>
      <w:r>
        <w:rPr>
          <w:spacing w:val="-1"/>
        </w:rPr>
        <w:t> </w:t>
      </w:r>
      <w:r>
        <w:rPr/>
        <w:t>free</w:t>
      </w:r>
      <w:r>
        <w:rPr>
          <w:spacing w:val="-1"/>
        </w:rPr>
        <w:t> </w:t>
      </w:r>
      <w:r>
        <w:rPr/>
        <w:t>from</w:t>
      </w:r>
      <w:r>
        <w:rPr>
          <w:spacing w:val="-1"/>
        </w:rPr>
        <w:t> </w:t>
      </w:r>
      <w:r>
        <w:rPr/>
        <w:t>any security interest or other lien or encumbrance.</w:t>
      </w:r>
    </w:p>
    <w:p>
      <w:pPr>
        <w:pStyle w:val="BodyText"/>
        <w:spacing w:before="1"/>
      </w:pPr>
    </w:p>
    <w:p>
      <w:pPr>
        <w:pStyle w:val="Heading1"/>
        <w:numPr>
          <w:ilvl w:val="0"/>
          <w:numId w:val="1"/>
        </w:numPr>
        <w:tabs>
          <w:tab w:pos="1078" w:val="left" w:leader="none"/>
        </w:tabs>
        <w:spacing w:line="240" w:lineRule="auto" w:before="0" w:after="0"/>
        <w:ind w:left="1078" w:right="0" w:hanging="358"/>
        <w:jc w:val="left"/>
      </w:pPr>
      <w:r>
        <w:rPr/>
        <w:t>Warranty</w:t>
      </w:r>
      <w:r>
        <w:rPr>
          <w:spacing w:val="-3"/>
        </w:rPr>
        <w:t> </w:t>
      </w:r>
      <w:r>
        <w:rPr/>
        <w:t>of</w:t>
      </w:r>
      <w:r>
        <w:rPr>
          <w:spacing w:val="-5"/>
        </w:rPr>
        <w:t> </w:t>
      </w:r>
      <w:r>
        <w:rPr>
          <w:spacing w:val="-2"/>
        </w:rPr>
        <w:t>Title</w:t>
      </w:r>
    </w:p>
    <w:p>
      <w:pPr>
        <w:pStyle w:val="BodyText"/>
        <w:rPr>
          <w:b/>
        </w:rPr>
      </w:pPr>
    </w:p>
    <w:p>
      <w:pPr>
        <w:pStyle w:val="BodyText"/>
        <w:ind w:left="1080" w:right="584"/>
        <w:jc w:val="both"/>
      </w:pPr>
      <w:r>
        <w:rPr/>
        <w:t>Furthermore,</w:t>
      </w:r>
      <w:r>
        <w:rPr>
          <w:spacing w:val="-1"/>
        </w:rPr>
        <w:t> </w:t>
      </w:r>
      <w:r>
        <w:rPr/>
        <w:t>the Seller</w:t>
      </w:r>
      <w:r>
        <w:rPr>
          <w:spacing w:val="-1"/>
        </w:rPr>
        <w:t> </w:t>
      </w:r>
      <w:r>
        <w:rPr/>
        <w:t>warrants that</w:t>
      </w:r>
      <w:r>
        <w:rPr>
          <w:spacing w:val="-1"/>
        </w:rPr>
        <w:t> </w:t>
      </w:r>
      <w:r>
        <w:rPr/>
        <w:t>at the time</w:t>
      </w:r>
      <w:r>
        <w:rPr>
          <w:spacing w:val="-1"/>
        </w:rPr>
        <w:t> </w:t>
      </w:r>
      <w:r>
        <w:rPr/>
        <w:t>of</w:t>
      </w:r>
      <w:r>
        <w:rPr>
          <w:spacing w:val="-1"/>
        </w:rPr>
        <w:t> </w:t>
      </w:r>
      <w:r>
        <w:rPr/>
        <w:t>signing this agreement</w:t>
      </w:r>
      <w:r>
        <w:rPr>
          <w:spacing w:val="-1"/>
        </w:rPr>
        <w:t> </w:t>
      </w:r>
      <w:r>
        <w:rPr/>
        <w:t>the Seller neither, nor</w:t>
      </w:r>
      <w:r>
        <w:rPr>
          <w:spacing w:val="-1"/>
        </w:rPr>
        <w:t> </w:t>
      </w:r>
      <w:r>
        <w:rPr/>
        <w:t>has</w:t>
      </w:r>
      <w:r>
        <w:rPr>
          <w:spacing w:val="-1"/>
        </w:rPr>
        <w:t> </w:t>
      </w:r>
      <w:r>
        <w:rPr/>
        <w:t>reason</w:t>
      </w:r>
      <w:r>
        <w:rPr>
          <w:spacing w:val="-4"/>
        </w:rPr>
        <w:t> </w:t>
      </w:r>
      <w:r>
        <w:rPr/>
        <w:t>to</w:t>
      </w:r>
      <w:r>
        <w:rPr>
          <w:spacing w:val="-1"/>
        </w:rPr>
        <w:t> </w:t>
      </w:r>
      <w:r>
        <w:rPr/>
        <w:t>know,</w:t>
      </w:r>
      <w:r>
        <w:rPr>
          <w:spacing w:val="-3"/>
        </w:rPr>
        <w:t> </w:t>
      </w:r>
      <w:r>
        <w:rPr/>
        <w:t>of</w:t>
      </w:r>
      <w:r>
        <w:rPr>
          <w:spacing w:val="-3"/>
        </w:rPr>
        <w:t> </w:t>
      </w:r>
      <w:r>
        <w:rPr/>
        <w:t>the</w:t>
      </w:r>
      <w:r>
        <w:rPr>
          <w:spacing w:val="-1"/>
        </w:rPr>
        <w:t> </w:t>
      </w:r>
      <w:r>
        <w:rPr/>
        <w:t>existence</w:t>
      </w:r>
      <w:r>
        <w:rPr>
          <w:spacing w:val="-3"/>
        </w:rPr>
        <w:t> </w:t>
      </w:r>
      <w:r>
        <w:rPr/>
        <w:t>of</w:t>
      </w:r>
      <w:r>
        <w:rPr>
          <w:spacing w:val="-1"/>
        </w:rPr>
        <w:t> </w:t>
      </w:r>
      <w:r>
        <w:rPr/>
        <w:t>any</w:t>
      </w:r>
      <w:r>
        <w:rPr>
          <w:spacing w:val="-2"/>
        </w:rPr>
        <w:t> </w:t>
      </w:r>
      <w:r>
        <w:rPr/>
        <w:t>outstanding</w:t>
      </w:r>
      <w:r>
        <w:rPr>
          <w:spacing w:val="-2"/>
        </w:rPr>
        <w:t> </w:t>
      </w:r>
      <w:r>
        <w:rPr/>
        <w:t>title</w:t>
      </w:r>
      <w:r>
        <w:rPr>
          <w:spacing w:val="-1"/>
        </w:rPr>
        <w:t> </w:t>
      </w:r>
      <w:r>
        <w:rPr/>
        <w:t>or</w:t>
      </w:r>
      <w:r>
        <w:rPr>
          <w:spacing w:val="-3"/>
        </w:rPr>
        <w:t> </w:t>
      </w:r>
      <w:r>
        <w:rPr/>
        <w:t>claim</w:t>
      </w:r>
      <w:r>
        <w:rPr>
          <w:spacing w:val="-2"/>
        </w:rPr>
        <w:t> </w:t>
      </w:r>
      <w:r>
        <w:rPr/>
        <w:t>of</w:t>
      </w:r>
      <w:r>
        <w:rPr>
          <w:spacing w:val="-1"/>
        </w:rPr>
        <w:t> </w:t>
      </w:r>
      <w:r>
        <w:rPr/>
        <w:t>title</w:t>
      </w:r>
      <w:r>
        <w:rPr>
          <w:spacing w:val="-3"/>
        </w:rPr>
        <w:t> </w:t>
      </w:r>
      <w:r>
        <w:rPr/>
        <w:t>hostile</w:t>
      </w:r>
      <w:r>
        <w:rPr>
          <w:spacing w:val="-3"/>
        </w:rPr>
        <w:t> </w:t>
      </w:r>
      <w:r>
        <w:rPr/>
        <w:t>to</w:t>
      </w:r>
      <w:r>
        <w:rPr>
          <w:spacing w:val="-2"/>
        </w:rPr>
        <w:t> </w:t>
      </w:r>
      <w:r>
        <w:rPr/>
        <w:t>the rights of Seller in the goods.</w:t>
      </w:r>
    </w:p>
    <w:p>
      <w:pPr>
        <w:pStyle w:val="Heading1"/>
        <w:numPr>
          <w:ilvl w:val="0"/>
          <w:numId w:val="1"/>
        </w:numPr>
        <w:tabs>
          <w:tab w:pos="1078" w:val="left" w:leader="none"/>
        </w:tabs>
        <w:spacing w:line="240" w:lineRule="auto" w:before="267" w:after="0"/>
        <w:ind w:left="1078" w:right="0" w:hanging="358"/>
        <w:jc w:val="left"/>
      </w:pPr>
      <w:r>
        <w:rPr/>
        <w:t>Right</w:t>
      </w:r>
      <w:r>
        <w:rPr>
          <w:spacing w:val="-4"/>
        </w:rPr>
        <w:t> </w:t>
      </w:r>
      <w:r>
        <w:rPr/>
        <w:t>of</w:t>
      </w:r>
      <w:r>
        <w:rPr>
          <w:spacing w:val="-1"/>
        </w:rPr>
        <w:t> </w:t>
      </w:r>
      <w:r>
        <w:rPr>
          <w:spacing w:val="-2"/>
        </w:rPr>
        <w:t>Inspection</w:t>
      </w:r>
    </w:p>
    <w:p>
      <w:pPr>
        <w:pStyle w:val="BodyText"/>
        <w:rPr>
          <w:b/>
        </w:rPr>
      </w:pPr>
    </w:p>
    <w:p>
      <w:pPr>
        <w:pStyle w:val="BodyText"/>
        <w:spacing w:before="1"/>
        <w:ind w:left="1080" w:right="427"/>
      </w:pPr>
      <w:r>
        <w:rPr/>
        <w:t>Buyer shall have the right to inspect the goods on arrival and, with 5 business days after delivery, Buyer must give notice to Seller of any claim for damages on account of condition, quality</w:t>
      </w:r>
      <w:r>
        <w:rPr>
          <w:spacing w:val="-1"/>
        </w:rPr>
        <w:t> </w:t>
      </w:r>
      <w:r>
        <w:rPr/>
        <w:t>or</w:t>
      </w:r>
      <w:r>
        <w:rPr>
          <w:spacing w:val="-4"/>
        </w:rPr>
        <w:t> </w:t>
      </w:r>
      <w:r>
        <w:rPr/>
        <w:t>grade</w:t>
      </w:r>
      <w:r>
        <w:rPr>
          <w:spacing w:val="-4"/>
        </w:rPr>
        <w:t> </w:t>
      </w:r>
      <w:r>
        <w:rPr/>
        <w:t>of</w:t>
      </w:r>
      <w:r>
        <w:rPr>
          <w:spacing w:val="-2"/>
        </w:rPr>
        <w:t> </w:t>
      </w:r>
      <w:r>
        <w:rPr/>
        <w:t>goods,</w:t>
      </w:r>
      <w:r>
        <w:rPr>
          <w:spacing w:val="-4"/>
        </w:rPr>
        <w:t> </w:t>
      </w:r>
      <w:r>
        <w:rPr/>
        <w:t>and</w:t>
      </w:r>
      <w:r>
        <w:rPr>
          <w:spacing w:val="-3"/>
        </w:rPr>
        <w:t> </w:t>
      </w:r>
      <w:r>
        <w:rPr/>
        <w:t>buyer</w:t>
      </w:r>
      <w:r>
        <w:rPr>
          <w:spacing w:val="-4"/>
        </w:rPr>
        <w:t> </w:t>
      </w:r>
      <w:r>
        <w:rPr/>
        <w:t>must</w:t>
      </w:r>
      <w:r>
        <w:rPr>
          <w:spacing w:val="-1"/>
        </w:rPr>
        <w:t> </w:t>
      </w:r>
      <w:r>
        <w:rPr/>
        <w:t>specify</w:t>
      </w:r>
      <w:r>
        <w:rPr>
          <w:spacing w:val="-3"/>
        </w:rPr>
        <w:t> </w:t>
      </w:r>
      <w:r>
        <w:rPr/>
        <w:t>the</w:t>
      </w:r>
      <w:r>
        <w:rPr>
          <w:spacing w:val="-4"/>
        </w:rPr>
        <w:t> </w:t>
      </w:r>
      <w:r>
        <w:rPr/>
        <w:t>basis</w:t>
      </w:r>
      <w:r>
        <w:rPr>
          <w:spacing w:val="-2"/>
        </w:rPr>
        <w:t> </w:t>
      </w:r>
      <w:r>
        <w:rPr/>
        <w:t>of</w:t>
      </w:r>
      <w:r>
        <w:rPr>
          <w:spacing w:val="-4"/>
        </w:rPr>
        <w:t> </w:t>
      </w:r>
      <w:r>
        <w:rPr/>
        <w:t>the</w:t>
      </w:r>
      <w:r>
        <w:rPr>
          <w:spacing w:val="-1"/>
        </w:rPr>
        <w:t> </w:t>
      </w:r>
      <w:r>
        <w:rPr/>
        <w:t>claim</w:t>
      </w:r>
      <w:r>
        <w:rPr>
          <w:spacing w:val="-2"/>
        </w:rPr>
        <w:t> </w:t>
      </w:r>
      <w:r>
        <w:rPr/>
        <w:t>of</w:t>
      </w:r>
      <w:r>
        <w:rPr>
          <w:spacing w:val="-4"/>
        </w:rPr>
        <w:t> </w:t>
      </w:r>
      <w:r>
        <w:rPr/>
        <w:t>Buyer</w:t>
      </w:r>
      <w:r>
        <w:rPr>
          <w:spacing w:val="-4"/>
        </w:rPr>
        <w:t> </w:t>
      </w:r>
      <w:r>
        <w:rPr/>
        <w:t>in</w:t>
      </w:r>
      <w:r>
        <w:rPr>
          <w:spacing w:val="-3"/>
        </w:rPr>
        <w:t> </w:t>
      </w:r>
      <w:r>
        <w:rPr/>
        <w:t>detail.</w:t>
      </w:r>
      <w:r>
        <w:rPr>
          <w:spacing w:val="40"/>
        </w:rPr>
        <w:t> </w:t>
      </w:r>
      <w:r>
        <w:rPr/>
        <w:t>The failure of Buyer to comply with these conditions shall constitute irrevocable acceptance of goods by Buyer.</w:t>
      </w:r>
    </w:p>
    <w:p>
      <w:pPr>
        <w:pStyle w:val="BodyText"/>
      </w:pPr>
    </w:p>
    <w:p>
      <w:pPr>
        <w:pStyle w:val="Heading1"/>
        <w:numPr>
          <w:ilvl w:val="0"/>
          <w:numId w:val="1"/>
        </w:numPr>
        <w:tabs>
          <w:tab w:pos="1078" w:val="left" w:leader="none"/>
        </w:tabs>
        <w:spacing w:line="240" w:lineRule="auto" w:before="1" w:after="0"/>
        <w:ind w:left="1078" w:right="0" w:hanging="358"/>
        <w:jc w:val="left"/>
      </w:pPr>
      <w:r>
        <w:rPr/>
        <w:t>Warranty</w:t>
      </w:r>
      <w:r>
        <w:rPr>
          <w:spacing w:val="-5"/>
        </w:rPr>
        <w:t> </w:t>
      </w:r>
      <w:r>
        <w:rPr/>
        <w:t>of</w:t>
      </w:r>
      <w:r>
        <w:rPr>
          <w:spacing w:val="-2"/>
        </w:rPr>
        <w:t> </w:t>
      </w:r>
      <w:r>
        <w:rPr>
          <w:spacing w:val="-4"/>
        </w:rPr>
        <w:t>Labor</w:t>
      </w:r>
    </w:p>
    <w:p>
      <w:pPr>
        <w:pStyle w:val="BodyText"/>
        <w:spacing w:before="266"/>
        <w:ind w:left="1080" w:right="428"/>
      </w:pPr>
      <w:r>
        <w:rPr/>
        <w:t>Seller</w:t>
      </w:r>
      <w:r>
        <w:rPr>
          <w:spacing w:val="-3"/>
        </w:rPr>
        <w:t> </w:t>
      </w:r>
      <w:r>
        <w:rPr/>
        <w:t>exclusively</w:t>
      </w:r>
      <w:r>
        <w:rPr>
          <w:spacing w:val="-5"/>
        </w:rPr>
        <w:t> </w:t>
      </w:r>
      <w:r>
        <w:rPr/>
        <w:t>warrants</w:t>
      </w:r>
      <w:r>
        <w:rPr>
          <w:spacing w:val="-8"/>
        </w:rPr>
        <w:t> </w:t>
      </w:r>
      <w:r>
        <w:rPr/>
        <w:t>all</w:t>
      </w:r>
      <w:r>
        <w:rPr>
          <w:spacing w:val="-3"/>
        </w:rPr>
        <w:t> </w:t>
      </w:r>
      <w:r>
        <w:rPr/>
        <w:t>workmanship</w:t>
      </w:r>
      <w:r>
        <w:rPr>
          <w:spacing w:val="-3"/>
        </w:rPr>
        <w:t> </w:t>
      </w:r>
      <w:r>
        <w:rPr/>
        <w:t>(“Workmanship</w:t>
      </w:r>
      <w:r>
        <w:rPr>
          <w:spacing w:val="-4"/>
        </w:rPr>
        <w:t> </w:t>
      </w:r>
      <w:r>
        <w:rPr/>
        <w:t>Warranty”)</w:t>
      </w:r>
      <w:r>
        <w:rPr>
          <w:spacing w:val="-4"/>
        </w:rPr>
        <w:t> </w:t>
      </w:r>
      <w:r>
        <w:rPr/>
        <w:t>of</w:t>
      </w:r>
      <w:r>
        <w:rPr>
          <w:spacing w:val="-3"/>
        </w:rPr>
        <w:t> </w:t>
      </w:r>
      <w:r>
        <w:rPr/>
        <w:t>installation</w:t>
      </w:r>
      <w:r>
        <w:rPr>
          <w:spacing w:val="-4"/>
        </w:rPr>
        <w:t> </w:t>
      </w:r>
      <w:r>
        <w:rPr/>
        <w:t>to</w:t>
      </w:r>
      <w:r>
        <w:rPr>
          <w:spacing w:val="-2"/>
        </w:rPr>
        <w:t> </w:t>
      </w:r>
      <w:r>
        <w:rPr/>
        <w:t>Buyer for a period of Twenty Five years from the date of completion.</w:t>
      </w:r>
    </w:p>
    <w:p>
      <w:pPr>
        <w:pStyle w:val="BodyText"/>
      </w:pPr>
    </w:p>
    <w:p>
      <w:pPr>
        <w:pStyle w:val="BodyText"/>
        <w:spacing w:before="1"/>
        <w:ind w:left="1080" w:right="428"/>
      </w:pPr>
      <w:r>
        <w:rPr/>
        <w:t>This warranty will be null and void at the sole discretion of Seller if any installed product has Modifications,</w:t>
      </w:r>
      <w:r>
        <w:rPr>
          <w:spacing w:val="-5"/>
        </w:rPr>
        <w:t> </w:t>
      </w:r>
      <w:r>
        <w:rPr/>
        <w:t>improvements,</w:t>
      </w:r>
      <w:r>
        <w:rPr>
          <w:spacing w:val="-3"/>
        </w:rPr>
        <w:t> </w:t>
      </w:r>
      <w:r>
        <w:rPr/>
        <w:t>or</w:t>
      </w:r>
      <w:r>
        <w:rPr>
          <w:spacing w:val="-5"/>
        </w:rPr>
        <w:t> </w:t>
      </w:r>
      <w:r>
        <w:rPr/>
        <w:t>additions</w:t>
      </w:r>
      <w:r>
        <w:rPr>
          <w:spacing w:val="-5"/>
        </w:rPr>
        <w:t> </w:t>
      </w:r>
      <w:r>
        <w:rPr/>
        <w:t>by</w:t>
      </w:r>
      <w:r>
        <w:rPr>
          <w:spacing w:val="-2"/>
        </w:rPr>
        <w:t> </w:t>
      </w:r>
      <w:r>
        <w:rPr/>
        <w:t>any</w:t>
      </w:r>
      <w:r>
        <w:rPr>
          <w:spacing w:val="-2"/>
        </w:rPr>
        <w:t> </w:t>
      </w:r>
      <w:r>
        <w:rPr/>
        <w:t>party</w:t>
      </w:r>
      <w:r>
        <w:rPr>
          <w:spacing w:val="-2"/>
        </w:rPr>
        <w:t> </w:t>
      </w:r>
      <w:r>
        <w:rPr/>
        <w:t>not</w:t>
      </w:r>
      <w:r>
        <w:rPr>
          <w:spacing w:val="-5"/>
        </w:rPr>
        <w:t> </w:t>
      </w:r>
      <w:r>
        <w:rPr/>
        <w:t>expressly</w:t>
      </w:r>
      <w:r>
        <w:rPr>
          <w:spacing w:val="-2"/>
        </w:rPr>
        <w:t> </w:t>
      </w:r>
      <w:r>
        <w:rPr/>
        <w:t>approved</w:t>
      </w:r>
      <w:r>
        <w:rPr>
          <w:spacing w:val="-6"/>
        </w:rPr>
        <w:t> </w:t>
      </w:r>
      <w:r>
        <w:rPr/>
        <w:t>by</w:t>
      </w:r>
      <w:r>
        <w:rPr>
          <w:spacing w:val="-2"/>
        </w:rPr>
        <w:t> </w:t>
      </w:r>
      <w:r>
        <w:rPr/>
        <w:t>Seller</w:t>
      </w:r>
      <w:r>
        <w:rPr>
          <w:spacing w:val="-5"/>
        </w:rPr>
        <w:t> </w:t>
      </w:r>
      <w:r>
        <w:rPr/>
        <w:t>during this period in writing.</w:t>
      </w:r>
    </w:p>
    <w:p>
      <w:pPr>
        <w:pStyle w:val="BodyText"/>
      </w:pPr>
    </w:p>
    <w:p>
      <w:pPr>
        <w:pStyle w:val="BodyText"/>
        <w:ind w:left="1080" w:right="427"/>
      </w:pPr>
      <w:r>
        <w:rPr/>
        <w:t>It</w:t>
      </w:r>
      <w:r>
        <w:rPr>
          <w:spacing w:val="-2"/>
        </w:rPr>
        <w:t> </w:t>
      </w:r>
      <w:r>
        <w:rPr/>
        <w:t>is</w:t>
      </w:r>
      <w:r>
        <w:rPr>
          <w:spacing w:val="-2"/>
        </w:rPr>
        <w:t> </w:t>
      </w:r>
      <w:r>
        <w:rPr/>
        <w:t>understood</w:t>
      </w:r>
      <w:r>
        <w:rPr>
          <w:spacing w:val="-3"/>
        </w:rPr>
        <w:t> </w:t>
      </w:r>
      <w:r>
        <w:rPr/>
        <w:t>by</w:t>
      </w:r>
      <w:r>
        <w:rPr>
          <w:spacing w:val="-3"/>
        </w:rPr>
        <w:t> </w:t>
      </w:r>
      <w:r>
        <w:rPr/>
        <w:t>the</w:t>
      </w:r>
      <w:r>
        <w:rPr>
          <w:spacing w:val="-2"/>
        </w:rPr>
        <w:t> </w:t>
      </w:r>
      <w:r>
        <w:rPr/>
        <w:t>Buyer</w:t>
      </w:r>
      <w:r>
        <w:rPr>
          <w:spacing w:val="-2"/>
        </w:rPr>
        <w:t> </w:t>
      </w:r>
      <w:r>
        <w:rPr/>
        <w:t>that</w:t>
      </w:r>
      <w:r>
        <w:rPr>
          <w:spacing w:val="-4"/>
        </w:rPr>
        <w:t> </w:t>
      </w:r>
      <w:r>
        <w:rPr/>
        <w:t>the</w:t>
      </w:r>
      <w:r>
        <w:rPr>
          <w:spacing w:val="-2"/>
        </w:rPr>
        <w:t> </w:t>
      </w:r>
      <w:r>
        <w:rPr/>
        <w:t>goods</w:t>
      </w:r>
      <w:r>
        <w:rPr>
          <w:spacing w:val="-4"/>
        </w:rPr>
        <w:t> </w:t>
      </w:r>
      <w:r>
        <w:rPr/>
        <w:t>purchased</w:t>
      </w:r>
      <w:r>
        <w:rPr>
          <w:spacing w:val="-3"/>
        </w:rPr>
        <w:t> </w:t>
      </w:r>
      <w:r>
        <w:rPr/>
        <w:t>may</w:t>
      </w:r>
      <w:r>
        <w:rPr>
          <w:spacing w:val="-3"/>
        </w:rPr>
        <w:t> </w:t>
      </w:r>
      <w:r>
        <w:rPr/>
        <w:t>have</w:t>
      </w:r>
      <w:r>
        <w:rPr>
          <w:spacing w:val="-2"/>
        </w:rPr>
        <w:t> </w:t>
      </w:r>
      <w:r>
        <w:rPr/>
        <w:t>their</w:t>
      </w:r>
      <w:r>
        <w:rPr>
          <w:spacing w:val="-4"/>
        </w:rPr>
        <w:t> </w:t>
      </w:r>
      <w:r>
        <w:rPr/>
        <w:t>own</w:t>
      </w:r>
      <w:r>
        <w:rPr>
          <w:spacing w:val="-3"/>
        </w:rPr>
        <w:t> </w:t>
      </w:r>
      <w:r>
        <w:rPr/>
        <w:t>warranty</w:t>
      </w:r>
      <w:r>
        <w:rPr>
          <w:spacing w:val="-2"/>
        </w:rPr>
        <w:t> </w:t>
      </w:r>
      <w:r>
        <w:rPr/>
        <w:t>and</w:t>
      </w:r>
      <w:r>
        <w:rPr>
          <w:spacing w:val="-3"/>
        </w:rPr>
        <w:t> </w:t>
      </w:r>
      <w:r>
        <w:rPr/>
        <w:t>that those warranties are separate from any warranty made by Seller.</w:t>
      </w:r>
    </w:p>
    <w:p>
      <w:pPr>
        <w:pStyle w:val="BodyText"/>
        <w:spacing w:before="267"/>
        <w:ind w:left="1080" w:right="428"/>
      </w:pPr>
      <w:r>
        <w:rPr/>
        <w:t>Seller</w:t>
      </w:r>
      <w:r>
        <w:rPr>
          <w:spacing w:val="-2"/>
        </w:rPr>
        <w:t> </w:t>
      </w:r>
      <w:r>
        <w:rPr/>
        <w:t>accepts</w:t>
      </w:r>
      <w:r>
        <w:rPr>
          <w:spacing w:val="-2"/>
        </w:rPr>
        <w:t> </w:t>
      </w:r>
      <w:r>
        <w:rPr/>
        <w:t>responsibility</w:t>
      </w:r>
      <w:r>
        <w:rPr>
          <w:spacing w:val="-1"/>
        </w:rPr>
        <w:t> </w:t>
      </w:r>
      <w:r>
        <w:rPr/>
        <w:t>for</w:t>
      </w:r>
      <w:r>
        <w:rPr>
          <w:spacing w:val="-4"/>
        </w:rPr>
        <w:t> </w:t>
      </w:r>
      <w:r>
        <w:rPr/>
        <w:t>any</w:t>
      </w:r>
      <w:r>
        <w:rPr>
          <w:spacing w:val="-1"/>
        </w:rPr>
        <w:t> </w:t>
      </w:r>
      <w:r>
        <w:rPr/>
        <w:t>damage</w:t>
      </w:r>
      <w:r>
        <w:rPr>
          <w:spacing w:val="-4"/>
        </w:rPr>
        <w:t> </w:t>
      </w:r>
      <w:r>
        <w:rPr/>
        <w:t>caused</w:t>
      </w:r>
      <w:r>
        <w:rPr>
          <w:spacing w:val="-5"/>
        </w:rPr>
        <w:t> </w:t>
      </w:r>
      <w:r>
        <w:rPr/>
        <w:t>by</w:t>
      </w:r>
      <w:r>
        <w:rPr>
          <w:spacing w:val="-1"/>
        </w:rPr>
        <w:t> </w:t>
      </w:r>
      <w:r>
        <w:rPr/>
        <w:t>any</w:t>
      </w:r>
      <w:r>
        <w:rPr>
          <w:spacing w:val="-1"/>
        </w:rPr>
        <w:t> </w:t>
      </w:r>
      <w:r>
        <w:rPr/>
        <w:t>person</w:t>
      </w:r>
      <w:r>
        <w:rPr>
          <w:spacing w:val="-3"/>
        </w:rPr>
        <w:t> </w:t>
      </w:r>
      <w:r>
        <w:rPr/>
        <w:t>in</w:t>
      </w:r>
      <w:r>
        <w:rPr>
          <w:spacing w:val="-3"/>
        </w:rPr>
        <w:t> </w:t>
      </w:r>
      <w:r>
        <w:rPr/>
        <w:t>the</w:t>
      </w:r>
      <w:r>
        <w:rPr>
          <w:spacing w:val="-4"/>
        </w:rPr>
        <w:t> </w:t>
      </w:r>
      <w:r>
        <w:rPr/>
        <w:t>employ</w:t>
      </w:r>
      <w:r>
        <w:rPr>
          <w:spacing w:val="-3"/>
        </w:rPr>
        <w:t> </w:t>
      </w:r>
      <w:r>
        <w:rPr/>
        <w:t>of</w:t>
      </w:r>
      <w:r>
        <w:rPr>
          <w:spacing w:val="-2"/>
        </w:rPr>
        <w:t> </w:t>
      </w:r>
      <w:r>
        <w:rPr/>
        <w:t>Seller</w:t>
      </w:r>
      <w:r>
        <w:rPr>
          <w:spacing w:val="-2"/>
        </w:rPr>
        <w:t> </w:t>
      </w:r>
      <w:r>
        <w:rPr/>
        <w:t>to</w:t>
      </w:r>
      <w:r>
        <w:rPr>
          <w:spacing w:val="-3"/>
        </w:rPr>
        <w:t> </w:t>
      </w:r>
      <w:r>
        <w:rPr/>
        <w:t>the Buyer’s goods, New Home, or property.</w:t>
      </w:r>
      <w:r>
        <w:rPr>
          <w:spacing w:val="40"/>
        </w:rPr>
        <w:t> </w:t>
      </w:r>
      <w:r>
        <w:rPr/>
        <w:t>Claims made against Seller should be allowed to be settled before being submitted to any third party.</w:t>
      </w:r>
    </w:p>
    <w:p>
      <w:pPr>
        <w:pStyle w:val="BodyText"/>
        <w:spacing w:before="1"/>
      </w:pPr>
    </w:p>
    <w:p>
      <w:pPr>
        <w:pStyle w:val="Heading1"/>
        <w:numPr>
          <w:ilvl w:val="0"/>
          <w:numId w:val="1"/>
        </w:numPr>
        <w:tabs>
          <w:tab w:pos="1078" w:val="left" w:leader="none"/>
        </w:tabs>
        <w:spacing w:line="240" w:lineRule="auto" w:before="0" w:after="0"/>
        <w:ind w:left="1078" w:right="0" w:hanging="358"/>
        <w:jc w:val="left"/>
      </w:pPr>
      <w:r>
        <w:rPr>
          <w:spacing w:val="-2"/>
        </w:rPr>
        <w:t>Indemnity</w:t>
      </w:r>
    </w:p>
    <w:p>
      <w:pPr>
        <w:pStyle w:val="BodyText"/>
        <w:rPr>
          <w:b/>
        </w:rPr>
      </w:pPr>
    </w:p>
    <w:p>
      <w:pPr>
        <w:pStyle w:val="BodyText"/>
        <w:ind w:left="1080" w:right="236"/>
      </w:pPr>
      <w:r>
        <w:rPr/>
        <w:t>To</w:t>
      </w:r>
      <w:r>
        <w:rPr>
          <w:spacing w:val="-3"/>
        </w:rPr>
        <w:t> </w:t>
      </w:r>
      <w:r>
        <w:rPr/>
        <w:t>the</w:t>
      </w:r>
      <w:r>
        <w:rPr>
          <w:spacing w:val="-2"/>
        </w:rPr>
        <w:t> </w:t>
      </w:r>
      <w:r>
        <w:rPr/>
        <w:t>extent</w:t>
      </w:r>
      <w:r>
        <w:rPr>
          <w:spacing w:val="-2"/>
        </w:rPr>
        <w:t> </w:t>
      </w:r>
      <w:r>
        <w:rPr/>
        <w:t>allowed</w:t>
      </w:r>
      <w:r>
        <w:rPr>
          <w:spacing w:val="-3"/>
        </w:rPr>
        <w:t> </w:t>
      </w:r>
      <w:r>
        <w:rPr/>
        <w:t>by</w:t>
      </w:r>
      <w:r>
        <w:rPr>
          <w:spacing w:val="-2"/>
        </w:rPr>
        <w:t> </w:t>
      </w:r>
      <w:r>
        <w:rPr/>
        <w:t>law,</w:t>
      </w:r>
      <w:r>
        <w:rPr>
          <w:spacing w:val="-3"/>
        </w:rPr>
        <w:t> </w:t>
      </w:r>
      <w:r>
        <w:rPr/>
        <w:t>Buyer</w:t>
      </w:r>
      <w:r>
        <w:rPr>
          <w:spacing w:val="-3"/>
        </w:rPr>
        <w:t> </w:t>
      </w:r>
      <w:r>
        <w:rPr/>
        <w:t>shall</w:t>
      </w:r>
      <w:r>
        <w:rPr>
          <w:spacing w:val="-3"/>
        </w:rPr>
        <w:t> </w:t>
      </w:r>
      <w:r>
        <w:rPr/>
        <w:t>save</w:t>
      </w:r>
      <w:r>
        <w:rPr>
          <w:spacing w:val="-2"/>
        </w:rPr>
        <w:t> </w:t>
      </w:r>
      <w:r>
        <w:rPr/>
        <w:t>and</w:t>
      </w:r>
      <w:r>
        <w:rPr>
          <w:spacing w:val="-3"/>
        </w:rPr>
        <w:t> </w:t>
      </w:r>
      <w:r>
        <w:rPr/>
        <w:t>hold</w:t>
      </w:r>
      <w:r>
        <w:rPr>
          <w:spacing w:val="-3"/>
        </w:rPr>
        <w:t> </w:t>
      </w:r>
      <w:r>
        <w:rPr/>
        <w:t>harmless,</w:t>
      </w:r>
      <w:r>
        <w:rPr>
          <w:spacing w:val="-3"/>
        </w:rPr>
        <w:t> </w:t>
      </w:r>
      <w:r>
        <w:rPr/>
        <w:t>indemnify,</w:t>
      </w:r>
      <w:r>
        <w:rPr>
          <w:spacing w:val="-3"/>
        </w:rPr>
        <w:t> </w:t>
      </w:r>
      <w:r>
        <w:rPr/>
        <w:t>protect</w:t>
      </w:r>
      <w:r>
        <w:rPr>
          <w:spacing w:val="-4"/>
        </w:rPr>
        <w:t> </w:t>
      </w:r>
      <w:r>
        <w:rPr/>
        <w:t>and</w:t>
      </w:r>
      <w:r>
        <w:rPr>
          <w:spacing w:val="-3"/>
        </w:rPr>
        <w:t> </w:t>
      </w:r>
      <w:r>
        <w:rPr/>
        <w:t>defend Seller, Seller’s employees,</w:t>
      </w:r>
      <w:r>
        <w:rPr>
          <w:spacing w:val="-2"/>
        </w:rPr>
        <w:t> </w:t>
      </w:r>
      <w:r>
        <w:rPr/>
        <w:t>agents, assigns, and successors from any and all claims or liens of any type arising from the negligence and or willful misconduct of Buyer.</w:t>
      </w:r>
      <w:r>
        <w:rPr>
          <w:spacing w:val="40"/>
        </w:rPr>
        <w:t> </w:t>
      </w:r>
      <w:r>
        <w:rPr/>
        <w:t>This does not include indemnity for Seller’s own negligence and or willful misconduct.</w:t>
      </w:r>
    </w:p>
    <w:p>
      <w:pPr>
        <w:pStyle w:val="Heading1"/>
        <w:numPr>
          <w:ilvl w:val="0"/>
          <w:numId w:val="1"/>
        </w:numPr>
        <w:tabs>
          <w:tab w:pos="1078" w:val="left" w:leader="none"/>
        </w:tabs>
        <w:spacing w:line="240" w:lineRule="auto" w:before="267" w:after="0"/>
        <w:ind w:left="1078" w:right="0" w:hanging="358"/>
        <w:jc w:val="left"/>
      </w:pPr>
      <w:r>
        <w:rPr/>
        <w:t>Sales</w:t>
      </w:r>
      <w:r>
        <w:rPr>
          <w:spacing w:val="-5"/>
        </w:rPr>
        <w:t> </w:t>
      </w:r>
      <w:r>
        <w:rPr/>
        <w:t>Tax</w:t>
      </w:r>
      <w:r>
        <w:rPr>
          <w:spacing w:val="-2"/>
        </w:rPr>
        <w:t> </w:t>
      </w:r>
      <w:r>
        <w:rPr/>
        <w:t>and</w:t>
      </w:r>
      <w:r>
        <w:rPr>
          <w:spacing w:val="-4"/>
        </w:rPr>
        <w:t> </w:t>
      </w:r>
      <w:r>
        <w:rPr/>
        <w:t>Estimated</w:t>
      </w:r>
      <w:r>
        <w:rPr>
          <w:spacing w:val="-5"/>
        </w:rPr>
        <w:t> </w:t>
      </w:r>
      <w:r>
        <w:rPr/>
        <w:t>Rebates</w:t>
      </w:r>
      <w:r>
        <w:rPr>
          <w:spacing w:val="-2"/>
        </w:rPr>
        <w:t> </w:t>
      </w:r>
      <w:r>
        <w:rPr/>
        <w:t>or</w:t>
      </w:r>
      <w:r>
        <w:rPr>
          <w:spacing w:val="-1"/>
        </w:rPr>
        <w:t> </w:t>
      </w:r>
      <w:r>
        <w:rPr>
          <w:spacing w:val="-2"/>
        </w:rPr>
        <w:t>Credits</w:t>
      </w:r>
    </w:p>
    <w:p>
      <w:pPr>
        <w:pStyle w:val="BodyText"/>
        <w:rPr>
          <w:b/>
        </w:rPr>
      </w:pPr>
    </w:p>
    <w:p>
      <w:pPr>
        <w:pStyle w:val="BodyText"/>
        <w:spacing w:before="1"/>
        <w:ind w:left="1080" w:right="428"/>
      </w:pPr>
      <w:r>
        <w:rPr/>
        <w:t>Buyer shall submit a St-124 as required by law to release the Seller, an agent of the New York State</w:t>
      </w:r>
      <w:r>
        <w:rPr>
          <w:spacing w:val="-4"/>
        </w:rPr>
        <w:t> </w:t>
      </w:r>
      <w:r>
        <w:rPr/>
        <w:t>Taxation</w:t>
      </w:r>
      <w:r>
        <w:rPr>
          <w:spacing w:val="-5"/>
        </w:rPr>
        <w:t> </w:t>
      </w:r>
      <w:r>
        <w:rPr/>
        <w:t>Department</w:t>
      </w:r>
      <w:r>
        <w:rPr>
          <w:spacing w:val="-4"/>
        </w:rPr>
        <w:t> </w:t>
      </w:r>
      <w:r>
        <w:rPr/>
        <w:t>47-3900536,</w:t>
      </w:r>
      <w:r>
        <w:rPr>
          <w:spacing w:val="-2"/>
        </w:rPr>
        <w:t> </w:t>
      </w:r>
      <w:r>
        <w:rPr/>
        <w:t>from</w:t>
      </w:r>
      <w:r>
        <w:rPr>
          <w:spacing w:val="-1"/>
        </w:rPr>
        <w:t> </w:t>
      </w:r>
      <w:r>
        <w:rPr/>
        <w:t>charging</w:t>
      </w:r>
      <w:r>
        <w:rPr>
          <w:spacing w:val="-3"/>
        </w:rPr>
        <w:t> </w:t>
      </w:r>
      <w:r>
        <w:rPr/>
        <w:t>the</w:t>
      </w:r>
      <w:r>
        <w:rPr>
          <w:spacing w:val="-1"/>
        </w:rPr>
        <w:t> </w:t>
      </w:r>
      <w:r>
        <w:rPr/>
        <w:t>appropriate</w:t>
      </w:r>
      <w:r>
        <w:rPr>
          <w:spacing w:val="-1"/>
        </w:rPr>
        <w:t> </w:t>
      </w:r>
      <w:r>
        <w:rPr/>
        <w:t>sales</w:t>
      </w:r>
      <w:r>
        <w:rPr>
          <w:spacing w:val="-4"/>
        </w:rPr>
        <w:t> </w:t>
      </w:r>
      <w:r>
        <w:rPr/>
        <w:t>tax</w:t>
      </w:r>
      <w:r>
        <w:rPr>
          <w:spacing w:val="-4"/>
        </w:rPr>
        <w:t> </w:t>
      </w:r>
      <w:r>
        <w:rPr/>
        <w:t>on</w:t>
      </w:r>
      <w:r>
        <w:rPr>
          <w:spacing w:val="-3"/>
        </w:rPr>
        <w:t> </w:t>
      </w:r>
      <w:r>
        <w:rPr/>
        <w:t>the</w:t>
      </w:r>
      <w:r>
        <w:rPr>
          <w:spacing w:val="-4"/>
        </w:rPr>
        <w:t> </w:t>
      </w:r>
      <w:r>
        <w:rPr/>
        <w:t>invoices due.</w:t>
      </w:r>
      <w:r>
        <w:rPr>
          <w:spacing w:val="40"/>
        </w:rPr>
        <w:t> </w:t>
      </w:r>
      <w:r>
        <w:rPr/>
        <w:t>It is the duty of the Buyer to determine by filling out the ST-124 that it is indeed a capital</w:t>
      </w:r>
    </w:p>
    <w:p>
      <w:pPr>
        <w:pStyle w:val="BodyText"/>
        <w:spacing w:after="0"/>
        <w:sectPr>
          <w:pgSz w:w="12240" w:h="15840"/>
          <w:pgMar w:header="763" w:footer="953" w:top="1460" w:bottom="1140" w:left="1080" w:right="1080"/>
        </w:sectPr>
      </w:pPr>
    </w:p>
    <w:p>
      <w:pPr>
        <w:pStyle w:val="BodyText"/>
        <w:spacing w:before="46"/>
        <w:ind w:left="1080"/>
      </w:pPr>
      <w:r>
        <w:rPr/>
        <w:t>improvement</w:t>
      </w:r>
      <w:r>
        <w:rPr>
          <w:spacing w:val="-2"/>
        </w:rPr>
        <w:t> </w:t>
      </w:r>
      <w:r>
        <w:rPr/>
        <w:t>as</w:t>
      </w:r>
      <w:r>
        <w:rPr>
          <w:spacing w:val="-3"/>
        </w:rPr>
        <w:t> </w:t>
      </w:r>
      <w:r>
        <w:rPr/>
        <w:t>defined</w:t>
      </w:r>
      <w:r>
        <w:rPr>
          <w:spacing w:val="-4"/>
        </w:rPr>
        <w:t> </w:t>
      </w:r>
      <w:r>
        <w:rPr/>
        <w:t>in</w:t>
      </w:r>
      <w:r>
        <w:rPr>
          <w:spacing w:val="-6"/>
        </w:rPr>
        <w:t> </w:t>
      </w:r>
      <w:r>
        <w:rPr/>
        <w:t>the</w:t>
      </w:r>
      <w:r>
        <w:rPr>
          <w:spacing w:val="-2"/>
        </w:rPr>
        <w:t> </w:t>
      </w:r>
      <w:r>
        <w:rPr/>
        <w:t>documents</w:t>
      </w:r>
      <w:r>
        <w:rPr>
          <w:spacing w:val="-3"/>
        </w:rPr>
        <w:t> </w:t>
      </w:r>
      <w:r>
        <w:rPr/>
        <w:t>instructions.</w:t>
      </w:r>
      <w:r>
        <w:rPr>
          <w:spacing w:val="40"/>
        </w:rPr>
        <w:t> </w:t>
      </w:r>
      <w:r>
        <w:rPr/>
        <w:t>It</w:t>
      </w:r>
      <w:r>
        <w:rPr>
          <w:spacing w:val="-2"/>
        </w:rPr>
        <w:t> </w:t>
      </w:r>
      <w:r>
        <w:rPr/>
        <w:t>is</w:t>
      </w:r>
      <w:r>
        <w:rPr>
          <w:spacing w:val="-3"/>
        </w:rPr>
        <w:t> </w:t>
      </w:r>
      <w:r>
        <w:rPr/>
        <w:t>understood</w:t>
      </w:r>
      <w:r>
        <w:rPr>
          <w:spacing w:val="-4"/>
        </w:rPr>
        <w:t> </w:t>
      </w:r>
      <w:r>
        <w:rPr/>
        <w:t>that</w:t>
      </w:r>
      <w:r>
        <w:rPr>
          <w:spacing w:val="-2"/>
        </w:rPr>
        <w:t> </w:t>
      </w:r>
      <w:r>
        <w:rPr/>
        <w:t>unless</w:t>
      </w:r>
      <w:r>
        <w:rPr>
          <w:spacing w:val="-5"/>
        </w:rPr>
        <w:t> </w:t>
      </w:r>
      <w:r>
        <w:rPr/>
        <w:t>otherwise specified the invoices assume that Capital Improvement is being made by the customer and therefore not listed on the invoices.</w:t>
      </w:r>
    </w:p>
    <w:p>
      <w:pPr>
        <w:pStyle w:val="BodyText"/>
        <w:spacing w:before="267"/>
        <w:ind w:left="1079" w:right="343"/>
      </w:pPr>
      <w:r>
        <w:rPr/>
        <w:t>At</w:t>
      </w:r>
      <w:r>
        <w:rPr>
          <w:spacing w:val="-1"/>
        </w:rPr>
        <w:t> </w:t>
      </w:r>
      <w:r>
        <w:rPr/>
        <w:t>the</w:t>
      </w:r>
      <w:r>
        <w:rPr>
          <w:spacing w:val="-4"/>
        </w:rPr>
        <w:t> </w:t>
      </w:r>
      <w:r>
        <w:rPr/>
        <w:t>time</w:t>
      </w:r>
      <w:r>
        <w:rPr>
          <w:spacing w:val="-4"/>
        </w:rPr>
        <w:t> </w:t>
      </w:r>
      <w:r>
        <w:rPr/>
        <w:t>of</w:t>
      </w:r>
      <w:r>
        <w:rPr>
          <w:spacing w:val="-2"/>
        </w:rPr>
        <w:t> </w:t>
      </w:r>
      <w:r>
        <w:rPr/>
        <w:t>the</w:t>
      </w:r>
      <w:r>
        <w:rPr>
          <w:spacing w:val="-4"/>
        </w:rPr>
        <w:t> </w:t>
      </w:r>
      <w:r>
        <w:rPr/>
        <w:t>Sales</w:t>
      </w:r>
      <w:r>
        <w:rPr>
          <w:spacing w:val="-4"/>
        </w:rPr>
        <w:t> </w:t>
      </w:r>
      <w:r>
        <w:rPr/>
        <w:t>Contract,</w:t>
      </w:r>
      <w:r>
        <w:rPr>
          <w:spacing w:val="-2"/>
        </w:rPr>
        <w:t> </w:t>
      </w:r>
      <w:r>
        <w:rPr/>
        <w:t>New</w:t>
      </w:r>
      <w:r>
        <w:rPr>
          <w:spacing w:val="-1"/>
        </w:rPr>
        <w:t> </w:t>
      </w:r>
      <w:r>
        <w:rPr/>
        <w:t>York</w:t>
      </w:r>
      <w:r>
        <w:rPr>
          <w:spacing w:val="-4"/>
        </w:rPr>
        <w:t> </w:t>
      </w:r>
      <w:r>
        <w:rPr/>
        <w:t>State</w:t>
      </w:r>
      <w:r>
        <w:rPr>
          <w:spacing w:val="-1"/>
        </w:rPr>
        <w:t> </w:t>
      </w:r>
      <w:r>
        <w:rPr/>
        <w:t>has</w:t>
      </w:r>
      <w:r>
        <w:rPr>
          <w:spacing w:val="-4"/>
        </w:rPr>
        <w:t> </w:t>
      </w:r>
      <w:r>
        <w:rPr/>
        <w:t>authorized</w:t>
      </w:r>
      <w:r>
        <w:rPr>
          <w:spacing w:val="-3"/>
        </w:rPr>
        <w:t> </w:t>
      </w:r>
      <w:r>
        <w:rPr/>
        <w:t>Seller</w:t>
      </w:r>
      <w:r>
        <w:rPr>
          <w:spacing w:val="-2"/>
        </w:rPr>
        <w:t> </w:t>
      </w:r>
      <w:r>
        <w:rPr/>
        <w:t>to</w:t>
      </w:r>
      <w:r>
        <w:rPr>
          <w:spacing w:val="-1"/>
        </w:rPr>
        <w:t> </w:t>
      </w:r>
      <w:r>
        <w:rPr/>
        <w:t>collect</w:t>
      </w:r>
      <w:r>
        <w:rPr>
          <w:spacing w:val="-4"/>
        </w:rPr>
        <w:t> </w:t>
      </w:r>
      <w:r>
        <w:rPr/>
        <w:t>only</w:t>
      </w:r>
      <w:r>
        <w:rPr>
          <w:spacing w:val="-1"/>
        </w:rPr>
        <w:t> </w:t>
      </w:r>
      <w:r>
        <w:rPr/>
        <w:t>county</w:t>
      </w:r>
      <w:r>
        <w:rPr>
          <w:spacing w:val="-1"/>
        </w:rPr>
        <w:t> </w:t>
      </w:r>
      <w:r>
        <w:rPr/>
        <w:t>tax if Capital Improvement is not valid as an additional incentive.</w:t>
      </w:r>
    </w:p>
    <w:p>
      <w:pPr>
        <w:pStyle w:val="BodyText"/>
      </w:pPr>
    </w:p>
    <w:p>
      <w:pPr>
        <w:pStyle w:val="BodyText"/>
        <w:ind w:left="1080" w:right="428" w:hanging="1"/>
      </w:pPr>
      <w:r>
        <w:rPr/>
        <w:t>Estimated</w:t>
      </w:r>
      <w:r>
        <w:rPr>
          <w:spacing w:val="-3"/>
        </w:rPr>
        <w:t> </w:t>
      </w:r>
      <w:r>
        <w:rPr/>
        <w:t>rebates</w:t>
      </w:r>
      <w:r>
        <w:rPr>
          <w:spacing w:val="-4"/>
        </w:rPr>
        <w:t> </w:t>
      </w:r>
      <w:r>
        <w:rPr/>
        <w:t>and</w:t>
      </w:r>
      <w:r>
        <w:rPr>
          <w:spacing w:val="-3"/>
        </w:rPr>
        <w:t> </w:t>
      </w:r>
      <w:r>
        <w:rPr/>
        <w:t>Tax</w:t>
      </w:r>
      <w:r>
        <w:rPr>
          <w:spacing w:val="-5"/>
        </w:rPr>
        <w:t> </w:t>
      </w:r>
      <w:r>
        <w:rPr/>
        <w:t>Credits</w:t>
      </w:r>
      <w:r>
        <w:rPr>
          <w:spacing w:val="-2"/>
        </w:rPr>
        <w:t> </w:t>
      </w:r>
      <w:r>
        <w:rPr/>
        <w:t>shown</w:t>
      </w:r>
      <w:r>
        <w:rPr>
          <w:spacing w:val="-3"/>
        </w:rPr>
        <w:t> </w:t>
      </w:r>
      <w:r>
        <w:rPr/>
        <w:t>by</w:t>
      </w:r>
      <w:r>
        <w:rPr>
          <w:spacing w:val="-1"/>
        </w:rPr>
        <w:t> </w:t>
      </w:r>
      <w:r>
        <w:rPr/>
        <w:t>Seller</w:t>
      </w:r>
      <w:r>
        <w:rPr>
          <w:spacing w:val="-2"/>
        </w:rPr>
        <w:t> </w:t>
      </w:r>
      <w:r>
        <w:rPr/>
        <w:t>should</w:t>
      </w:r>
      <w:r>
        <w:rPr>
          <w:spacing w:val="-3"/>
        </w:rPr>
        <w:t> </w:t>
      </w:r>
      <w:r>
        <w:rPr/>
        <w:t>be</w:t>
      </w:r>
      <w:r>
        <w:rPr>
          <w:spacing w:val="-1"/>
        </w:rPr>
        <w:t> </w:t>
      </w:r>
      <w:r>
        <w:rPr/>
        <w:t>verified</w:t>
      </w:r>
      <w:r>
        <w:rPr>
          <w:spacing w:val="-3"/>
        </w:rPr>
        <w:t> </w:t>
      </w:r>
      <w:r>
        <w:rPr/>
        <w:t>in</w:t>
      </w:r>
      <w:r>
        <w:rPr>
          <w:spacing w:val="-3"/>
        </w:rPr>
        <w:t> </w:t>
      </w:r>
      <w:r>
        <w:rPr/>
        <w:t>all</w:t>
      </w:r>
      <w:r>
        <w:rPr>
          <w:spacing w:val="-2"/>
        </w:rPr>
        <w:t> </w:t>
      </w:r>
      <w:r>
        <w:rPr/>
        <w:t>cases</w:t>
      </w:r>
      <w:r>
        <w:rPr>
          <w:spacing w:val="-3"/>
        </w:rPr>
        <w:t> </w:t>
      </w:r>
      <w:r>
        <w:rPr/>
        <w:t>by</w:t>
      </w:r>
      <w:r>
        <w:rPr>
          <w:spacing w:val="-1"/>
        </w:rPr>
        <w:t> </w:t>
      </w:r>
      <w:r>
        <w:rPr/>
        <w:t>a</w:t>
      </w:r>
      <w:r>
        <w:rPr>
          <w:spacing w:val="-2"/>
        </w:rPr>
        <w:t> </w:t>
      </w:r>
      <w:r>
        <w:rPr/>
        <w:t>tax professional.</w:t>
      </w:r>
      <w:r>
        <w:rPr>
          <w:spacing w:val="40"/>
        </w:rPr>
        <w:t> </w:t>
      </w:r>
      <w:r>
        <w:rPr/>
        <w:t>Seller is not a tax professional.</w:t>
      </w:r>
    </w:p>
    <w:p>
      <w:pPr>
        <w:pStyle w:val="BodyText"/>
        <w:spacing w:before="1"/>
      </w:pPr>
    </w:p>
    <w:p>
      <w:pPr>
        <w:pStyle w:val="Heading1"/>
        <w:numPr>
          <w:ilvl w:val="0"/>
          <w:numId w:val="1"/>
        </w:numPr>
        <w:tabs>
          <w:tab w:pos="1078" w:val="left" w:leader="none"/>
        </w:tabs>
        <w:spacing w:line="240" w:lineRule="auto" w:before="0" w:after="0"/>
        <w:ind w:left="1078" w:right="0" w:hanging="358"/>
        <w:jc w:val="left"/>
      </w:pPr>
      <w:r>
        <w:rPr/>
        <w:t>Dispute</w:t>
      </w:r>
      <w:r>
        <w:rPr>
          <w:spacing w:val="-5"/>
        </w:rPr>
        <w:t> </w:t>
      </w:r>
      <w:r>
        <w:rPr/>
        <w:t>Resolution</w:t>
      </w:r>
      <w:r>
        <w:rPr>
          <w:spacing w:val="-7"/>
        </w:rPr>
        <w:t> </w:t>
      </w:r>
      <w:r>
        <w:rPr/>
        <w:t>–</w:t>
      </w:r>
      <w:r>
        <w:rPr>
          <w:spacing w:val="-3"/>
        </w:rPr>
        <w:t> </w:t>
      </w:r>
      <w:r>
        <w:rPr/>
        <w:t>Applicable</w:t>
      </w:r>
      <w:r>
        <w:rPr>
          <w:spacing w:val="-5"/>
        </w:rPr>
        <w:t> </w:t>
      </w:r>
      <w:r>
        <w:rPr/>
        <w:t>Law</w:t>
      </w:r>
      <w:r>
        <w:rPr>
          <w:spacing w:val="-4"/>
        </w:rPr>
        <w:t> </w:t>
      </w:r>
      <w:r>
        <w:rPr>
          <w:spacing w:val="-2"/>
        </w:rPr>
        <w:t>Arbitration</w:t>
      </w:r>
    </w:p>
    <w:p>
      <w:pPr>
        <w:pStyle w:val="BodyText"/>
        <w:spacing w:before="266"/>
        <w:ind w:left="1080" w:right="428"/>
      </w:pPr>
      <w:r>
        <w:rPr/>
        <w:t>PLEASE CONSIDER THIS SECTION CAREFULLY - Should a “Dispute” arise that is covered or not covered by this Sales Contract or any other contract mutually entered or that is considered illegal</w:t>
      </w:r>
      <w:r>
        <w:rPr>
          <w:spacing w:val="-3"/>
        </w:rPr>
        <w:t> </w:t>
      </w:r>
      <w:r>
        <w:rPr/>
        <w:t>and</w:t>
      </w:r>
      <w:r>
        <w:rPr>
          <w:spacing w:val="-4"/>
        </w:rPr>
        <w:t> </w:t>
      </w:r>
      <w:r>
        <w:rPr/>
        <w:t>nonbinding.</w:t>
      </w:r>
      <w:r>
        <w:rPr>
          <w:spacing w:val="40"/>
        </w:rPr>
        <w:t> </w:t>
      </w:r>
      <w:r>
        <w:rPr/>
        <w:t>Negotiations</w:t>
      </w:r>
      <w:r>
        <w:rPr>
          <w:spacing w:val="-3"/>
        </w:rPr>
        <w:t> </w:t>
      </w:r>
      <w:r>
        <w:rPr/>
        <w:t>should</w:t>
      </w:r>
      <w:r>
        <w:rPr>
          <w:spacing w:val="-4"/>
        </w:rPr>
        <w:t> </w:t>
      </w:r>
      <w:r>
        <w:rPr/>
        <w:t>begin</w:t>
      </w:r>
      <w:r>
        <w:rPr>
          <w:spacing w:val="-4"/>
        </w:rPr>
        <w:t> </w:t>
      </w:r>
      <w:r>
        <w:rPr/>
        <w:t>immediately</w:t>
      </w:r>
      <w:r>
        <w:rPr>
          <w:spacing w:val="-4"/>
        </w:rPr>
        <w:t> </w:t>
      </w:r>
      <w:r>
        <w:rPr/>
        <w:t>to</w:t>
      </w:r>
      <w:r>
        <w:rPr>
          <w:spacing w:val="-4"/>
        </w:rPr>
        <w:t> </w:t>
      </w:r>
      <w:r>
        <w:rPr/>
        <w:t>obtain</w:t>
      </w:r>
      <w:r>
        <w:rPr>
          <w:spacing w:val="-3"/>
        </w:rPr>
        <w:t> </w:t>
      </w:r>
      <w:r>
        <w:rPr/>
        <w:t>a</w:t>
      </w:r>
      <w:r>
        <w:rPr>
          <w:spacing w:val="-6"/>
        </w:rPr>
        <w:t> </w:t>
      </w:r>
      <w:r>
        <w:rPr/>
        <w:t>mutual</w:t>
      </w:r>
      <w:r>
        <w:rPr>
          <w:spacing w:val="-3"/>
        </w:rPr>
        <w:t> </w:t>
      </w:r>
      <w:r>
        <w:rPr/>
        <w:t>agreement without arbitration.</w:t>
      </w:r>
      <w:r>
        <w:rPr>
          <w:spacing w:val="40"/>
        </w:rPr>
        <w:t> </w:t>
      </w:r>
      <w:r>
        <w:rPr/>
        <w:t>Settlement agreements can be proposed at anytime by either party.</w:t>
      </w:r>
    </w:p>
    <w:p>
      <w:pPr>
        <w:pStyle w:val="BodyText"/>
        <w:spacing w:before="1"/>
      </w:pPr>
    </w:p>
    <w:p>
      <w:pPr>
        <w:pStyle w:val="BodyText"/>
        <w:ind w:left="1079" w:right="395"/>
      </w:pPr>
      <w:r>
        <w:rPr>
          <w:b/>
        </w:rPr>
        <w:t>This section excludes undisputed claims to debt by Seller.</w:t>
      </w:r>
      <w:r>
        <w:rPr>
          <w:b/>
          <w:spacing w:val="40"/>
        </w:rPr>
        <w:t> </w:t>
      </w:r>
      <w:r>
        <w:rPr/>
        <w:t>The Seller retains the right to use</w:t>
      </w:r>
      <w:r>
        <w:rPr>
          <w:spacing w:val="40"/>
        </w:rPr>
        <w:t> </w:t>
      </w:r>
      <w:r>
        <w:rPr/>
        <w:t>fair collections practices</w:t>
      </w:r>
      <w:r>
        <w:rPr>
          <w:spacing w:val="-1"/>
        </w:rPr>
        <w:t> </w:t>
      </w:r>
      <w:r>
        <w:rPr/>
        <w:t>against Buyer</w:t>
      </w:r>
      <w:r>
        <w:rPr>
          <w:spacing w:val="-1"/>
        </w:rPr>
        <w:t> </w:t>
      </w:r>
      <w:r>
        <w:rPr/>
        <w:t>which</w:t>
      </w:r>
      <w:r>
        <w:rPr>
          <w:spacing w:val="-2"/>
        </w:rPr>
        <w:t> </w:t>
      </w:r>
      <w:r>
        <w:rPr/>
        <w:t>may include litigation in</w:t>
      </w:r>
      <w:r>
        <w:rPr>
          <w:spacing w:val="-2"/>
        </w:rPr>
        <w:t> </w:t>
      </w:r>
      <w:r>
        <w:rPr/>
        <w:t>a court</w:t>
      </w:r>
      <w:r>
        <w:rPr>
          <w:spacing w:val="-1"/>
        </w:rPr>
        <w:t> </w:t>
      </w:r>
      <w:r>
        <w:rPr/>
        <w:t>of law.</w:t>
      </w:r>
      <w:r>
        <w:rPr>
          <w:spacing w:val="40"/>
        </w:rPr>
        <w:t> </w:t>
      </w:r>
      <w:r>
        <w:rPr/>
        <w:t>If the debt claim</w:t>
      </w:r>
      <w:r>
        <w:rPr>
          <w:spacing w:val="-1"/>
        </w:rPr>
        <w:t> </w:t>
      </w:r>
      <w:r>
        <w:rPr/>
        <w:t>is</w:t>
      </w:r>
      <w:r>
        <w:rPr>
          <w:spacing w:val="-4"/>
        </w:rPr>
        <w:t> </w:t>
      </w:r>
      <w:r>
        <w:rPr/>
        <w:t>disputed,</w:t>
      </w:r>
      <w:r>
        <w:rPr>
          <w:spacing w:val="-2"/>
        </w:rPr>
        <w:t> </w:t>
      </w:r>
      <w:r>
        <w:rPr/>
        <w:t>it</w:t>
      </w:r>
      <w:r>
        <w:rPr>
          <w:spacing w:val="-4"/>
        </w:rPr>
        <w:t> </w:t>
      </w:r>
      <w:r>
        <w:rPr/>
        <w:t>will</w:t>
      </w:r>
      <w:r>
        <w:rPr>
          <w:spacing w:val="-2"/>
        </w:rPr>
        <w:t> </w:t>
      </w:r>
      <w:r>
        <w:rPr/>
        <w:t>go</w:t>
      </w:r>
      <w:r>
        <w:rPr>
          <w:spacing w:val="-3"/>
        </w:rPr>
        <w:t> </w:t>
      </w:r>
      <w:r>
        <w:rPr/>
        <w:t>through</w:t>
      </w:r>
      <w:r>
        <w:rPr>
          <w:spacing w:val="-3"/>
        </w:rPr>
        <w:t> </w:t>
      </w:r>
      <w:r>
        <w:rPr/>
        <w:t>arbitration</w:t>
      </w:r>
      <w:r>
        <w:rPr>
          <w:spacing w:val="-3"/>
        </w:rPr>
        <w:t> </w:t>
      </w:r>
      <w:r>
        <w:rPr/>
        <w:t>prior</w:t>
      </w:r>
      <w:r>
        <w:rPr>
          <w:spacing w:val="-2"/>
        </w:rPr>
        <w:t> </w:t>
      </w:r>
      <w:r>
        <w:rPr/>
        <w:t>to</w:t>
      </w:r>
      <w:r>
        <w:rPr>
          <w:spacing w:val="-3"/>
        </w:rPr>
        <w:t> </w:t>
      </w:r>
      <w:r>
        <w:rPr/>
        <w:t>going</w:t>
      </w:r>
      <w:r>
        <w:rPr>
          <w:spacing w:val="-3"/>
        </w:rPr>
        <w:t> </w:t>
      </w:r>
      <w:r>
        <w:rPr/>
        <w:t>to</w:t>
      </w:r>
      <w:r>
        <w:rPr>
          <w:spacing w:val="-1"/>
        </w:rPr>
        <w:t> </w:t>
      </w:r>
      <w:r>
        <w:rPr/>
        <w:t>collections.</w:t>
      </w:r>
      <w:r>
        <w:rPr>
          <w:spacing w:val="40"/>
        </w:rPr>
        <w:t> </w:t>
      </w:r>
      <w:r>
        <w:rPr/>
        <w:t>The</w:t>
      </w:r>
      <w:r>
        <w:rPr>
          <w:spacing w:val="-1"/>
        </w:rPr>
        <w:t> </w:t>
      </w:r>
      <w:r>
        <w:rPr/>
        <w:t>debt claim</w:t>
      </w:r>
      <w:r>
        <w:rPr>
          <w:spacing w:val="-3"/>
        </w:rPr>
        <w:t> </w:t>
      </w:r>
      <w:r>
        <w:rPr/>
        <w:t>must be disputed by the Buyer in writing within 30 days after receiving notice from the Seller, otherwise the debt will be considered undisputed.</w:t>
      </w:r>
    </w:p>
    <w:p>
      <w:pPr>
        <w:pStyle w:val="BodyText"/>
        <w:spacing w:before="268"/>
        <w:ind w:left="1079" w:right="428"/>
        <w:rPr>
          <w:b/>
        </w:rPr>
      </w:pPr>
      <w:r>
        <w:rPr/>
        <w:t>Should arbitration be needed an unbiased third party shall be appointed by Seller and the arbitration method selected based on the circumstance.</w:t>
      </w:r>
      <w:r>
        <w:rPr>
          <w:spacing w:val="40"/>
        </w:rPr>
        <w:t> </w:t>
      </w:r>
      <w:r>
        <w:rPr/>
        <w:t>The outcome of this arbitration is binding on both parties, and final.</w:t>
      </w:r>
      <w:r>
        <w:rPr>
          <w:spacing w:val="40"/>
        </w:rPr>
        <w:t> </w:t>
      </w:r>
      <w:r>
        <w:rPr/>
        <w:t>This outcome will be enforced by the court having jurisdiction.</w:t>
      </w:r>
      <w:r>
        <w:rPr>
          <w:spacing w:val="40"/>
        </w:rPr>
        <w:t> </w:t>
      </w:r>
      <w:r>
        <w:rPr/>
        <w:t>Arbitration</w:t>
      </w:r>
      <w:r>
        <w:rPr>
          <w:spacing w:val="-2"/>
        </w:rPr>
        <w:t> </w:t>
      </w:r>
      <w:r>
        <w:rPr/>
        <w:t>is</w:t>
      </w:r>
      <w:r>
        <w:rPr>
          <w:spacing w:val="-4"/>
        </w:rPr>
        <w:t> </w:t>
      </w:r>
      <w:r>
        <w:rPr/>
        <w:t>exclusively</w:t>
      </w:r>
      <w:r>
        <w:rPr>
          <w:spacing w:val="-4"/>
        </w:rPr>
        <w:t> </w:t>
      </w:r>
      <w:r>
        <w:rPr/>
        <w:t>used</w:t>
      </w:r>
      <w:r>
        <w:rPr>
          <w:spacing w:val="-3"/>
        </w:rPr>
        <w:t> </w:t>
      </w:r>
      <w:r>
        <w:rPr/>
        <w:t>in</w:t>
      </w:r>
      <w:r>
        <w:rPr>
          <w:spacing w:val="-3"/>
        </w:rPr>
        <w:t> </w:t>
      </w:r>
      <w:r>
        <w:rPr/>
        <w:t>place</w:t>
      </w:r>
      <w:r>
        <w:rPr>
          <w:spacing w:val="-4"/>
        </w:rPr>
        <w:t> </w:t>
      </w:r>
      <w:r>
        <w:rPr/>
        <w:t>of</w:t>
      </w:r>
      <w:r>
        <w:rPr>
          <w:spacing w:val="-4"/>
        </w:rPr>
        <w:t> </w:t>
      </w:r>
      <w:r>
        <w:rPr/>
        <w:t>your</w:t>
      </w:r>
      <w:r>
        <w:rPr>
          <w:spacing w:val="-4"/>
        </w:rPr>
        <w:t> </w:t>
      </w:r>
      <w:r>
        <w:rPr/>
        <w:t>right</w:t>
      </w:r>
      <w:r>
        <w:rPr>
          <w:spacing w:val="-1"/>
        </w:rPr>
        <w:t> </w:t>
      </w:r>
      <w:r>
        <w:rPr/>
        <w:t>to</w:t>
      </w:r>
      <w:r>
        <w:rPr>
          <w:spacing w:val="-1"/>
        </w:rPr>
        <w:t> </w:t>
      </w:r>
      <w:r>
        <w:rPr/>
        <w:t>use</w:t>
      </w:r>
      <w:r>
        <w:rPr>
          <w:spacing w:val="-4"/>
        </w:rPr>
        <w:t> </w:t>
      </w:r>
      <w:r>
        <w:rPr/>
        <w:t>the</w:t>
      </w:r>
      <w:r>
        <w:rPr>
          <w:spacing w:val="-4"/>
        </w:rPr>
        <w:t> </w:t>
      </w:r>
      <w:r>
        <w:rPr/>
        <w:t>civil</w:t>
      </w:r>
      <w:r>
        <w:rPr>
          <w:spacing w:val="-5"/>
        </w:rPr>
        <w:t> </w:t>
      </w:r>
      <w:r>
        <w:rPr/>
        <w:t>system</w:t>
      </w:r>
      <w:r>
        <w:rPr>
          <w:spacing w:val="-1"/>
        </w:rPr>
        <w:t> </w:t>
      </w:r>
      <w:r>
        <w:rPr/>
        <w:t>by</w:t>
      </w:r>
      <w:r>
        <w:rPr>
          <w:spacing w:val="-1"/>
        </w:rPr>
        <w:t> </w:t>
      </w:r>
      <w:r>
        <w:rPr/>
        <w:t>going to Court, including the right to a jury, or participate in a class action lawsuit.</w:t>
      </w:r>
      <w:r>
        <w:rPr>
          <w:spacing w:val="40"/>
        </w:rPr>
        <w:t> </w:t>
      </w:r>
      <w:r>
        <w:rPr>
          <w:b/>
        </w:rPr>
        <w:t>The outcome is determined by an Arbitrator exclusively, and not a Judge or jury.</w:t>
      </w:r>
    </w:p>
    <w:p>
      <w:pPr>
        <w:pStyle w:val="BodyText"/>
        <w:rPr>
          <w:b/>
        </w:rPr>
      </w:pPr>
    </w:p>
    <w:p>
      <w:pPr>
        <w:pStyle w:val="BodyText"/>
        <w:spacing w:before="1"/>
        <w:ind w:left="1079" w:right="428"/>
      </w:pPr>
      <w:r>
        <w:rPr/>
        <w:t>In</w:t>
      </w:r>
      <w:r>
        <w:rPr>
          <w:spacing w:val="-2"/>
        </w:rPr>
        <w:t> </w:t>
      </w:r>
      <w:r>
        <w:rPr/>
        <w:t>addition</w:t>
      </w:r>
      <w:r>
        <w:rPr>
          <w:spacing w:val="-2"/>
        </w:rPr>
        <w:t> </w:t>
      </w:r>
      <w:r>
        <w:rPr/>
        <w:t>to</w:t>
      </w:r>
      <w:r>
        <w:rPr>
          <w:spacing w:val="-1"/>
        </w:rPr>
        <w:t> </w:t>
      </w:r>
      <w:r>
        <w:rPr/>
        <w:t>any</w:t>
      </w:r>
      <w:r>
        <w:rPr>
          <w:spacing w:val="-2"/>
        </w:rPr>
        <w:t> </w:t>
      </w:r>
      <w:r>
        <w:rPr/>
        <w:t>award</w:t>
      </w:r>
      <w:r>
        <w:rPr>
          <w:spacing w:val="-2"/>
        </w:rPr>
        <w:t> </w:t>
      </w:r>
      <w:r>
        <w:rPr/>
        <w:t>from</w:t>
      </w:r>
      <w:r>
        <w:rPr>
          <w:spacing w:val="-2"/>
        </w:rPr>
        <w:t> </w:t>
      </w:r>
      <w:r>
        <w:rPr/>
        <w:t>arbitration,</w:t>
      </w:r>
      <w:r>
        <w:rPr>
          <w:spacing w:val="-1"/>
        </w:rPr>
        <w:t> </w:t>
      </w:r>
      <w:r>
        <w:rPr/>
        <w:t>and</w:t>
      </w:r>
      <w:r>
        <w:rPr>
          <w:spacing w:val="-4"/>
        </w:rPr>
        <w:t> </w:t>
      </w:r>
      <w:r>
        <w:rPr/>
        <w:t>to</w:t>
      </w:r>
      <w:r>
        <w:rPr>
          <w:spacing w:val="-2"/>
        </w:rPr>
        <w:t> </w:t>
      </w:r>
      <w:r>
        <w:rPr/>
        <w:t>the</w:t>
      </w:r>
      <w:r>
        <w:rPr>
          <w:spacing w:val="-3"/>
        </w:rPr>
        <w:t> </w:t>
      </w:r>
      <w:r>
        <w:rPr/>
        <w:t>extent</w:t>
      </w:r>
      <w:r>
        <w:rPr>
          <w:spacing w:val="-3"/>
        </w:rPr>
        <w:t> </w:t>
      </w:r>
      <w:r>
        <w:rPr/>
        <w:t>the</w:t>
      </w:r>
      <w:r>
        <w:rPr>
          <w:spacing w:val="-3"/>
        </w:rPr>
        <w:t> </w:t>
      </w:r>
      <w:r>
        <w:rPr/>
        <w:t>law</w:t>
      </w:r>
      <w:r>
        <w:rPr>
          <w:spacing w:val="-1"/>
        </w:rPr>
        <w:t> </w:t>
      </w:r>
      <w:r>
        <w:rPr/>
        <w:t>allows,</w:t>
      </w:r>
      <w:r>
        <w:rPr>
          <w:spacing w:val="-1"/>
        </w:rPr>
        <w:t> </w:t>
      </w:r>
      <w:r>
        <w:rPr/>
        <w:t>any</w:t>
      </w:r>
      <w:r>
        <w:rPr>
          <w:spacing w:val="-5"/>
        </w:rPr>
        <w:t> </w:t>
      </w:r>
      <w:r>
        <w:rPr/>
        <w:t>costs</w:t>
      </w:r>
      <w:r>
        <w:rPr>
          <w:spacing w:val="-3"/>
        </w:rPr>
        <w:t> </w:t>
      </w:r>
      <w:r>
        <w:rPr/>
        <w:t>that</w:t>
      </w:r>
      <w:r>
        <w:rPr>
          <w:spacing w:val="-1"/>
        </w:rPr>
        <w:t> </w:t>
      </w:r>
      <w:r>
        <w:rPr/>
        <w:t>arise from either arbitration, including filing fees, and legal fees, the prevailing party shall be </w:t>
      </w:r>
      <w:r>
        <w:rPr>
          <w:spacing w:val="-2"/>
        </w:rPr>
        <w:t>reimbursed.</w:t>
      </w:r>
    </w:p>
    <w:p>
      <w:pPr>
        <w:pStyle w:val="BodyText"/>
        <w:spacing w:before="267"/>
        <w:ind w:left="1079" w:right="428"/>
      </w:pPr>
      <w:r>
        <w:rPr/>
        <w:t>In summary, both parties have herein agreed that all disputes will be resolved solely by Arbitration, neither party has the right to litigate the Dispute in court against the other, including</w:t>
      </w:r>
      <w:r>
        <w:rPr>
          <w:spacing w:val="-3"/>
        </w:rPr>
        <w:t> </w:t>
      </w:r>
      <w:r>
        <w:rPr/>
        <w:t>a</w:t>
      </w:r>
      <w:r>
        <w:rPr>
          <w:spacing w:val="-2"/>
        </w:rPr>
        <w:t> </w:t>
      </w:r>
      <w:r>
        <w:rPr/>
        <w:t>jury</w:t>
      </w:r>
      <w:r>
        <w:rPr>
          <w:spacing w:val="-1"/>
        </w:rPr>
        <w:t> </w:t>
      </w:r>
      <w:r>
        <w:rPr/>
        <w:t>trial,</w:t>
      </w:r>
      <w:r>
        <w:rPr>
          <w:spacing w:val="-4"/>
        </w:rPr>
        <w:t> </w:t>
      </w:r>
      <w:r>
        <w:rPr/>
        <w:t>class</w:t>
      </w:r>
      <w:r>
        <w:rPr>
          <w:spacing w:val="-2"/>
        </w:rPr>
        <w:t> </w:t>
      </w:r>
      <w:r>
        <w:rPr/>
        <w:t>action</w:t>
      </w:r>
      <w:r>
        <w:rPr>
          <w:spacing w:val="-3"/>
        </w:rPr>
        <w:t> </w:t>
      </w:r>
      <w:r>
        <w:rPr/>
        <w:t>lawsuit,</w:t>
      </w:r>
      <w:r>
        <w:rPr>
          <w:spacing w:val="-4"/>
        </w:rPr>
        <w:t> </w:t>
      </w:r>
      <w:r>
        <w:rPr/>
        <w:t>or</w:t>
      </w:r>
      <w:r>
        <w:rPr>
          <w:spacing w:val="-4"/>
        </w:rPr>
        <w:t> </w:t>
      </w:r>
      <w:r>
        <w:rPr/>
        <w:t>engage</w:t>
      </w:r>
      <w:r>
        <w:rPr>
          <w:spacing w:val="-1"/>
        </w:rPr>
        <w:t> </w:t>
      </w:r>
      <w:r>
        <w:rPr/>
        <w:t>in</w:t>
      </w:r>
      <w:r>
        <w:rPr>
          <w:spacing w:val="-5"/>
        </w:rPr>
        <w:t> </w:t>
      </w:r>
      <w:r>
        <w:rPr/>
        <w:t>discovery</w:t>
      </w:r>
      <w:r>
        <w:rPr>
          <w:spacing w:val="-3"/>
        </w:rPr>
        <w:t> </w:t>
      </w:r>
      <w:r>
        <w:rPr/>
        <w:t>except</w:t>
      </w:r>
      <w:r>
        <w:rPr>
          <w:spacing w:val="-1"/>
        </w:rPr>
        <w:t> </w:t>
      </w:r>
      <w:r>
        <w:rPr/>
        <w:t>discovery</w:t>
      </w:r>
      <w:r>
        <w:rPr>
          <w:spacing w:val="-3"/>
        </w:rPr>
        <w:t> </w:t>
      </w:r>
      <w:r>
        <w:rPr/>
        <w:t>allowed</w:t>
      </w:r>
      <w:r>
        <w:rPr>
          <w:spacing w:val="-3"/>
        </w:rPr>
        <w:t> </w:t>
      </w:r>
      <w:r>
        <w:rPr/>
        <w:t>by Arbitration.</w:t>
      </w:r>
      <w:r>
        <w:rPr>
          <w:spacing w:val="40"/>
        </w:rPr>
        <w:t> </w:t>
      </w:r>
      <w:r>
        <w:rPr/>
        <w:t>The</w:t>
      </w:r>
      <w:r>
        <w:rPr>
          <w:spacing w:val="-1"/>
        </w:rPr>
        <w:t> </w:t>
      </w:r>
      <w:r>
        <w:rPr/>
        <w:t>outcome</w:t>
      </w:r>
      <w:r>
        <w:rPr>
          <w:spacing w:val="-1"/>
        </w:rPr>
        <w:t> </w:t>
      </w:r>
      <w:r>
        <w:rPr/>
        <w:t>of Arbitration is</w:t>
      </w:r>
      <w:r>
        <w:rPr>
          <w:spacing w:val="-1"/>
        </w:rPr>
        <w:t> </w:t>
      </w:r>
      <w:r>
        <w:rPr/>
        <w:t>final and binding to the</w:t>
      </w:r>
      <w:r>
        <w:rPr>
          <w:spacing w:val="-1"/>
        </w:rPr>
        <w:t> </w:t>
      </w:r>
      <w:r>
        <w:rPr/>
        <w:t>extent</w:t>
      </w:r>
      <w:r>
        <w:rPr>
          <w:spacing w:val="-1"/>
        </w:rPr>
        <w:t> </w:t>
      </w:r>
      <w:r>
        <w:rPr/>
        <w:t>of governing laws.</w:t>
      </w:r>
    </w:p>
    <w:p>
      <w:pPr>
        <w:pStyle w:val="BodyText"/>
      </w:pPr>
    </w:p>
    <w:p>
      <w:pPr>
        <w:pStyle w:val="Heading1"/>
        <w:numPr>
          <w:ilvl w:val="0"/>
          <w:numId w:val="1"/>
        </w:numPr>
        <w:tabs>
          <w:tab w:pos="1077" w:val="left" w:leader="none"/>
        </w:tabs>
        <w:spacing w:line="240" w:lineRule="auto" w:before="0" w:after="0"/>
        <w:ind w:left="1077" w:right="0" w:hanging="358"/>
        <w:jc w:val="left"/>
      </w:pPr>
      <w:r>
        <w:rPr/>
        <w:t>Estimation</w:t>
      </w:r>
      <w:r>
        <w:rPr>
          <w:spacing w:val="-5"/>
        </w:rPr>
        <w:t> </w:t>
      </w:r>
      <w:r>
        <w:rPr/>
        <w:t>of</w:t>
      </w:r>
      <w:r>
        <w:rPr>
          <w:spacing w:val="-5"/>
        </w:rPr>
        <w:t> </w:t>
      </w:r>
      <w:r>
        <w:rPr/>
        <w:t>System</w:t>
      </w:r>
      <w:r>
        <w:rPr>
          <w:spacing w:val="-4"/>
        </w:rPr>
        <w:t> </w:t>
      </w:r>
      <w:r>
        <w:rPr>
          <w:spacing w:val="-2"/>
        </w:rPr>
        <w:t>Performance</w:t>
      </w:r>
    </w:p>
    <w:p>
      <w:pPr>
        <w:pStyle w:val="BodyText"/>
        <w:spacing w:before="267"/>
        <w:ind w:left="1080" w:right="428"/>
      </w:pPr>
      <w:r>
        <w:rPr/>
        <w:t>Buyer, associates, or third parties involved in the prediction of system performance for the purposes</w:t>
      </w:r>
      <w:r>
        <w:rPr>
          <w:spacing w:val="-4"/>
        </w:rPr>
        <w:t> </w:t>
      </w:r>
      <w:r>
        <w:rPr/>
        <w:t>of</w:t>
      </w:r>
      <w:r>
        <w:rPr>
          <w:spacing w:val="-2"/>
        </w:rPr>
        <w:t> </w:t>
      </w:r>
      <w:r>
        <w:rPr/>
        <w:t>estimating</w:t>
      </w:r>
      <w:r>
        <w:rPr>
          <w:spacing w:val="-3"/>
        </w:rPr>
        <w:t> </w:t>
      </w:r>
      <w:r>
        <w:rPr/>
        <w:t>energy</w:t>
      </w:r>
      <w:r>
        <w:rPr>
          <w:spacing w:val="-1"/>
        </w:rPr>
        <w:t> </w:t>
      </w:r>
      <w:r>
        <w:rPr/>
        <w:t>production</w:t>
      </w:r>
      <w:r>
        <w:rPr>
          <w:spacing w:val="-3"/>
        </w:rPr>
        <w:t> </w:t>
      </w:r>
      <w:r>
        <w:rPr/>
        <w:t>and</w:t>
      </w:r>
      <w:r>
        <w:rPr>
          <w:spacing w:val="-3"/>
        </w:rPr>
        <w:t> </w:t>
      </w:r>
      <w:r>
        <w:rPr/>
        <w:t>system</w:t>
      </w:r>
      <w:r>
        <w:rPr>
          <w:spacing w:val="-5"/>
        </w:rPr>
        <w:t> </w:t>
      </w:r>
      <w:r>
        <w:rPr/>
        <w:t>size</w:t>
      </w:r>
      <w:r>
        <w:rPr>
          <w:spacing w:val="-1"/>
        </w:rPr>
        <w:t> </w:t>
      </w:r>
      <w:r>
        <w:rPr/>
        <w:t>do</w:t>
      </w:r>
      <w:r>
        <w:rPr>
          <w:spacing w:val="-1"/>
        </w:rPr>
        <w:t> </w:t>
      </w:r>
      <w:r>
        <w:rPr/>
        <w:t>so</w:t>
      </w:r>
      <w:r>
        <w:rPr>
          <w:spacing w:val="-1"/>
        </w:rPr>
        <w:t> </w:t>
      </w:r>
      <w:r>
        <w:rPr/>
        <w:t>in</w:t>
      </w:r>
      <w:r>
        <w:rPr>
          <w:spacing w:val="-5"/>
        </w:rPr>
        <w:t> </w:t>
      </w:r>
      <w:r>
        <w:rPr/>
        <w:t>a</w:t>
      </w:r>
      <w:r>
        <w:rPr>
          <w:spacing w:val="-4"/>
        </w:rPr>
        <w:t> </w:t>
      </w:r>
      <w:r>
        <w:rPr/>
        <w:t>manner</w:t>
      </w:r>
      <w:r>
        <w:rPr>
          <w:spacing w:val="-2"/>
        </w:rPr>
        <w:t> </w:t>
      </w:r>
      <w:r>
        <w:rPr/>
        <w:t>that</w:t>
      </w:r>
      <w:r>
        <w:rPr>
          <w:spacing w:val="-4"/>
        </w:rPr>
        <w:t> </w:t>
      </w:r>
      <w:r>
        <w:rPr/>
        <w:t>is</w:t>
      </w:r>
      <w:r>
        <w:rPr>
          <w:spacing w:val="-2"/>
        </w:rPr>
        <w:t> </w:t>
      </w:r>
      <w:r>
        <w:rPr/>
        <w:t>generally accepted in the industry, including but not limited to system modeling and shading analysis. Data provided by government agencies such as the National Renewable Energy Laboratory (NREL)</w:t>
      </w:r>
      <w:r>
        <w:rPr>
          <w:spacing w:val="-4"/>
        </w:rPr>
        <w:t> </w:t>
      </w:r>
      <w:r>
        <w:rPr/>
        <w:t>and</w:t>
      </w:r>
      <w:r>
        <w:rPr>
          <w:spacing w:val="-3"/>
        </w:rPr>
        <w:t> </w:t>
      </w:r>
      <w:r>
        <w:rPr/>
        <w:t>the</w:t>
      </w:r>
      <w:r>
        <w:rPr>
          <w:spacing w:val="-2"/>
        </w:rPr>
        <w:t> </w:t>
      </w:r>
      <w:r>
        <w:rPr/>
        <w:t>New</w:t>
      </w:r>
      <w:r>
        <w:rPr>
          <w:spacing w:val="-4"/>
        </w:rPr>
        <w:t> </w:t>
      </w:r>
      <w:r>
        <w:rPr/>
        <w:t>York</w:t>
      </w:r>
      <w:r>
        <w:rPr>
          <w:spacing w:val="-2"/>
        </w:rPr>
        <w:t> </w:t>
      </w:r>
      <w:r>
        <w:rPr/>
        <w:t>State</w:t>
      </w:r>
      <w:r>
        <w:rPr>
          <w:spacing w:val="-4"/>
        </w:rPr>
        <w:t> </w:t>
      </w:r>
      <w:r>
        <w:rPr/>
        <w:t>Energy</w:t>
      </w:r>
      <w:r>
        <w:rPr>
          <w:spacing w:val="-3"/>
        </w:rPr>
        <w:t> </w:t>
      </w:r>
      <w:r>
        <w:rPr/>
        <w:t>Research</w:t>
      </w:r>
      <w:r>
        <w:rPr>
          <w:spacing w:val="-3"/>
        </w:rPr>
        <w:t> </w:t>
      </w:r>
      <w:r>
        <w:rPr/>
        <w:t>and</w:t>
      </w:r>
      <w:r>
        <w:rPr>
          <w:spacing w:val="-5"/>
        </w:rPr>
        <w:t> </w:t>
      </w:r>
      <w:r>
        <w:rPr/>
        <w:t>Development</w:t>
      </w:r>
      <w:r>
        <w:rPr>
          <w:spacing w:val="-2"/>
        </w:rPr>
        <w:t> </w:t>
      </w:r>
      <w:r>
        <w:rPr/>
        <w:t>Authority</w:t>
      </w:r>
      <w:r>
        <w:rPr>
          <w:spacing w:val="-3"/>
        </w:rPr>
        <w:t> </w:t>
      </w:r>
      <w:r>
        <w:rPr/>
        <w:t>(NYSERDA)</w:t>
      </w:r>
      <w:r>
        <w:rPr>
          <w:spacing w:val="-4"/>
        </w:rPr>
        <w:t> </w:t>
      </w:r>
      <w:r>
        <w:rPr/>
        <w:t>have been relied on in the prediction of the performance of your system.</w:t>
      </w:r>
      <w:r>
        <w:rPr>
          <w:spacing w:val="40"/>
        </w:rPr>
        <w:t> </w:t>
      </w:r>
      <w:r>
        <w:rPr/>
        <w:t>Other factors effecting</w:t>
      </w:r>
    </w:p>
    <w:p>
      <w:pPr>
        <w:pStyle w:val="BodyText"/>
        <w:spacing w:after="0"/>
        <w:sectPr>
          <w:pgSz w:w="12240" w:h="15840"/>
          <w:pgMar w:header="763" w:footer="953" w:top="1460" w:bottom="1140" w:left="1080" w:right="1080"/>
        </w:sectPr>
      </w:pPr>
    </w:p>
    <w:p>
      <w:pPr>
        <w:pStyle w:val="BodyText"/>
        <w:spacing w:before="46"/>
        <w:ind w:left="1079" w:right="428"/>
      </w:pPr>
      <w:r>
        <w:rPr/>
        <w:t>system</w:t>
      </w:r>
      <w:r>
        <w:rPr>
          <w:spacing w:val="-4"/>
        </w:rPr>
        <w:t> </w:t>
      </w:r>
      <w:r>
        <w:rPr/>
        <w:t>performance</w:t>
      </w:r>
      <w:r>
        <w:rPr>
          <w:spacing w:val="-2"/>
        </w:rPr>
        <w:t> </w:t>
      </w:r>
      <w:r>
        <w:rPr/>
        <w:t>degradation</w:t>
      </w:r>
      <w:r>
        <w:rPr>
          <w:spacing w:val="-4"/>
        </w:rPr>
        <w:t> </w:t>
      </w:r>
      <w:r>
        <w:rPr/>
        <w:t>not</w:t>
      </w:r>
      <w:r>
        <w:rPr>
          <w:spacing w:val="-2"/>
        </w:rPr>
        <w:t> </w:t>
      </w:r>
      <w:r>
        <w:rPr/>
        <w:t>covered</w:t>
      </w:r>
      <w:r>
        <w:rPr>
          <w:spacing w:val="-4"/>
        </w:rPr>
        <w:t> </w:t>
      </w:r>
      <w:r>
        <w:rPr/>
        <w:t>under</w:t>
      </w:r>
      <w:r>
        <w:rPr>
          <w:spacing w:val="-5"/>
        </w:rPr>
        <w:t> </w:t>
      </w:r>
      <w:r>
        <w:rPr/>
        <w:t>the</w:t>
      </w:r>
      <w:r>
        <w:rPr>
          <w:spacing w:val="-2"/>
        </w:rPr>
        <w:t> </w:t>
      </w:r>
      <w:r>
        <w:rPr/>
        <w:t>warranty</w:t>
      </w:r>
      <w:r>
        <w:rPr>
          <w:spacing w:val="-4"/>
        </w:rPr>
        <w:t> </w:t>
      </w:r>
      <w:r>
        <w:rPr/>
        <w:t>of</w:t>
      </w:r>
      <w:r>
        <w:rPr>
          <w:spacing w:val="-3"/>
        </w:rPr>
        <w:t> </w:t>
      </w:r>
      <w:r>
        <w:rPr/>
        <w:t>the</w:t>
      </w:r>
      <w:r>
        <w:rPr>
          <w:spacing w:val="-4"/>
        </w:rPr>
        <w:t> </w:t>
      </w:r>
      <w:r>
        <w:rPr/>
        <w:t>manufacturer</w:t>
      </w:r>
      <w:r>
        <w:rPr>
          <w:spacing w:val="-5"/>
        </w:rPr>
        <w:t> </w:t>
      </w:r>
      <w:r>
        <w:rPr/>
        <w:t>may occur, such as soiling, growth of foliage, or changes in weather affecting irradiance.</w:t>
      </w:r>
      <w:r>
        <w:rPr>
          <w:spacing w:val="40"/>
        </w:rPr>
        <w:t> </w:t>
      </w:r>
      <w:r>
        <w:rPr/>
        <w:t>Buyer agrees to hold</w:t>
      </w:r>
      <w:r>
        <w:rPr>
          <w:spacing w:val="-1"/>
        </w:rPr>
        <w:t> </w:t>
      </w:r>
      <w:r>
        <w:rPr/>
        <w:t>Seller harmless for any</w:t>
      </w:r>
      <w:r>
        <w:rPr>
          <w:spacing w:val="-1"/>
        </w:rPr>
        <w:t> </w:t>
      </w:r>
      <w:r>
        <w:rPr/>
        <w:t>unforeseen</w:t>
      </w:r>
      <w:r>
        <w:rPr>
          <w:spacing w:val="-1"/>
        </w:rPr>
        <w:t> </w:t>
      </w:r>
      <w:r>
        <w:rPr/>
        <w:t>discrepancies in</w:t>
      </w:r>
      <w:r>
        <w:rPr>
          <w:spacing w:val="-1"/>
        </w:rPr>
        <w:t> </w:t>
      </w:r>
      <w:r>
        <w:rPr/>
        <w:t>system performance</w:t>
      </w:r>
      <w:r>
        <w:rPr>
          <w:spacing w:val="-2"/>
        </w:rPr>
        <w:t> </w:t>
      </w:r>
      <w:r>
        <w:rPr/>
        <w:t>not caused by the negligence of Seller or Sellers’ Employees.</w:t>
      </w:r>
    </w:p>
    <w:p>
      <w:pPr>
        <w:pStyle w:val="BodyText"/>
        <w:spacing w:before="267"/>
        <w:ind w:left="1079" w:right="343"/>
      </w:pPr>
      <w:r>
        <w:rPr/>
        <w:t>It should also be further understood that although system performance was predicted for the buyers’</w:t>
      </w:r>
      <w:r>
        <w:rPr>
          <w:spacing w:val="-2"/>
        </w:rPr>
        <w:t> </w:t>
      </w:r>
      <w:r>
        <w:rPr/>
        <w:t>site</w:t>
      </w:r>
      <w:r>
        <w:rPr>
          <w:spacing w:val="-1"/>
        </w:rPr>
        <w:t> </w:t>
      </w:r>
      <w:r>
        <w:rPr/>
        <w:t>based</w:t>
      </w:r>
      <w:r>
        <w:rPr>
          <w:spacing w:val="-2"/>
        </w:rPr>
        <w:t> </w:t>
      </w:r>
      <w:r>
        <w:rPr/>
        <w:t>on</w:t>
      </w:r>
      <w:r>
        <w:rPr>
          <w:spacing w:val="-4"/>
        </w:rPr>
        <w:t> </w:t>
      </w:r>
      <w:r>
        <w:rPr/>
        <w:t>annual</w:t>
      </w:r>
      <w:r>
        <w:rPr>
          <w:spacing w:val="-2"/>
        </w:rPr>
        <w:t> </w:t>
      </w:r>
      <w:r>
        <w:rPr/>
        <w:t>averages</w:t>
      </w:r>
      <w:r>
        <w:rPr>
          <w:spacing w:val="-2"/>
        </w:rPr>
        <w:t> </w:t>
      </w:r>
      <w:r>
        <w:rPr/>
        <w:t>those</w:t>
      </w:r>
      <w:r>
        <w:rPr>
          <w:spacing w:val="-3"/>
        </w:rPr>
        <w:t> </w:t>
      </w:r>
      <w:r>
        <w:rPr/>
        <w:t>averages</w:t>
      </w:r>
      <w:r>
        <w:rPr>
          <w:spacing w:val="-6"/>
        </w:rPr>
        <w:t> </w:t>
      </w:r>
      <w:r>
        <w:rPr/>
        <w:t>could</w:t>
      </w:r>
      <w:r>
        <w:rPr>
          <w:spacing w:val="-2"/>
        </w:rPr>
        <w:t> </w:t>
      </w:r>
      <w:r>
        <w:rPr/>
        <w:t>and</w:t>
      </w:r>
      <w:r>
        <w:rPr>
          <w:spacing w:val="-2"/>
        </w:rPr>
        <w:t> </w:t>
      </w:r>
      <w:r>
        <w:rPr/>
        <w:t>likely</w:t>
      </w:r>
      <w:r>
        <w:rPr>
          <w:spacing w:val="-2"/>
        </w:rPr>
        <w:t> </w:t>
      </w:r>
      <w:r>
        <w:rPr/>
        <w:t>will</w:t>
      </w:r>
      <w:r>
        <w:rPr>
          <w:spacing w:val="-2"/>
        </w:rPr>
        <w:t> </w:t>
      </w:r>
      <w:r>
        <w:rPr/>
        <w:t>change</w:t>
      </w:r>
      <w:r>
        <w:rPr>
          <w:spacing w:val="-3"/>
        </w:rPr>
        <w:t> </w:t>
      </w:r>
      <w:r>
        <w:rPr/>
        <w:t>over</w:t>
      </w:r>
      <w:r>
        <w:rPr>
          <w:spacing w:val="-3"/>
        </w:rPr>
        <w:t> </w:t>
      </w:r>
      <w:r>
        <w:rPr/>
        <w:t>the</w:t>
      </w:r>
      <w:r>
        <w:rPr>
          <w:spacing w:val="-1"/>
        </w:rPr>
        <w:t> </w:t>
      </w:r>
      <w:r>
        <w:rPr/>
        <w:t>life</w:t>
      </w:r>
      <w:r>
        <w:rPr>
          <w:spacing w:val="-3"/>
        </w:rPr>
        <w:t> </w:t>
      </w:r>
      <w:r>
        <w:rPr/>
        <w:t>of the system.</w:t>
      </w:r>
      <w:r>
        <w:rPr>
          <w:spacing w:val="40"/>
        </w:rPr>
        <w:t> </w:t>
      </w:r>
      <w:r>
        <w:rPr/>
        <w:t>Should this occur and additional components are needed, Seller will in good faith match, sell, and install those components to buyer at fair market value anytime during the 25 year workmanship warranty.</w:t>
      </w:r>
    </w:p>
    <w:p>
      <w:pPr>
        <w:pStyle w:val="Heading1"/>
        <w:numPr>
          <w:ilvl w:val="0"/>
          <w:numId w:val="1"/>
        </w:numPr>
        <w:tabs>
          <w:tab w:pos="1077" w:val="left" w:leader="none"/>
        </w:tabs>
        <w:spacing w:line="240" w:lineRule="auto" w:before="267" w:after="0"/>
        <w:ind w:left="1077" w:right="0" w:hanging="358"/>
        <w:jc w:val="left"/>
      </w:pPr>
      <w:r>
        <w:rPr/>
        <w:t>Verification,</w:t>
      </w:r>
      <w:r>
        <w:rPr>
          <w:spacing w:val="-6"/>
        </w:rPr>
        <w:t> </w:t>
      </w:r>
      <w:r>
        <w:rPr/>
        <w:t>Marketing,</w:t>
      </w:r>
      <w:r>
        <w:rPr>
          <w:spacing w:val="-5"/>
        </w:rPr>
        <w:t> </w:t>
      </w:r>
      <w:r>
        <w:rPr/>
        <w:t>and</w:t>
      </w:r>
      <w:r>
        <w:rPr>
          <w:spacing w:val="-7"/>
        </w:rPr>
        <w:t> </w:t>
      </w:r>
      <w:r>
        <w:rPr/>
        <w:t>Data</w:t>
      </w:r>
      <w:r>
        <w:rPr>
          <w:spacing w:val="-7"/>
        </w:rPr>
        <w:t> </w:t>
      </w:r>
      <w:r>
        <w:rPr/>
        <w:t>Collection</w:t>
      </w:r>
      <w:r>
        <w:rPr>
          <w:spacing w:val="-7"/>
        </w:rPr>
        <w:t> </w:t>
      </w:r>
      <w:r>
        <w:rPr>
          <w:spacing w:val="-2"/>
        </w:rPr>
        <w:t>policy</w:t>
      </w:r>
    </w:p>
    <w:p>
      <w:pPr>
        <w:pStyle w:val="BodyText"/>
        <w:rPr>
          <w:b/>
        </w:rPr>
      </w:pPr>
    </w:p>
    <w:p>
      <w:pPr>
        <w:pStyle w:val="BodyText"/>
        <w:spacing w:before="1"/>
        <w:ind w:left="1080" w:right="236"/>
      </w:pPr>
      <w:r>
        <w:rPr/>
        <w:t>Seller reserves the right to audit photographically or with video the project prior, during, and immediately after installation to allow verification for records, insurance, government incentive programs,</w:t>
      </w:r>
      <w:r>
        <w:rPr>
          <w:spacing w:val="-2"/>
        </w:rPr>
        <w:t> </w:t>
      </w:r>
      <w:r>
        <w:rPr/>
        <w:t>and</w:t>
      </w:r>
      <w:r>
        <w:rPr>
          <w:spacing w:val="-3"/>
        </w:rPr>
        <w:t> </w:t>
      </w:r>
      <w:r>
        <w:rPr/>
        <w:t>the</w:t>
      </w:r>
      <w:r>
        <w:rPr>
          <w:spacing w:val="-4"/>
        </w:rPr>
        <w:t> </w:t>
      </w:r>
      <w:r>
        <w:rPr/>
        <w:t>performance</w:t>
      </w:r>
      <w:r>
        <w:rPr>
          <w:spacing w:val="-1"/>
        </w:rPr>
        <w:t> </w:t>
      </w:r>
      <w:r>
        <w:rPr/>
        <w:t>of</w:t>
      </w:r>
      <w:r>
        <w:rPr>
          <w:spacing w:val="-2"/>
        </w:rPr>
        <w:t> </w:t>
      </w:r>
      <w:r>
        <w:rPr/>
        <w:t>this</w:t>
      </w:r>
      <w:r>
        <w:rPr>
          <w:spacing w:val="-2"/>
        </w:rPr>
        <w:t> </w:t>
      </w:r>
      <w:r>
        <w:rPr/>
        <w:t>Sales</w:t>
      </w:r>
      <w:r>
        <w:rPr>
          <w:spacing w:val="-2"/>
        </w:rPr>
        <w:t> </w:t>
      </w:r>
      <w:r>
        <w:rPr/>
        <w:t>Contract.</w:t>
      </w:r>
      <w:r>
        <w:rPr>
          <w:spacing w:val="40"/>
        </w:rPr>
        <w:t> </w:t>
      </w:r>
      <w:r>
        <w:rPr/>
        <w:t>Re-audit</w:t>
      </w:r>
      <w:r>
        <w:rPr>
          <w:spacing w:val="-4"/>
        </w:rPr>
        <w:t> </w:t>
      </w:r>
      <w:r>
        <w:rPr/>
        <w:t>or</w:t>
      </w:r>
      <w:r>
        <w:rPr>
          <w:spacing w:val="-2"/>
        </w:rPr>
        <w:t> </w:t>
      </w:r>
      <w:r>
        <w:rPr/>
        <w:t>deviation</w:t>
      </w:r>
      <w:r>
        <w:rPr>
          <w:spacing w:val="-3"/>
        </w:rPr>
        <w:t> </w:t>
      </w:r>
      <w:r>
        <w:rPr/>
        <w:t>from</w:t>
      </w:r>
      <w:r>
        <w:rPr>
          <w:spacing w:val="-1"/>
        </w:rPr>
        <w:t> </w:t>
      </w:r>
      <w:r>
        <w:rPr/>
        <w:t>this</w:t>
      </w:r>
      <w:r>
        <w:rPr>
          <w:spacing w:val="-4"/>
        </w:rPr>
        <w:t> </w:t>
      </w:r>
      <w:r>
        <w:rPr/>
        <w:t>policy</w:t>
      </w:r>
      <w:r>
        <w:rPr>
          <w:spacing w:val="-1"/>
        </w:rPr>
        <w:t> </w:t>
      </w:r>
      <w:r>
        <w:rPr/>
        <w:t>will be requested from Buyer in writing if necessary.</w:t>
      </w:r>
      <w:r>
        <w:rPr>
          <w:spacing w:val="40"/>
        </w:rPr>
        <w:t> </w:t>
      </w:r>
      <w:r>
        <w:rPr/>
        <w:t>No discernable customer information will be used in the audit including addresses, license plates, vehicles, persons, aside from Seller or Employees of Seller unless required by insurance or government incentive programs.</w:t>
      </w:r>
    </w:p>
    <w:p>
      <w:pPr>
        <w:pStyle w:val="BodyText"/>
        <w:spacing w:before="1"/>
      </w:pPr>
    </w:p>
    <w:p>
      <w:pPr>
        <w:pStyle w:val="BodyText"/>
        <w:ind w:left="1080" w:right="428"/>
      </w:pPr>
      <w:r>
        <w:rPr/>
        <w:t>The</w:t>
      </w:r>
      <w:r>
        <w:rPr>
          <w:spacing w:val="-2"/>
        </w:rPr>
        <w:t> </w:t>
      </w:r>
      <w:r>
        <w:rPr/>
        <w:t>Seller</w:t>
      </w:r>
      <w:r>
        <w:rPr>
          <w:spacing w:val="-4"/>
        </w:rPr>
        <w:t> </w:t>
      </w:r>
      <w:r>
        <w:rPr/>
        <w:t>prefers</w:t>
      </w:r>
      <w:r>
        <w:rPr>
          <w:spacing w:val="-3"/>
        </w:rPr>
        <w:t> </w:t>
      </w:r>
      <w:r>
        <w:rPr/>
        <w:t>use</w:t>
      </w:r>
      <w:r>
        <w:rPr>
          <w:spacing w:val="-4"/>
        </w:rPr>
        <w:t> </w:t>
      </w:r>
      <w:r>
        <w:rPr/>
        <w:t>certain</w:t>
      </w:r>
      <w:r>
        <w:rPr>
          <w:spacing w:val="-3"/>
        </w:rPr>
        <w:t> </w:t>
      </w:r>
      <w:r>
        <w:rPr/>
        <w:t>audit</w:t>
      </w:r>
      <w:r>
        <w:rPr>
          <w:spacing w:val="-2"/>
        </w:rPr>
        <w:t> </w:t>
      </w:r>
      <w:r>
        <w:rPr/>
        <w:t>photographs</w:t>
      </w:r>
      <w:r>
        <w:rPr>
          <w:spacing w:val="-3"/>
        </w:rPr>
        <w:t> </w:t>
      </w:r>
      <w:r>
        <w:rPr/>
        <w:t>of</w:t>
      </w:r>
      <w:r>
        <w:rPr>
          <w:spacing w:val="-4"/>
        </w:rPr>
        <w:t> </w:t>
      </w:r>
      <w:r>
        <w:rPr/>
        <w:t>the</w:t>
      </w:r>
      <w:r>
        <w:rPr>
          <w:spacing w:val="-4"/>
        </w:rPr>
        <w:t> </w:t>
      </w:r>
      <w:r>
        <w:rPr/>
        <w:t>project</w:t>
      </w:r>
      <w:r>
        <w:rPr>
          <w:spacing w:val="-2"/>
        </w:rPr>
        <w:t> </w:t>
      </w:r>
      <w:r>
        <w:rPr/>
        <w:t>for</w:t>
      </w:r>
      <w:r>
        <w:rPr>
          <w:spacing w:val="-4"/>
        </w:rPr>
        <w:t> </w:t>
      </w:r>
      <w:r>
        <w:rPr/>
        <w:t>marketing</w:t>
      </w:r>
      <w:r>
        <w:rPr>
          <w:spacing w:val="-4"/>
        </w:rPr>
        <w:t> </w:t>
      </w:r>
      <w:r>
        <w:rPr/>
        <w:t>purposes</w:t>
      </w:r>
      <w:r>
        <w:rPr>
          <w:spacing w:val="-4"/>
        </w:rPr>
        <w:t> </w:t>
      </w:r>
      <w:r>
        <w:rPr/>
        <w:t>including but not limited to MaxSolarINC.com, news media, and sales publications.</w:t>
      </w:r>
      <w:r>
        <w:rPr>
          <w:spacing w:val="80"/>
        </w:rPr>
        <w:t> </w:t>
      </w:r>
      <w:r>
        <w:rPr>
          <w:b/>
        </w:rPr>
        <w:t>If the Buyer wishes to opt out </w:t>
      </w:r>
      <w:r>
        <w:rPr/>
        <w:t>of having their system used for marketing please indicate buy writing in the space below this paragraph.</w:t>
      </w:r>
      <w:r>
        <w:rPr>
          <w:spacing w:val="40"/>
        </w:rPr>
        <w:t> </w:t>
      </w:r>
      <w:r>
        <w:rPr/>
        <w:t>If the buyer agrees – leave space below blank.</w:t>
      </w:r>
    </w:p>
    <w:p>
      <w:pPr>
        <w:pStyle w:val="BodyText"/>
      </w:pPr>
    </w:p>
    <w:p>
      <w:pPr>
        <w:pStyle w:val="BodyText"/>
        <w:ind w:left="1080"/>
      </w:pPr>
      <w:r>
        <w:rPr/>
        <mc:AlternateContent>
          <mc:Choice Requires="wps">
            <w:drawing>
              <wp:anchor distT="0" distB="0" distL="0" distR="0" allowOverlap="1" layoutInCell="1" locked="0" behindDoc="1" simplePos="0" relativeHeight="487587840">
                <wp:simplePos x="0" y="0"/>
                <wp:positionH relativeFrom="page">
                  <wp:posOffset>1353311</wp:posOffset>
                </wp:positionH>
                <wp:positionV relativeFrom="paragraph">
                  <wp:posOffset>183439</wp:posOffset>
                </wp:positionV>
                <wp:extent cx="5523230" cy="18415"/>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5523230" cy="18415"/>
                        </a:xfrm>
                        <a:custGeom>
                          <a:avLst/>
                          <a:gdLst/>
                          <a:ahLst/>
                          <a:cxnLst/>
                          <a:rect l="l" t="t" r="r" b="b"/>
                          <a:pathLst>
                            <a:path w="5523230" h="18415">
                              <a:moveTo>
                                <a:pt x="5522976" y="0"/>
                              </a:moveTo>
                              <a:lnTo>
                                <a:pt x="0" y="0"/>
                              </a:lnTo>
                              <a:lnTo>
                                <a:pt x="0" y="18287"/>
                              </a:lnTo>
                              <a:lnTo>
                                <a:pt x="5522976" y="18287"/>
                              </a:lnTo>
                              <a:lnTo>
                                <a:pt x="55229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06.559998pt;margin-top:14.44403pt;width:434.88pt;height:1.44pt;mso-position-horizontal-relative:page;mso-position-vertical-relative:paragraph;z-index:-15728640;mso-wrap-distance-left:0;mso-wrap-distance-right:0" id="docshape4" filled="true" fillcolor="#000000" stroked="false">
                <v:fill type="solid"/>
                <w10:wrap type="topAndBottom"/>
              </v:rect>
            </w:pict>
          </mc:Fallback>
        </mc:AlternateContent>
      </w:r>
      <w:r>
        <w:rPr/>
        <w:t>I</w:t>
      </w:r>
      <w:r>
        <w:rPr>
          <w:spacing w:val="-2"/>
        </w:rPr>
        <w:t> </w:t>
      </w:r>
      <w:r>
        <w:rPr/>
        <w:t>WISH</w:t>
      </w:r>
      <w:r>
        <w:rPr>
          <w:spacing w:val="-2"/>
        </w:rPr>
        <w:t> </w:t>
      </w:r>
      <w:r>
        <w:rPr/>
        <w:t>TO</w:t>
      </w:r>
      <w:r>
        <w:rPr>
          <w:spacing w:val="-3"/>
        </w:rPr>
        <w:t> </w:t>
      </w:r>
      <w:r>
        <w:rPr/>
        <w:t>OPT OUT OF</w:t>
      </w:r>
      <w:r>
        <w:rPr>
          <w:spacing w:val="-4"/>
        </w:rPr>
        <w:t> </w:t>
      </w:r>
      <w:r>
        <w:rPr>
          <w:spacing w:val="-2"/>
        </w:rPr>
        <w:t>MARKETING-</w:t>
      </w:r>
    </w:p>
    <w:p>
      <w:pPr>
        <w:pStyle w:val="BodyText"/>
        <w:spacing w:before="1"/>
      </w:pPr>
    </w:p>
    <w:p>
      <w:pPr>
        <w:pStyle w:val="BodyText"/>
        <w:spacing w:before="1"/>
        <w:ind w:left="1079" w:right="428"/>
      </w:pPr>
      <w:r>
        <w:rPr/>
        <w:t>Long term on-site data collection solely is of system performance and weather.</w:t>
      </w:r>
      <w:r>
        <w:rPr>
          <w:spacing w:val="40"/>
        </w:rPr>
        <w:t> </w:t>
      </w:r>
      <w:r>
        <w:rPr/>
        <w:t>It is used exclusively for records, insurance, government incentive programs, and maintenance.</w:t>
      </w:r>
      <w:r>
        <w:rPr>
          <w:spacing w:val="40"/>
        </w:rPr>
        <w:t> </w:t>
      </w:r>
      <w:r>
        <w:rPr/>
        <w:t>The collection of this data is necessary and in some cases mandatory.</w:t>
      </w:r>
      <w:r>
        <w:rPr>
          <w:spacing w:val="40"/>
        </w:rPr>
        <w:t> </w:t>
      </w:r>
      <w:r>
        <w:rPr/>
        <w:t>This information is confidential</w:t>
      </w:r>
      <w:r>
        <w:rPr>
          <w:spacing w:val="-2"/>
        </w:rPr>
        <w:t> </w:t>
      </w:r>
      <w:r>
        <w:rPr/>
        <w:t>and</w:t>
      </w:r>
      <w:r>
        <w:rPr>
          <w:spacing w:val="-5"/>
        </w:rPr>
        <w:t> </w:t>
      </w:r>
      <w:r>
        <w:rPr/>
        <w:t>therefore</w:t>
      </w:r>
      <w:r>
        <w:rPr>
          <w:spacing w:val="-6"/>
        </w:rPr>
        <w:t> </w:t>
      </w:r>
      <w:r>
        <w:rPr/>
        <w:t>cannot</w:t>
      </w:r>
      <w:r>
        <w:rPr>
          <w:spacing w:val="-1"/>
        </w:rPr>
        <w:t> </w:t>
      </w:r>
      <w:r>
        <w:rPr/>
        <w:t>and</w:t>
      </w:r>
      <w:r>
        <w:rPr>
          <w:spacing w:val="-5"/>
        </w:rPr>
        <w:t> </w:t>
      </w:r>
      <w:r>
        <w:rPr/>
        <w:t>will</w:t>
      </w:r>
      <w:r>
        <w:rPr>
          <w:spacing w:val="-2"/>
        </w:rPr>
        <w:t> </w:t>
      </w:r>
      <w:r>
        <w:rPr/>
        <w:t>not</w:t>
      </w:r>
      <w:r>
        <w:rPr>
          <w:spacing w:val="-1"/>
        </w:rPr>
        <w:t> </w:t>
      </w:r>
      <w:r>
        <w:rPr/>
        <w:t>be</w:t>
      </w:r>
      <w:r>
        <w:rPr>
          <w:spacing w:val="-1"/>
        </w:rPr>
        <w:t> </w:t>
      </w:r>
      <w:r>
        <w:rPr/>
        <w:t>released</w:t>
      </w:r>
      <w:r>
        <w:rPr>
          <w:spacing w:val="-3"/>
        </w:rPr>
        <w:t> </w:t>
      </w:r>
      <w:r>
        <w:rPr/>
        <w:t>without</w:t>
      </w:r>
      <w:r>
        <w:rPr>
          <w:spacing w:val="-1"/>
        </w:rPr>
        <w:t> </w:t>
      </w:r>
      <w:r>
        <w:rPr/>
        <w:t>permission</w:t>
      </w:r>
      <w:r>
        <w:rPr>
          <w:spacing w:val="-3"/>
        </w:rPr>
        <w:t> </w:t>
      </w:r>
      <w:r>
        <w:rPr/>
        <w:t>in</w:t>
      </w:r>
      <w:r>
        <w:rPr>
          <w:spacing w:val="-5"/>
        </w:rPr>
        <w:t> </w:t>
      </w:r>
      <w:r>
        <w:rPr/>
        <w:t>writing</w:t>
      </w:r>
      <w:r>
        <w:rPr>
          <w:spacing w:val="-3"/>
        </w:rPr>
        <w:t> </w:t>
      </w:r>
      <w:r>
        <w:rPr/>
        <w:t>from </w:t>
      </w:r>
      <w:r>
        <w:rPr>
          <w:spacing w:val="-2"/>
        </w:rPr>
        <w:t>Buyer.</w:t>
      </w:r>
    </w:p>
    <w:p>
      <w:pPr>
        <w:pStyle w:val="Heading1"/>
        <w:numPr>
          <w:ilvl w:val="0"/>
          <w:numId w:val="1"/>
        </w:numPr>
        <w:tabs>
          <w:tab w:pos="1077" w:val="left" w:leader="none"/>
        </w:tabs>
        <w:spacing w:line="240" w:lineRule="auto" w:before="267" w:after="0"/>
        <w:ind w:left="1077" w:right="0" w:hanging="358"/>
        <w:jc w:val="left"/>
      </w:pPr>
      <w:r>
        <w:rPr/>
        <w:t>NYSERDA</w:t>
      </w:r>
      <w:r>
        <w:rPr>
          <w:spacing w:val="-6"/>
        </w:rPr>
        <w:t> </w:t>
      </w:r>
      <w:r>
        <w:rPr/>
        <w:t>Affordable</w:t>
      </w:r>
      <w:r>
        <w:rPr>
          <w:spacing w:val="-5"/>
        </w:rPr>
        <w:t> </w:t>
      </w:r>
      <w:r>
        <w:rPr/>
        <w:t>Solar</w:t>
      </w:r>
      <w:r>
        <w:rPr>
          <w:spacing w:val="-5"/>
        </w:rPr>
        <w:t> </w:t>
      </w:r>
      <w:r>
        <w:rPr/>
        <w:t>Program</w:t>
      </w:r>
      <w:r>
        <w:rPr>
          <w:spacing w:val="-3"/>
        </w:rPr>
        <w:t> </w:t>
      </w:r>
      <w:r>
        <w:rPr/>
        <w:t>and</w:t>
      </w:r>
      <w:r>
        <w:rPr>
          <w:spacing w:val="-5"/>
        </w:rPr>
        <w:t> </w:t>
      </w:r>
      <w:r>
        <w:rPr/>
        <w:t>On</w:t>
      </w:r>
      <w:r>
        <w:rPr>
          <w:spacing w:val="-5"/>
        </w:rPr>
        <w:t> </w:t>
      </w:r>
      <w:r>
        <w:rPr/>
        <w:t>Bill</w:t>
      </w:r>
      <w:r>
        <w:rPr>
          <w:spacing w:val="-2"/>
        </w:rPr>
        <w:t> Recovery</w:t>
      </w:r>
    </w:p>
    <w:p>
      <w:pPr>
        <w:pStyle w:val="BodyText"/>
        <w:ind w:left="1079" w:right="428"/>
      </w:pPr>
      <w:r>
        <w:rPr/>
        <w:t>In addition to the agreements entered into between NYSERDA / NYSERDA Affiliates and Buyer related to this transaction.</w:t>
      </w:r>
      <w:r>
        <w:rPr>
          <w:spacing w:val="40"/>
        </w:rPr>
        <w:t> </w:t>
      </w:r>
      <w:r>
        <w:rPr/>
        <w:t>Buyer agrees to hold Seller harmless against any action taken by NYSERDA if buyer has been found to have violated any of the provisions of the NYSERDA agreements.</w:t>
      </w:r>
      <w:r>
        <w:rPr>
          <w:spacing w:val="40"/>
        </w:rPr>
        <w:t> </w:t>
      </w:r>
      <w:r>
        <w:rPr/>
        <w:t>If</w:t>
      </w:r>
      <w:r>
        <w:rPr>
          <w:spacing w:val="-2"/>
        </w:rPr>
        <w:t> </w:t>
      </w:r>
      <w:r>
        <w:rPr/>
        <w:t>due</w:t>
      </w:r>
      <w:r>
        <w:rPr>
          <w:spacing w:val="-1"/>
        </w:rPr>
        <w:t> </w:t>
      </w:r>
      <w:r>
        <w:rPr/>
        <w:t>to</w:t>
      </w:r>
      <w:r>
        <w:rPr>
          <w:spacing w:val="-3"/>
        </w:rPr>
        <w:t> </w:t>
      </w:r>
      <w:r>
        <w:rPr/>
        <w:t>these</w:t>
      </w:r>
      <w:r>
        <w:rPr>
          <w:spacing w:val="-1"/>
        </w:rPr>
        <w:t> </w:t>
      </w:r>
      <w:r>
        <w:rPr/>
        <w:t>violations</w:t>
      </w:r>
      <w:r>
        <w:rPr>
          <w:spacing w:val="-2"/>
        </w:rPr>
        <w:t> </w:t>
      </w:r>
      <w:r>
        <w:rPr/>
        <w:t>Seller’s</w:t>
      </w:r>
      <w:r>
        <w:rPr>
          <w:spacing w:val="-2"/>
        </w:rPr>
        <w:t> </w:t>
      </w:r>
      <w:r>
        <w:rPr/>
        <w:t>funds</w:t>
      </w:r>
      <w:r>
        <w:rPr>
          <w:spacing w:val="-2"/>
        </w:rPr>
        <w:t> </w:t>
      </w:r>
      <w:r>
        <w:rPr/>
        <w:t>are</w:t>
      </w:r>
      <w:r>
        <w:rPr>
          <w:spacing w:val="-1"/>
        </w:rPr>
        <w:t> </w:t>
      </w:r>
      <w:r>
        <w:rPr/>
        <w:t>withheld</w:t>
      </w:r>
      <w:r>
        <w:rPr>
          <w:spacing w:val="-5"/>
        </w:rPr>
        <w:t> </w:t>
      </w:r>
      <w:r>
        <w:rPr/>
        <w:t>by</w:t>
      </w:r>
      <w:r>
        <w:rPr>
          <w:spacing w:val="-1"/>
        </w:rPr>
        <w:t> </w:t>
      </w:r>
      <w:r>
        <w:rPr/>
        <w:t>NYSERDA</w:t>
      </w:r>
      <w:r>
        <w:rPr>
          <w:spacing w:val="-2"/>
        </w:rPr>
        <w:t> </w:t>
      </w:r>
      <w:r>
        <w:rPr/>
        <w:t>in</w:t>
      </w:r>
      <w:r>
        <w:rPr>
          <w:spacing w:val="-7"/>
        </w:rPr>
        <w:t> </w:t>
      </w:r>
      <w:r>
        <w:rPr/>
        <w:t>association</w:t>
      </w:r>
      <w:r>
        <w:rPr>
          <w:spacing w:val="-5"/>
        </w:rPr>
        <w:t> </w:t>
      </w:r>
      <w:r>
        <w:rPr/>
        <w:t>to this transaction, Buyer is liable to pay the remaining balance on receipt.</w:t>
      </w:r>
    </w:p>
    <w:p>
      <w:pPr>
        <w:pStyle w:val="Heading1"/>
        <w:numPr>
          <w:ilvl w:val="0"/>
          <w:numId w:val="1"/>
        </w:numPr>
        <w:tabs>
          <w:tab w:pos="1128" w:val="left" w:leader="none"/>
        </w:tabs>
        <w:spacing w:line="240" w:lineRule="auto" w:before="267" w:after="0"/>
        <w:ind w:left="1128" w:right="0" w:hanging="409"/>
        <w:jc w:val="left"/>
      </w:pPr>
      <w:r>
        <w:rPr/>
        <w:t>Cancellation</w:t>
      </w:r>
      <w:r>
        <w:rPr>
          <w:spacing w:val="-8"/>
        </w:rPr>
        <w:t> </w:t>
      </w:r>
      <w:r>
        <w:rPr/>
        <w:t>-</w:t>
      </w:r>
      <w:r>
        <w:rPr>
          <w:spacing w:val="-4"/>
        </w:rPr>
        <w:t> </w:t>
      </w:r>
      <w:r>
        <w:rPr/>
        <w:t>Federal</w:t>
      </w:r>
      <w:r>
        <w:rPr>
          <w:spacing w:val="-5"/>
        </w:rPr>
        <w:t> </w:t>
      </w:r>
      <w:r>
        <w:rPr/>
        <w:t>Right</w:t>
      </w:r>
      <w:r>
        <w:rPr>
          <w:spacing w:val="-4"/>
        </w:rPr>
        <w:t> </w:t>
      </w:r>
      <w:r>
        <w:rPr/>
        <w:t>of</w:t>
      </w:r>
      <w:r>
        <w:rPr>
          <w:spacing w:val="-4"/>
        </w:rPr>
        <w:t> </w:t>
      </w:r>
      <w:r>
        <w:rPr/>
        <w:t>Rescission</w:t>
      </w:r>
      <w:r>
        <w:rPr>
          <w:spacing w:val="-5"/>
        </w:rPr>
        <w:t> Law</w:t>
      </w:r>
    </w:p>
    <w:p>
      <w:pPr>
        <w:pStyle w:val="BodyText"/>
        <w:rPr>
          <w:b/>
        </w:rPr>
      </w:pPr>
    </w:p>
    <w:p>
      <w:pPr>
        <w:pStyle w:val="BodyText"/>
        <w:spacing w:before="1"/>
        <w:ind w:left="1079" w:right="428"/>
      </w:pPr>
      <w:r>
        <w:rPr/>
        <w:t>This</w:t>
      </w:r>
      <w:r>
        <w:rPr>
          <w:spacing w:val="-2"/>
        </w:rPr>
        <w:t> </w:t>
      </w:r>
      <w:r>
        <w:rPr/>
        <w:t>Sales</w:t>
      </w:r>
      <w:r>
        <w:rPr>
          <w:spacing w:val="-2"/>
        </w:rPr>
        <w:t> </w:t>
      </w:r>
      <w:r>
        <w:rPr/>
        <w:t>Contract</w:t>
      </w:r>
      <w:r>
        <w:rPr>
          <w:spacing w:val="-1"/>
        </w:rPr>
        <w:t> </w:t>
      </w:r>
      <w:r>
        <w:rPr/>
        <w:t>can</w:t>
      </w:r>
      <w:r>
        <w:rPr>
          <w:spacing w:val="-5"/>
        </w:rPr>
        <w:t> </w:t>
      </w:r>
      <w:r>
        <w:rPr/>
        <w:t>be</w:t>
      </w:r>
      <w:r>
        <w:rPr>
          <w:spacing w:val="-4"/>
        </w:rPr>
        <w:t> </w:t>
      </w:r>
      <w:r>
        <w:rPr/>
        <w:t>cancelled</w:t>
      </w:r>
      <w:r>
        <w:rPr>
          <w:spacing w:val="-3"/>
        </w:rPr>
        <w:t> </w:t>
      </w:r>
      <w:r>
        <w:rPr/>
        <w:t>anytime</w:t>
      </w:r>
      <w:r>
        <w:rPr>
          <w:spacing w:val="-1"/>
        </w:rPr>
        <w:t> </w:t>
      </w:r>
      <w:r>
        <w:rPr/>
        <w:t>in</w:t>
      </w:r>
      <w:r>
        <w:rPr>
          <w:spacing w:val="-5"/>
        </w:rPr>
        <w:t> </w:t>
      </w:r>
      <w:r>
        <w:rPr/>
        <w:t>writing</w:t>
      </w:r>
      <w:r>
        <w:rPr>
          <w:spacing w:val="-2"/>
        </w:rPr>
        <w:t> </w:t>
      </w:r>
      <w:r>
        <w:rPr/>
        <w:t>prior</w:t>
      </w:r>
      <w:r>
        <w:rPr>
          <w:spacing w:val="-2"/>
        </w:rPr>
        <w:t> </w:t>
      </w:r>
      <w:r>
        <w:rPr/>
        <w:t>to</w:t>
      </w:r>
      <w:r>
        <w:rPr>
          <w:spacing w:val="-1"/>
        </w:rPr>
        <w:t> </w:t>
      </w:r>
      <w:r>
        <w:rPr/>
        <w:t>the</w:t>
      </w:r>
      <w:r>
        <w:rPr>
          <w:spacing w:val="-1"/>
        </w:rPr>
        <w:t> </w:t>
      </w:r>
      <w:r>
        <w:rPr/>
        <w:t>beginning</w:t>
      </w:r>
      <w:r>
        <w:rPr>
          <w:spacing w:val="-3"/>
        </w:rPr>
        <w:t> </w:t>
      </w:r>
      <w:r>
        <w:rPr/>
        <w:t>of</w:t>
      </w:r>
      <w:r>
        <w:rPr>
          <w:spacing w:val="-7"/>
        </w:rPr>
        <w:t> </w:t>
      </w:r>
      <w:r>
        <w:rPr/>
        <w:t>the</w:t>
      </w:r>
      <w:r>
        <w:rPr>
          <w:spacing w:val="-1"/>
        </w:rPr>
        <w:t> </w:t>
      </w:r>
      <w:r>
        <w:rPr/>
        <w:t>fourth</w:t>
      </w:r>
      <w:r>
        <w:rPr>
          <w:spacing w:val="-3"/>
        </w:rPr>
        <w:t> </w:t>
      </w:r>
      <w:r>
        <w:rPr/>
        <w:t>day after signing.</w:t>
      </w:r>
      <w:r>
        <w:rPr>
          <w:spacing w:val="40"/>
        </w:rPr>
        <w:t> </w:t>
      </w:r>
      <w:r>
        <w:rPr/>
        <w:t>Any refundable monies will be returned to the Buyer also Seller will return any incentives received.</w:t>
      </w:r>
      <w:r>
        <w:rPr>
          <w:spacing w:val="40"/>
        </w:rPr>
        <w:t> </w:t>
      </w:r>
      <w:r>
        <w:rPr/>
        <w:t>Although none are known at this time the Buyer agrees to pay and hold seller harmless to any penalties imposed by third parties including and not limited to government incentive programs, banking institutions, and power companies.</w:t>
      </w:r>
    </w:p>
    <w:p>
      <w:pPr>
        <w:pStyle w:val="BodyText"/>
        <w:spacing w:after="0"/>
        <w:sectPr>
          <w:pgSz w:w="12240" w:h="15840"/>
          <w:pgMar w:header="763" w:footer="953" w:top="1460" w:bottom="1140" w:left="1080" w:right="1080"/>
        </w:sectPr>
      </w:pPr>
    </w:p>
    <w:p>
      <w:pPr>
        <w:pStyle w:val="Heading1"/>
        <w:numPr>
          <w:ilvl w:val="0"/>
          <w:numId w:val="1"/>
        </w:numPr>
        <w:tabs>
          <w:tab w:pos="1077" w:val="left" w:leader="none"/>
        </w:tabs>
        <w:spacing w:line="240" w:lineRule="auto" w:before="46" w:after="0"/>
        <w:ind w:left="1077" w:right="0" w:hanging="358"/>
        <w:jc w:val="left"/>
      </w:pPr>
      <w:r>
        <w:rPr/>
        <w:t>NY</w:t>
      </w:r>
      <w:r>
        <w:rPr>
          <w:spacing w:val="-8"/>
        </w:rPr>
        <w:t> </w:t>
      </w:r>
      <w:r>
        <w:rPr/>
        <w:t>State</w:t>
      </w:r>
      <w:r>
        <w:rPr>
          <w:spacing w:val="-4"/>
        </w:rPr>
        <w:t> </w:t>
      </w:r>
      <w:r>
        <w:rPr/>
        <w:t>Department</w:t>
      </w:r>
      <w:r>
        <w:rPr>
          <w:spacing w:val="-4"/>
        </w:rPr>
        <w:t> </w:t>
      </w:r>
      <w:r>
        <w:rPr/>
        <w:t>of</w:t>
      </w:r>
      <w:r>
        <w:rPr>
          <w:spacing w:val="-4"/>
        </w:rPr>
        <w:t> </w:t>
      </w:r>
      <w:r>
        <w:rPr/>
        <w:t>Public</w:t>
      </w:r>
      <w:r>
        <w:rPr>
          <w:spacing w:val="-4"/>
        </w:rPr>
        <w:t> </w:t>
      </w:r>
      <w:r>
        <w:rPr/>
        <w:t>Department</w:t>
      </w:r>
      <w:r>
        <w:rPr>
          <w:spacing w:val="-4"/>
        </w:rPr>
        <w:t> </w:t>
      </w:r>
      <w:r>
        <w:rPr/>
        <w:t>of</w:t>
      </w:r>
      <w:r>
        <w:rPr>
          <w:spacing w:val="-5"/>
        </w:rPr>
        <w:t> </w:t>
      </w:r>
      <w:r>
        <w:rPr/>
        <w:t>Public</w:t>
      </w:r>
      <w:r>
        <w:rPr>
          <w:spacing w:val="-4"/>
        </w:rPr>
        <w:t> </w:t>
      </w:r>
      <w:r>
        <w:rPr>
          <w:spacing w:val="-2"/>
        </w:rPr>
        <w:t>Service</w:t>
      </w:r>
    </w:p>
    <w:p>
      <w:pPr>
        <w:pStyle w:val="BodyText"/>
        <w:spacing w:before="266"/>
        <w:ind w:left="1079" w:right="428"/>
      </w:pPr>
      <w:r>
        <w:rPr/>
        <w:t>The</w:t>
      </w:r>
      <w:r>
        <w:rPr>
          <w:spacing w:val="-1"/>
        </w:rPr>
        <w:t> </w:t>
      </w:r>
      <w:r>
        <w:rPr/>
        <w:t>buyer</w:t>
      </w:r>
      <w:r>
        <w:rPr>
          <w:spacing w:val="-4"/>
        </w:rPr>
        <w:t> </w:t>
      </w:r>
      <w:r>
        <w:rPr/>
        <w:t>may</w:t>
      </w:r>
      <w:r>
        <w:rPr>
          <w:spacing w:val="-1"/>
        </w:rPr>
        <w:t> </w:t>
      </w:r>
      <w:r>
        <w:rPr/>
        <w:t>have</w:t>
      </w:r>
      <w:r>
        <w:rPr>
          <w:spacing w:val="-4"/>
        </w:rPr>
        <w:t> </w:t>
      </w:r>
      <w:r>
        <w:rPr/>
        <w:t>rights</w:t>
      </w:r>
      <w:r>
        <w:rPr>
          <w:spacing w:val="-4"/>
        </w:rPr>
        <w:t> </w:t>
      </w:r>
      <w:r>
        <w:rPr/>
        <w:t>under</w:t>
      </w:r>
      <w:r>
        <w:rPr>
          <w:spacing w:val="-2"/>
        </w:rPr>
        <w:t> </w:t>
      </w:r>
      <w:r>
        <w:rPr/>
        <w:t>the</w:t>
      </w:r>
      <w:r>
        <w:rPr>
          <w:spacing w:val="-1"/>
        </w:rPr>
        <w:t> </w:t>
      </w:r>
      <w:r>
        <w:rPr/>
        <w:t>New</w:t>
      </w:r>
      <w:r>
        <w:rPr>
          <w:spacing w:val="-1"/>
        </w:rPr>
        <w:t> </w:t>
      </w:r>
      <w:r>
        <w:rPr/>
        <w:t>York</w:t>
      </w:r>
      <w:r>
        <w:rPr>
          <w:spacing w:val="-4"/>
        </w:rPr>
        <w:t> </w:t>
      </w:r>
      <w:r>
        <w:rPr/>
        <w:t>State</w:t>
      </w:r>
      <w:r>
        <w:rPr>
          <w:spacing w:val="-4"/>
        </w:rPr>
        <w:t> </w:t>
      </w:r>
      <w:r>
        <w:rPr/>
        <w:t>Home</w:t>
      </w:r>
      <w:r>
        <w:rPr>
          <w:spacing w:val="-1"/>
        </w:rPr>
        <w:t> </w:t>
      </w:r>
      <w:r>
        <w:rPr/>
        <w:t>Energy</w:t>
      </w:r>
      <w:r>
        <w:rPr>
          <w:spacing w:val="-1"/>
        </w:rPr>
        <w:t> </w:t>
      </w:r>
      <w:r>
        <w:rPr/>
        <w:t>Fair</w:t>
      </w:r>
      <w:r>
        <w:rPr>
          <w:spacing w:val="-4"/>
        </w:rPr>
        <w:t> </w:t>
      </w:r>
      <w:r>
        <w:rPr/>
        <w:t>Practices</w:t>
      </w:r>
      <w:r>
        <w:rPr>
          <w:spacing w:val="-4"/>
        </w:rPr>
        <w:t> </w:t>
      </w:r>
      <w:r>
        <w:rPr/>
        <w:t>Act.</w:t>
      </w:r>
      <w:r>
        <w:rPr>
          <w:spacing w:val="-2"/>
        </w:rPr>
        <w:t> </w:t>
      </w:r>
      <w:r>
        <w:rPr/>
        <w:t>(HEFPA). Inquiries about HEFPA may be made with the Department of Public Service.</w:t>
      </w:r>
      <w:r>
        <w:rPr>
          <w:spacing w:val="40"/>
        </w:rPr>
        <w:t> </w:t>
      </w:r>
      <w:r>
        <w:rPr/>
        <w:t>For consumer complaints that cannot be resolved with the company, you may contact the New York State Department of Public Service (DPS). DPS complaints may be directed as follows: Website: </w:t>
      </w:r>
      <w:hyperlink r:id="rId7">
        <w:r>
          <w:rPr/>
          <w:t>www.dps.ny.gov/complaints,</w:t>
        </w:r>
      </w:hyperlink>
      <w:r>
        <w:rPr/>
        <w:t> Phone: DPS Helpline at 1-800-342-3377 (M-F 8:30a -4:00p), or Mail: Office of Consumer Services, NYS Department of Public Service, 3 Empire State Plaza, Albany, NY 12223</w:t>
      </w:r>
    </w:p>
    <w:p>
      <w:pPr>
        <w:pStyle w:val="BodyText"/>
        <w:spacing w:before="2"/>
      </w:pPr>
    </w:p>
    <w:p>
      <w:pPr>
        <w:pStyle w:val="Heading1"/>
        <w:numPr>
          <w:ilvl w:val="0"/>
          <w:numId w:val="1"/>
        </w:numPr>
        <w:tabs>
          <w:tab w:pos="1077" w:val="left" w:leader="none"/>
        </w:tabs>
        <w:spacing w:line="240" w:lineRule="auto" w:before="0" w:after="0"/>
        <w:ind w:left="1077" w:right="0" w:hanging="358"/>
        <w:jc w:val="left"/>
      </w:pPr>
      <w:r>
        <w:rPr>
          <w:spacing w:val="-2"/>
        </w:rPr>
        <w:t>Signatures</w:t>
      </w:r>
    </w:p>
    <w:p>
      <w:pPr>
        <w:spacing w:before="266"/>
        <w:ind w:left="359" w:right="427" w:firstLine="0"/>
        <w:jc w:val="left"/>
        <w:rPr>
          <w:b/>
          <w:sz w:val="22"/>
        </w:rPr>
      </w:pPr>
      <w:r>
        <w:rPr>
          <w:b/>
          <w:sz w:val="22"/>
        </w:rPr>
        <w:t>I the undersigned Buyer hereby have reviewed and initialed each page of the Sales Contract and acknowledge</w:t>
      </w:r>
      <w:r>
        <w:rPr>
          <w:b/>
          <w:spacing w:val="-4"/>
          <w:sz w:val="22"/>
        </w:rPr>
        <w:t> </w:t>
      </w:r>
      <w:r>
        <w:rPr>
          <w:b/>
          <w:sz w:val="22"/>
        </w:rPr>
        <w:t>that</w:t>
      </w:r>
      <w:r>
        <w:rPr>
          <w:b/>
          <w:spacing w:val="-2"/>
          <w:sz w:val="22"/>
        </w:rPr>
        <w:t> </w:t>
      </w:r>
      <w:r>
        <w:rPr>
          <w:b/>
          <w:sz w:val="22"/>
        </w:rPr>
        <w:t>I</w:t>
      </w:r>
      <w:r>
        <w:rPr>
          <w:b/>
          <w:spacing w:val="-1"/>
          <w:sz w:val="22"/>
        </w:rPr>
        <w:t> </w:t>
      </w:r>
      <w:r>
        <w:rPr>
          <w:b/>
          <w:sz w:val="22"/>
        </w:rPr>
        <w:t>have</w:t>
      </w:r>
      <w:r>
        <w:rPr>
          <w:b/>
          <w:spacing w:val="-3"/>
          <w:sz w:val="22"/>
        </w:rPr>
        <w:t> </w:t>
      </w:r>
      <w:r>
        <w:rPr>
          <w:b/>
          <w:sz w:val="22"/>
        </w:rPr>
        <w:t>received</w:t>
      </w:r>
      <w:r>
        <w:rPr>
          <w:b/>
          <w:spacing w:val="-3"/>
          <w:sz w:val="22"/>
        </w:rPr>
        <w:t> </w:t>
      </w:r>
      <w:r>
        <w:rPr>
          <w:b/>
          <w:sz w:val="22"/>
        </w:rPr>
        <w:t>a</w:t>
      </w:r>
      <w:r>
        <w:rPr>
          <w:b/>
          <w:spacing w:val="-4"/>
          <w:sz w:val="22"/>
        </w:rPr>
        <w:t> </w:t>
      </w:r>
      <w:r>
        <w:rPr>
          <w:b/>
          <w:sz w:val="22"/>
        </w:rPr>
        <w:t>complete</w:t>
      </w:r>
      <w:r>
        <w:rPr>
          <w:b/>
          <w:spacing w:val="-3"/>
          <w:sz w:val="22"/>
        </w:rPr>
        <w:t> </w:t>
      </w:r>
      <w:r>
        <w:rPr>
          <w:b/>
          <w:sz w:val="22"/>
        </w:rPr>
        <w:t>original</w:t>
      </w:r>
      <w:r>
        <w:rPr>
          <w:b/>
          <w:spacing w:val="-1"/>
          <w:sz w:val="22"/>
        </w:rPr>
        <w:t> </w:t>
      </w:r>
      <w:r>
        <w:rPr>
          <w:b/>
          <w:sz w:val="22"/>
        </w:rPr>
        <w:t>for</w:t>
      </w:r>
      <w:r>
        <w:rPr>
          <w:b/>
          <w:spacing w:val="-3"/>
          <w:sz w:val="22"/>
        </w:rPr>
        <w:t> </w:t>
      </w:r>
      <w:r>
        <w:rPr>
          <w:b/>
          <w:sz w:val="22"/>
        </w:rPr>
        <w:t>signing.</w:t>
      </w:r>
      <w:r>
        <w:rPr>
          <w:b/>
          <w:spacing w:val="40"/>
          <w:sz w:val="22"/>
        </w:rPr>
        <w:t> </w:t>
      </w:r>
      <w:r>
        <w:rPr>
          <w:b/>
          <w:sz w:val="22"/>
        </w:rPr>
        <w:t>By</w:t>
      </w:r>
      <w:r>
        <w:rPr>
          <w:b/>
          <w:spacing w:val="-3"/>
          <w:sz w:val="22"/>
        </w:rPr>
        <w:t> </w:t>
      </w:r>
      <w:r>
        <w:rPr>
          <w:b/>
          <w:sz w:val="22"/>
        </w:rPr>
        <w:t>signing</w:t>
      </w:r>
      <w:r>
        <w:rPr>
          <w:b/>
          <w:spacing w:val="-3"/>
          <w:sz w:val="22"/>
        </w:rPr>
        <w:t> </w:t>
      </w:r>
      <w:r>
        <w:rPr>
          <w:b/>
          <w:sz w:val="22"/>
        </w:rPr>
        <w:t>I</w:t>
      </w:r>
      <w:r>
        <w:rPr>
          <w:b/>
          <w:spacing w:val="-1"/>
          <w:sz w:val="22"/>
        </w:rPr>
        <w:t> </w:t>
      </w:r>
      <w:r>
        <w:rPr>
          <w:b/>
          <w:sz w:val="22"/>
        </w:rPr>
        <w:t>understand</w:t>
      </w:r>
      <w:r>
        <w:rPr>
          <w:b/>
          <w:spacing w:val="-3"/>
          <w:sz w:val="22"/>
        </w:rPr>
        <w:t> </w:t>
      </w:r>
      <w:r>
        <w:rPr>
          <w:b/>
          <w:sz w:val="22"/>
        </w:rPr>
        <w:t>this</w:t>
      </w:r>
      <w:r>
        <w:rPr>
          <w:b/>
          <w:spacing w:val="-3"/>
          <w:sz w:val="22"/>
        </w:rPr>
        <w:t> </w:t>
      </w:r>
      <w:r>
        <w:rPr>
          <w:b/>
          <w:sz w:val="22"/>
        </w:rPr>
        <w:t>to</w:t>
      </w:r>
      <w:r>
        <w:rPr>
          <w:b/>
          <w:spacing w:val="-3"/>
          <w:sz w:val="22"/>
        </w:rPr>
        <w:t> </w:t>
      </w:r>
      <w:r>
        <w:rPr>
          <w:b/>
          <w:sz w:val="22"/>
        </w:rPr>
        <w:t>be</w:t>
      </w:r>
      <w:r>
        <w:rPr>
          <w:b/>
          <w:spacing w:val="-3"/>
          <w:sz w:val="22"/>
        </w:rPr>
        <w:t> </w:t>
      </w:r>
      <w:r>
        <w:rPr>
          <w:b/>
          <w:sz w:val="22"/>
        </w:rPr>
        <w:t>a legal and binding contact between Seller and Buyer, and have the legal right to sign this document.</w:t>
      </w:r>
    </w:p>
    <w:p>
      <w:pPr>
        <w:pStyle w:val="BodyText"/>
        <w:rPr>
          <w:b/>
        </w:rPr>
      </w:pPr>
    </w:p>
    <w:p>
      <w:pPr>
        <w:pStyle w:val="BodyText"/>
        <w:rPr>
          <w:b/>
        </w:rPr>
      </w:pPr>
    </w:p>
    <w:p>
      <w:pPr>
        <w:pStyle w:val="BodyText"/>
        <w:spacing w:before="1"/>
        <w:rPr>
          <w:b/>
        </w:rPr>
      </w:pPr>
    </w:p>
    <w:p>
      <w:pPr>
        <w:pStyle w:val="BodyText"/>
        <w:tabs>
          <w:tab w:pos="6229" w:val="left" w:leader="none"/>
          <w:tab w:pos="6839" w:val="left" w:leader="none"/>
          <w:tab w:pos="7559" w:val="left" w:leader="none"/>
          <w:tab w:pos="9642" w:val="left" w:leader="none"/>
        </w:tabs>
        <w:ind w:left="1079" w:right="435" w:hanging="721"/>
      </w:pPr>
      <w:r>
        <w:rPr/>
        <w:t>Seller:</w:t>
      </w:r>
      <w:r>
        <w:rPr>
          <w:spacing w:val="111"/>
        </w:rPr>
        <w:t> </w:t>
      </w:r>
      <w:r>
        <w:rPr>
          <w:u w:val="single"/>
        </w:rPr>
        <w:tab/>
        <w:tab/>
      </w:r>
      <w:r>
        <w:rPr/>
        <w:tab/>
      </w:r>
      <w:r>
        <w:rPr>
          <w:spacing w:val="-2"/>
        </w:rPr>
        <w:t>Date:</w:t>
      </w:r>
      <w:r>
        <w:rPr/>
        <w:tab/>
      </w:r>
      <w:r>
        <w:rPr>
          <w:u w:val="single"/>
        </w:rPr>
        <w:tab/>
      </w:r>
      <w:r>
        <w:rPr/>
        <w:t> Max Solar INC. Chief Operations Officer, Jon-Paul T. Vanier</w:t>
      </w:r>
    </w:p>
    <w:p>
      <w:pPr>
        <w:pStyle w:val="BodyText"/>
      </w:pPr>
    </w:p>
    <w:p>
      <w:pPr>
        <w:pStyle w:val="BodyText"/>
        <w:spacing w:before="267"/>
      </w:pPr>
    </w:p>
    <w:p>
      <w:pPr>
        <w:pStyle w:val="BodyText"/>
        <w:tabs>
          <w:tab w:pos="6229" w:val="left" w:leader="none"/>
          <w:tab w:pos="6839" w:val="left" w:leader="none"/>
          <w:tab w:pos="7559" w:val="left" w:leader="none"/>
          <w:tab w:pos="9641" w:val="left" w:leader="none"/>
        </w:tabs>
        <w:spacing w:before="1"/>
        <w:ind w:left="359"/>
      </w:pPr>
      <w:r>
        <w:rPr/>
        <w:t>Buyer:</w:t>
      </w:r>
      <w:r>
        <w:rPr>
          <w:spacing w:val="87"/>
        </w:rPr>
        <w:t> </w:t>
      </w:r>
      <w:r>
        <w:rPr>
          <w:u w:val="single"/>
        </w:rPr>
        <w:tab/>
      </w:r>
      <w:r>
        <w:rPr/>
        <w:tab/>
      </w:r>
      <w:r>
        <w:rPr>
          <w:spacing w:val="-2"/>
        </w:rPr>
        <w:t>Date:</w:t>
      </w:r>
      <w:r>
        <w:rPr/>
        <w:tab/>
      </w:r>
      <w:r>
        <w:rPr>
          <w:u w:val="single"/>
        </w:rPr>
        <w:tab/>
      </w:r>
    </w:p>
    <w:p>
      <w:pPr>
        <w:pStyle w:val="BodyText"/>
      </w:pPr>
    </w:p>
    <w:p>
      <w:pPr>
        <w:pStyle w:val="BodyText"/>
      </w:pPr>
    </w:p>
    <w:p>
      <w:pPr>
        <w:spacing w:before="0"/>
        <w:ind w:left="1" w:right="1" w:firstLine="0"/>
        <w:jc w:val="center"/>
        <w:rPr>
          <w:b/>
          <w:sz w:val="22"/>
        </w:rPr>
      </w:pPr>
      <w:r>
        <w:rPr>
          <w:b/>
          <w:sz w:val="22"/>
        </w:rPr>
        <w:t>End</w:t>
      </w:r>
      <w:r>
        <w:rPr>
          <w:b/>
          <w:spacing w:val="-5"/>
          <w:sz w:val="22"/>
        </w:rPr>
        <w:t> </w:t>
      </w:r>
      <w:r>
        <w:rPr>
          <w:b/>
          <w:sz w:val="22"/>
        </w:rPr>
        <w:t>of</w:t>
      </w:r>
      <w:r>
        <w:rPr>
          <w:b/>
          <w:spacing w:val="-2"/>
          <w:sz w:val="22"/>
        </w:rPr>
        <w:t> </w:t>
      </w:r>
      <w:r>
        <w:rPr>
          <w:b/>
          <w:sz w:val="22"/>
        </w:rPr>
        <w:t>Sales</w:t>
      </w:r>
      <w:r>
        <w:rPr>
          <w:b/>
          <w:spacing w:val="-3"/>
          <w:sz w:val="22"/>
        </w:rPr>
        <w:t> </w:t>
      </w:r>
      <w:r>
        <w:rPr>
          <w:b/>
          <w:sz w:val="22"/>
        </w:rPr>
        <w:t>Contract</w:t>
      </w:r>
      <w:r>
        <w:rPr>
          <w:b/>
          <w:spacing w:val="-2"/>
          <w:sz w:val="22"/>
        </w:rPr>
        <w:t> </w:t>
      </w:r>
      <w:r>
        <w:rPr>
          <w:b/>
          <w:sz w:val="22"/>
        </w:rPr>
        <w:t>Document</w:t>
      </w:r>
      <w:r>
        <w:rPr>
          <w:b/>
          <w:spacing w:val="-2"/>
          <w:sz w:val="22"/>
        </w:rPr>
        <w:t> </w:t>
      </w:r>
      <w:r>
        <w:rPr>
          <w:b/>
          <w:sz w:val="22"/>
        </w:rPr>
        <w:t>Page</w:t>
      </w:r>
      <w:r>
        <w:rPr>
          <w:b/>
          <w:spacing w:val="-4"/>
          <w:sz w:val="22"/>
        </w:rPr>
        <w:t> </w:t>
      </w:r>
      <w:r>
        <w:rPr>
          <w:b/>
          <w:sz w:val="22"/>
        </w:rPr>
        <w:t>6</w:t>
      </w:r>
      <w:r>
        <w:rPr>
          <w:b/>
          <w:spacing w:val="-1"/>
          <w:sz w:val="22"/>
        </w:rPr>
        <w:t> </w:t>
      </w:r>
      <w:r>
        <w:rPr>
          <w:b/>
          <w:sz w:val="22"/>
        </w:rPr>
        <w:t>of</w:t>
      </w:r>
      <w:r>
        <w:rPr>
          <w:b/>
          <w:spacing w:val="-3"/>
          <w:sz w:val="22"/>
        </w:rPr>
        <w:t> </w:t>
      </w:r>
      <w:r>
        <w:rPr>
          <w:b/>
          <w:sz w:val="22"/>
        </w:rPr>
        <w:t>6</w:t>
      </w:r>
      <w:r>
        <w:rPr>
          <w:b/>
          <w:spacing w:val="44"/>
          <w:sz w:val="22"/>
        </w:rPr>
        <w:t> </w:t>
      </w:r>
      <w:r>
        <w:rPr>
          <w:b/>
          <w:sz w:val="22"/>
        </w:rPr>
        <w:t>with</w:t>
      </w:r>
      <w:r>
        <w:rPr>
          <w:b/>
          <w:spacing w:val="-4"/>
          <w:sz w:val="22"/>
        </w:rPr>
        <w:t> </w:t>
      </w:r>
      <w:r>
        <w:rPr>
          <w:b/>
          <w:sz w:val="22"/>
        </w:rPr>
        <w:t>18</w:t>
      </w:r>
      <w:r>
        <w:rPr>
          <w:b/>
          <w:spacing w:val="-3"/>
          <w:sz w:val="22"/>
        </w:rPr>
        <w:t> </w:t>
      </w:r>
      <w:r>
        <w:rPr>
          <w:b/>
          <w:sz w:val="22"/>
        </w:rPr>
        <w:t>Parts</w:t>
      </w:r>
      <w:r>
        <w:rPr>
          <w:b/>
          <w:spacing w:val="-3"/>
          <w:sz w:val="22"/>
        </w:rPr>
        <w:t> </w:t>
      </w:r>
      <w:r>
        <w:rPr>
          <w:b/>
          <w:spacing w:val="-2"/>
          <w:sz w:val="22"/>
        </w:rPr>
        <w:t>Total</w:t>
      </w:r>
    </w:p>
    <w:p>
      <w:pPr>
        <w:pStyle w:val="BodyText"/>
        <w:rPr>
          <w:b/>
        </w:rPr>
      </w:pPr>
    </w:p>
    <w:p>
      <w:pPr>
        <w:spacing w:before="0"/>
        <w:ind w:left="1" w:right="1" w:firstLine="0"/>
        <w:jc w:val="center"/>
        <w:rPr>
          <w:b/>
          <w:sz w:val="22"/>
        </w:rPr>
      </w:pPr>
      <w:r>
        <w:rPr>
          <w:b/>
          <w:sz w:val="22"/>
        </w:rPr>
        <w:t>See</w:t>
      </w:r>
      <w:r>
        <w:rPr>
          <w:b/>
          <w:spacing w:val="-7"/>
          <w:sz w:val="22"/>
        </w:rPr>
        <w:t> </w:t>
      </w:r>
      <w:r>
        <w:rPr>
          <w:b/>
          <w:sz w:val="22"/>
        </w:rPr>
        <w:t>Referenced</w:t>
      </w:r>
      <w:r>
        <w:rPr>
          <w:b/>
          <w:spacing w:val="-5"/>
          <w:sz w:val="22"/>
        </w:rPr>
        <w:t> </w:t>
      </w:r>
      <w:r>
        <w:rPr>
          <w:b/>
          <w:sz w:val="22"/>
        </w:rPr>
        <w:t>and</w:t>
      </w:r>
      <w:r>
        <w:rPr>
          <w:b/>
          <w:spacing w:val="-5"/>
          <w:sz w:val="22"/>
        </w:rPr>
        <w:t> </w:t>
      </w:r>
      <w:r>
        <w:rPr>
          <w:b/>
          <w:sz w:val="22"/>
        </w:rPr>
        <w:t>Attached</w:t>
      </w:r>
      <w:r>
        <w:rPr>
          <w:b/>
          <w:spacing w:val="-5"/>
          <w:sz w:val="22"/>
        </w:rPr>
        <w:t> </w:t>
      </w:r>
      <w:r>
        <w:rPr>
          <w:b/>
          <w:sz w:val="22"/>
        </w:rPr>
        <w:t>Photovoltaic</w:t>
      </w:r>
      <w:r>
        <w:rPr>
          <w:b/>
          <w:spacing w:val="-5"/>
          <w:sz w:val="22"/>
        </w:rPr>
        <w:t> </w:t>
      </w:r>
      <w:r>
        <w:rPr>
          <w:b/>
          <w:sz w:val="22"/>
        </w:rPr>
        <w:t>System</w:t>
      </w:r>
      <w:r>
        <w:rPr>
          <w:b/>
          <w:spacing w:val="-4"/>
          <w:sz w:val="22"/>
        </w:rPr>
        <w:t> </w:t>
      </w:r>
      <w:r>
        <w:rPr>
          <w:b/>
          <w:sz w:val="22"/>
        </w:rPr>
        <w:t>Estimate</w:t>
      </w:r>
      <w:r>
        <w:rPr>
          <w:b/>
          <w:spacing w:val="-5"/>
          <w:sz w:val="22"/>
        </w:rPr>
        <w:t> </w:t>
      </w:r>
      <w:r>
        <w:rPr>
          <w:b/>
          <w:sz w:val="22"/>
        </w:rPr>
        <w:t>and</w:t>
      </w:r>
      <w:r>
        <w:rPr>
          <w:b/>
          <w:spacing w:val="-5"/>
          <w:sz w:val="22"/>
        </w:rPr>
        <w:t> </w:t>
      </w:r>
      <w:r>
        <w:rPr>
          <w:b/>
          <w:sz w:val="22"/>
        </w:rPr>
        <w:t>any</w:t>
      </w:r>
      <w:r>
        <w:rPr>
          <w:b/>
          <w:spacing w:val="-3"/>
          <w:sz w:val="22"/>
        </w:rPr>
        <w:t> </w:t>
      </w:r>
      <w:r>
        <w:rPr>
          <w:b/>
          <w:spacing w:val="-2"/>
          <w:sz w:val="22"/>
        </w:rPr>
        <w:t>Addendums</w:t>
      </w:r>
    </w:p>
    <w:sectPr>
      <w:pgSz w:w="12240" w:h="15840"/>
      <w:pgMar w:header="763" w:footer="953" w:top="1460" w:bottom="1140" w:left="10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Calibri">
    <w:altName w:val="Calibri"/>
    <w:charset w:val="1"/>
    <w:family w:val="roman"/>
    <w:pitch w:val="variable"/>
  </w:font>
  <w:font w:name="Cambria">
    <w:altName w:val="Cambria"/>
    <w:charset w:val="1"/>
    <w:family w:val="roman"/>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500800">
              <wp:simplePos x="0" y="0"/>
              <wp:positionH relativeFrom="page">
                <wp:posOffset>2433320</wp:posOffset>
              </wp:positionH>
              <wp:positionV relativeFrom="page">
                <wp:posOffset>9313798</wp:posOffset>
              </wp:positionV>
              <wp:extent cx="2905760" cy="12763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2905760" cy="127635"/>
                      </a:xfrm>
                      <a:prstGeom prst="rect">
                        <a:avLst/>
                      </a:prstGeom>
                    </wps:spPr>
                    <wps:txbx>
                      <w:txbxContent>
                        <w:p>
                          <w:pPr>
                            <w:spacing w:line="184" w:lineRule="exact" w:before="0"/>
                            <w:ind w:left="20" w:right="0" w:firstLine="0"/>
                            <w:jc w:val="left"/>
                            <w:rPr>
                              <w:sz w:val="16"/>
                            </w:rPr>
                          </w:pPr>
                          <w:r>
                            <w:rPr>
                              <w:sz w:val="16"/>
                            </w:rPr>
                            <w:t>Sales</w:t>
                          </w:r>
                          <w:r>
                            <w:rPr>
                              <w:spacing w:val="-6"/>
                              <w:sz w:val="16"/>
                            </w:rPr>
                            <w:t> </w:t>
                          </w:r>
                          <w:r>
                            <w:rPr>
                              <w:sz w:val="16"/>
                            </w:rPr>
                            <w:t>Contract</w:t>
                          </w:r>
                          <w:r>
                            <w:rPr>
                              <w:spacing w:val="-5"/>
                              <w:sz w:val="16"/>
                            </w:rPr>
                            <w:t> </w:t>
                          </w:r>
                          <w:r>
                            <w:rPr>
                              <w:sz w:val="16"/>
                            </w:rPr>
                            <w:t>was</w:t>
                          </w:r>
                          <w:r>
                            <w:rPr>
                              <w:spacing w:val="-4"/>
                              <w:sz w:val="16"/>
                            </w:rPr>
                            <w:t> </w:t>
                          </w:r>
                          <w:r>
                            <w:rPr>
                              <w:sz w:val="16"/>
                            </w:rPr>
                            <w:t>prepared</w:t>
                          </w:r>
                          <w:r>
                            <w:rPr>
                              <w:spacing w:val="-4"/>
                              <w:sz w:val="16"/>
                            </w:rPr>
                            <w:t> </w:t>
                          </w:r>
                          <w:r>
                            <w:rPr>
                              <w:sz w:val="16"/>
                            </w:rPr>
                            <w:t>by</w:t>
                          </w:r>
                          <w:r>
                            <w:rPr>
                              <w:spacing w:val="-4"/>
                              <w:sz w:val="16"/>
                            </w:rPr>
                            <w:t> </w:t>
                          </w:r>
                          <w:r>
                            <w:rPr>
                              <w:sz w:val="16"/>
                            </w:rPr>
                            <w:t>Jon-Paul</w:t>
                          </w:r>
                          <w:r>
                            <w:rPr>
                              <w:spacing w:val="-5"/>
                              <w:sz w:val="16"/>
                            </w:rPr>
                            <w:t> </w:t>
                          </w:r>
                          <w:r>
                            <w:rPr>
                              <w:sz w:val="16"/>
                            </w:rPr>
                            <w:t>Vanier,</w:t>
                          </w:r>
                          <w:r>
                            <w:rPr>
                              <w:spacing w:val="-3"/>
                              <w:sz w:val="16"/>
                            </w:rPr>
                            <w:t> </w:t>
                          </w:r>
                          <w:r>
                            <w:rPr>
                              <w:sz w:val="16"/>
                            </w:rPr>
                            <w:t>COO</w:t>
                          </w:r>
                          <w:r>
                            <w:rPr>
                              <w:spacing w:val="-4"/>
                              <w:sz w:val="16"/>
                            </w:rPr>
                            <w:t> </w:t>
                          </w:r>
                          <w:r>
                            <w:rPr>
                              <w:sz w:val="16"/>
                            </w:rPr>
                            <w:t>-</w:t>
                          </w:r>
                          <w:r>
                            <w:rPr>
                              <w:spacing w:val="-4"/>
                              <w:sz w:val="16"/>
                            </w:rPr>
                            <w:t> </w:t>
                          </w:r>
                          <w:r>
                            <w:rPr>
                              <w:sz w:val="16"/>
                            </w:rPr>
                            <w:t>Max</w:t>
                          </w:r>
                          <w:r>
                            <w:rPr>
                              <w:spacing w:val="-4"/>
                              <w:sz w:val="16"/>
                            </w:rPr>
                            <w:t> </w:t>
                          </w:r>
                          <w:r>
                            <w:rPr>
                              <w:sz w:val="16"/>
                            </w:rPr>
                            <w:t>Solar</w:t>
                          </w:r>
                          <w:r>
                            <w:rPr>
                              <w:spacing w:val="-4"/>
                              <w:sz w:val="16"/>
                            </w:rPr>
                            <w:t> INC.</w:t>
                          </w:r>
                        </w:p>
                      </w:txbxContent>
                    </wps:txbx>
                    <wps:bodyPr wrap="square" lIns="0" tIns="0" rIns="0" bIns="0" rtlCol="0">
                      <a:noAutofit/>
                    </wps:bodyPr>
                  </wps:wsp>
                </a:graphicData>
              </a:graphic>
            </wp:anchor>
          </w:drawing>
        </mc:Choice>
        <mc:Fallback>
          <w:pict>
            <v:shape style="position:absolute;margin-left:191.600006pt;margin-top:733.369995pt;width:228.8pt;height:10.050pt;mso-position-horizontal-relative:page;mso-position-vertical-relative:page;z-index:-15815680" type="#_x0000_t202" id="docshape3" filled="false" stroked="false">
              <v:textbox inset="0,0,0,0">
                <w:txbxContent>
                  <w:p>
                    <w:pPr>
                      <w:spacing w:line="184" w:lineRule="exact" w:before="0"/>
                      <w:ind w:left="20" w:right="0" w:firstLine="0"/>
                      <w:jc w:val="left"/>
                      <w:rPr>
                        <w:sz w:val="16"/>
                      </w:rPr>
                    </w:pPr>
                    <w:r>
                      <w:rPr>
                        <w:sz w:val="16"/>
                      </w:rPr>
                      <w:t>Sales</w:t>
                    </w:r>
                    <w:r>
                      <w:rPr>
                        <w:spacing w:val="-6"/>
                        <w:sz w:val="16"/>
                      </w:rPr>
                      <w:t> </w:t>
                    </w:r>
                    <w:r>
                      <w:rPr>
                        <w:sz w:val="16"/>
                      </w:rPr>
                      <w:t>Contract</w:t>
                    </w:r>
                    <w:r>
                      <w:rPr>
                        <w:spacing w:val="-5"/>
                        <w:sz w:val="16"/>
                      </w:rPr>
                      <w:t> </w:t>
                    </w:r>
                    <w:r>
                      <w:rPr>
                        <w:sz w:val="16"/>
                      </w:rPr>
                      <w:t>was</w:t>
                    </w:r>
                    <w:r>
                      <w:rPr>
                        <w:spacing w:val="-4"/>
                        <w:sz w:val="16"/>
                      </w:rPr>
                      <w:t> </w:t>
                    </w:r>
                    <w:r>
                      <w:rPr>
                        <w:sz w:val="16"/>
                      </w:rPr>
                      <w:t>prepared</w:t>
                    </w:r>
                    <w:r>
                      <w:rPr>
                        <w:spacing w:val="-4"/>
                        <w:sz w:val="16"/>
                      </w:rPr>
                      <w:t> </w:t>
                    </w:r>
                    <w:r>
                      <w:rPr>
                        <w:sz w:val="16"/>
                      </w:rPr>
                      <w:t>by</w:t>
                    </w:r>
                    <w:r>
                      <w:rPr>
                        <w:spacing w:val="-4"/>
                        <w:sz w:val="16"/>
                      </w:rPr>
                      <w:t> </w:t>
                    </w:r>
                    <w:r>
                      <w:rPr>
                        <w:sz w:val="16"/>
                      </w:rPr>
                      <w:t>Jon-Paul</w:t>
                    </w:r>
                    <w:r>
                      <w:rPr>
                        <w:spacing w:val="-5"/>
                        <w:sz w:val="16"/>
                      </w:rPr>
                      <w:t> </w:t>
                    </w:r>
                    <w:r>
                      <w:rPr>
                        <w:sz w:val="16"/>
                      </w:rPr>
                      <w:t>Vanier,</w:t>
                    </w:r>
                    <w:r>
                      <w:rPr>
                        <w:spacing w:val="-3"/>
                        <w:sz w:val="16"/>
                      </w:rPr>
                      <w:t> </w:t>
                    </w:r>
                    <w:r>
                      <w:rPr>
                        <w:sz w:val="16"/>
                      </w:rPr>
                      <w:t>COO</w:t>
                    </w:r>
                    <w:r>
                      <w:rPr>
                        <w:spacing w:val="-4"/>
                        <w:sz w:val="16"/>
                      </w:rPr>
                      <w:t> </w:t>
                    </w:r>
                    <w:r>
                      <w:rPr>
                        <w:sz w:val="16"/>
                      </w:rPr>
                      <w:t>-</w:t>
                    </w:r>
                    <w:r>
                      <w:rPr>
                        <w:spacing w:val="-4"/>
                        <w:sz w:val="16"/>
                      </w:rPr>
                      <w:t> </w:t>
                    </w:r>
                    <w:r>
                      <w:rPr>
                        <w:sz w:val="16"/>
                      </w:rPr>
                      <w:t>Max</w:t>
                    </w:r>
                    <w:r>
                      <w:rPr>
                        <w:spacing w:val="-4"/>
                        <w:sz w:val="16"/>
                      </w:rPr>
                      <w:t> </w:t>
                    </w:r>
                    <w:r>
                      <w:rPr>
                        <w:sz w:val="16"/>
                      </w:rPr>
                      <w:t>Solar</w:t>
                    </w:r>
                    <w:r>
                      <w:rPr>
                        <w:spacing w:val="-4"/>
                        <w:sz w:val="16"/>
                      </w:rPr>
                      <w:t> INC.</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99776">
              <wp:simplePos x="0" y="0"/>
              <wp:positionH relativeFrom="page">
                <wp:posOffset>6218935</wp:posOffset>
              </wp:positionH>
              <wp:positionV relativeFrom="page">
                <wp:posOffset>471931</wp:posOffset>
              </wp:positionV>
              <wp:extent cx="652780" cy="16573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652780" cy="165735"/>
                      </a:xfrm>
                      <a:prstGeom prst="rect">
                        <a:avLst/>
                      </a:prstGeom>
                    </wps:spPr>
                    <wps:txbx>
                      <w:txbxContent>
                        <w:p>
                          <w:pPr>
                            <w:spacing w:line="245" w:lineRule="exact" w:before="0"/>
                            <w:ind w:left="20" w:right="0" w:firstLine="0"/>
                            <w:jc w:val="left"/>
                            <w:rPr>
                              <w:b/>
                              <w:sz w:val="22"/>
                            </w:rPr>
                          </w:pPr>
                          <w:r>
                            <w:rPr>
                              <w:sz w:val="22"/>
                            </w:rPr>
                            <w:t>Page</w:t>
                          </w:r>
                          <w:r>
                            <w:rPr>
                              <w:spacing w:val="-4"/>
                              <w:sz w:val="22"/>
                            </w:rPr>
                            <w:t> </w:t>
                          </w:r>
                          <w:r>
                            <w:rPr>
                              <w:b/>
                              <w:sz w:val="22"/>
                            </w:rPr>
                            <w:fldChar w:fldCharType="begin"/>
                          </w:r>
                          <w:r>
                            <w:rPr>
                              <w:b/>
                              <w:sz w:val="22"/>
                            </w:rPr>
                            <w:instrText> PAGE </w:instrText>
                          </w:r>
                          <w:r>
                            <w:rPr>
                              <w:b/>
                              <w:sz w:val="22"/>
                            </w:rPr>
                            <w:fldChar w:fldCharType="separate"/>
                          </w:r>
                          <w:r>
                            <w:rPr>
                              <w:b/>
                              <w:sz w:val="22"/>
                            </w:rPr>
                            <w:t>1</w:t>
                          </w:r>
                          <w:r>
                            <w:rPr>
                              <w:b/>
                              <w:sz w:val="22"/>
                            </w:rPr>
                            <w:fldChar w:fldCharType="end"/>
                          </w:r>
                          <w:r>
                            <w:rPr>
                              <w:b/>
                              <w:spacing w:val="-1"/>
                              <w:sz w:val="22"/>
                            </w:rPr>
                            <w:t> </w:t>
                          </w:r>
                          <w:r>
                            <w:rPr>
                              <w:sz w:val="22"/>
                            </w:rPr>
                            <w:t>of</w:t>
                          </w:r>
                          <w:r>
                            <w:rPr>
                              <w:spacing w:val="-2"/>
                              <w:sz w:val="22"/>
                            </w:rPr>
                            <w:t> </w:t>
                          </w:r>
                          <w:r>
                            <w:rPr>
                              <w:b/>
                              <w:spacing w:val="-10"/>
                              <w:sz w:val="22"/>
                            </w:rPr>
                            <w:fldChar w:fldCharType="begin"/>
                          </w:r>
                          <w:r>
                            <w:rPr>
                              <w:b/>
                              <w:spacing w:val="-10"/>
                              <w:sz w:val="22"/>
                            </w:rPr>
                            <w:instrText> NUMPAGES </w:instrText>
                          </w:r>
                          <w:r>
                            <w:rPr>
                              <w:b/>
                              <w:spacing w:val="-10"/>
                              <w:sz w:val="22"/>
                            </w:rPr>
                            <w:fldChar w:fldCharType="separate"/>
                          </w:r>
                          <w:r>
                            <w:rPr>
                              <w:b/>
                              <w:spacing w:val="-10"/>
                              <w:sz w:val="22"/>
                            </w:rPr>
                            <w:t>6</w:t>
                          </w:r>
                          <w:r>
                            <w:rPr>
                              <w:b/>
                              <w:spacing w:val="-10"/>
                              <w:sz w:val="22"/>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89.679993pt;margin-top:37.160pt;width:51.4pt;height:13.05pt;mso-position-horizontal-relative:page;mso-position-vertical-relative:page;z-index:-15816704" type="#_x0000_t202" id="docshape1" filled="false" stroked="false">
              <v:textbox inset="0,0,0,0">
                <w:txbxContent>
                  <w:p>
                    <w:pPr>
                      <w:spacing w:line="245" w:lineRule="exact" w:before="0"/>
                      <w:ind w:left="20" w:right="0" w:firstLine="0"/>
                      <w:jc w:val="left"/>
                      <w:rPr>
                        <w:b/>
                        <w:sz w:val="22"/>
                      </w:rPr>
                    </w:pPr>
                    <w:r>
                      <w:rPr>
                        <w:sz w:val="22"/>
                      </w:rPr>
                      <w:t>Page</w:t>
                    </w:r>
                    <w:r>
                      <w:rPr>
                        <w:spacing w:val="-4"/>
                        <w:sz w:val="22"/>
                      </w:rPr>
                      <w:t> </w:t>
                    </w:r>
                    <w:r>
                      <w:rPr>
                        <w:b/>
                        <w:sz w:val="22"/>
                      </w:rPr>
                      <w:fldChar w:fldCharType="begin"/>
                    </w:r>
                    <w:r>
                      <w:rPr>
                        <w:b/>
                        <w:sz w:val="22"/>
                      </w:rPr>
                      <w:instrText> PAGE </w:instrText>
                    </w:r>
                    <w:r>
                      <w:rPr>
                        <w:b/>
                        <w:sz w:val="22"/>
                      </w:rPr>
                      <w:fldChar w:fldCharType="separate"/>
                    </w:r>
                    <w:r>
                      <w:rPr>
                        <w:b/>
                        <w:sz w:val="22"/>
                      </w:rPr>
                      <w:t>1</w:t>
                    </w:r>
                    <w:r>
                      <w:rPr>
                        <w:b/>
                        <w:sz w:val="22"/>
                      </w:rPr>
                      <w:fldChar w:fldCharType="end"/>
                    </w:r>
                    <w:r>
                      <w:rPr>
                        <w:b/>
                        <w:spacing w:val="-1"/>
                        <w:sz w:val="22"/>
                      </w:rPr>
                      <w:t> </w:t>
                    </w:r>
                    <w:r>
                      <w:rPr>
                        <w:sz w:val="22"/>
                      </w:rPr>
                      <w:t>of</w:t>
                    </w:r>
                    <w:r>
                      <w:rPr>
                        <w:spacing w:val="-2"/>
                        <w:sz w:val="22"/>
                      </w:rPr>
                      <w:t> </w:t>
                    </w:r>
                    <w:r>
                      <w:rPr>
                        <w:b/>
                        <w:spacing w:val="-10"/>
                        <w:sz w:val="22"/>
                      </w:rPr>
                      <w:fldChar w:fldCharType="begin"/>
                    </w:r>
                    <w:r>
                      <w:rPr>
                        <w:b/>
                        <w:spacing w:val="-10"/>
                        <w:sz w:val="22"/>
                      </w:rPr>
                      <w:instrText> NUMPAGES </w:instrText>
                    </w:r>
                    <w:r>
                      <w:rPr>
                        <w:b/>
                        <w:spacing w:val="-10"/>
                        <w:sz w:val="22"/>
                      </w:rPr>
                      <w:fldChar w:fldCharType="separate"/>
                    </w:r>
                    <w:r>
                      <w:rPr>
                        <w:b/>
                        <w:spacing w:val="-10"/>
                        <w:sz w:val="22"/>
                      </w:rPr>
                      <w:t>6</w:t>
                    </w:r>
                    <w:r>
                      <w:rPr>
                        <w:b/>
                        <w:spacing w:val="-10"/>
                        <w:sz w:val="22"/>
                      </w:rPr>
                      <w:fldChar w:fldCharType="end"/>
                    </w:r>
                  </w:p>
                </w:txbxContent>
              </v:textbox>
              <w10:wrap type="none"/>
            </v:shape>
          </w:pict>
        </mc:Fallback>
      </mc:AlternateContent>
    </w:r>
    <w:r>
      <w:rPr>
        <w:sz w:val="20"/>
      </w:rPr>
      <mc:AlternateContent>
        <mc:Choice Requires="wps">
          <w:drawing>
            <wp:anchor distT="0" distB="0" distL="0" distR="0" allowOverlap="1" layoutInCell="1" locked="0" behindDoc="1" simplePos="0" relativeHeight="487500288">
              <wp:simplePos x="0" y="0"/>
              <wp:positionH relativeFrom="page">
                <wp:posOffset>901687</wp:posOffset>
              </wp:positionH>
              <wp:positionV relativeFrom="page">
                <wp:posOffset>642565</wp:posOffset>
              </wp:positionV>
              <wp:extent cx="1386205" cy="16573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386205" cy="165735"/>
                      </a:xfrm>
                      <a:prstGeom prst="rect">
                        <a:avLst/>
                      </a:prstGeom>
                    </wps:spPr>
                    <wps:txbx>
                      <w:txbxContent>
                        <w:p>
                          <w:pPr>
                            <w:pStyle w:val="BodyText"/>
                            <w:tabs>
                              <w:tab w:pos="2162" w:val="left" w:leader="none"/>
                            </w:tabs>
                            <w:spacing w:line="245" w:lineRule="exact"/>
                            <w:ind w:left="20"/>
                          </w:pPr>
                          <w:r>
                            <w:rPr/>
                            <w:t>Buyer Initial’s </w:t>
                          </w:r>
                          <w:r>
                            <w:rPr>
                              <w:u w:val="single"/>
                            </w:rPr>
                            <w:tab/>
                          </w:r>
                        </w:p>
                      </w:txbxContent>
                    </wps:txbx>
                    <wps:bodyPr wrap="square" lIns="0" tIns="0" rIns="0" bIns="0" rtlCol="0">
                      <a:noAutofit/>
                    </wps:bodyPr>
                  </wps:wsp>
                </a:graphicData>
              </a:graphic>
            </wp:anchor>
          </w:drawing>
        </mc:Choice>
        <mc:Fallback>
          <w:pict>
            <v:shape style="position:absolute;margin-left:70.999039pt;margin-top:50.59568pt;width:109.15pt;height:13.05pt;mso-position-horizontal-relative:page;mso-position-vertical-relative:page;z-index:-15816192" type="#_x0000_t202" id="docshape2" filled="false" stroked="false">
              <v:textbox inset="0,0,0,0">
                <w:txbxContent>
                  <w:p>
                    <w:pPr>
                      <w:pStyle w:val="BodyText"/>
                      <w:tabs>
                        <w:tab w:pos="2162" w:val="left" w:leader="none"/>
                      </w:tabs>
                      <w:spacing w:line="245" w:lineRule="exact"/>
                      <w:ind w:left="20"/>
                    </w:pPr>
                    <w:r>
                      <w:rPr/>
                      <w:t>Buyer Initial’s </w:t>
                    </w:r>
                    <w:r>
                      <w:rPr>
                        <w:u w:val="single"/>
                      </w:rPr>
                      <w:tab/>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1080" w:hanging="361"/>
        <w:jc w:val="left"/>
      </w:pPr>
      <w:rPr>
        <w:rFonts w:hint="default" w:ascii="Calibri" w:hAnsi="Calibri" w:eastAsia="Calibri" w:cs="Calibri"/>
        <w:b/>
        <w:bCs/>
        <w:i w:val="0"/>
        <w:iCs w:val="0"/>
        <w:spacing w:val="0"/>
        <w:w w:val="100"/>
        <w:sz w:val="22"/>
        <w:szCs w:val="22"/>
        <w:lang w:val="en-US" w:eastAsia="en-US" w:bidi="ar-SA"/>
      </w:rPr>
    </w:lvl>
    <w:lvl w:ilvl="1">
      <w:start w:val="0"/>
      <w:numFmt w:val="bullet"/>
      <w:lvlText w:val=""/>
      <w:lvlJc w:val="left"/>
      <w:pPr>
        <w:ind w:left="1440" w:hanging="361"/>
      </w:pPr>
      <w:rPr>
        <w:rFonts w:hint="default" w:ascii="Symbol" w:hAnsi="Symbol" w:eastAsia="Symbol" w:cs="Symbol"/>
        <w:b w:val="0"/>
        <w:bCs w:val="0"/>
        <w:i w:val="0"/>
        <w:iCs w:val="0"/>
        <w:spacing w:val="0"/>
        <w:w w:val="100"/>
        <w:sz w:val="22"/>
        <w:szCs w:val="22"/>
        <w:lang w:val="en-US" w:eastAsia="en-US" w:bidi="ar-SA"/>
      </w:rPr>
    </w:lvl>
    <w:lvl w:ilvl="2">
      <w:start w:val="0"/>
      <w:numFmt w:val="bullet"/>
      <w:lvlText w:val="•"/>
      <w:lvlJc w:val="left"/>
      <w:pPr>
        <w:ind w:left="2400" w:hanging="361"/>
      </w:pPr>
      <w:rPr>
        <w:rFonts w:hint="default"/>
        <w:lang w:val="en-US" w:eastAsia="en-US" w:bidi="ar-SA"/>
      </w:rPr>
    </w:lvl>
    <w:lvl w:ilvl="3">
      <w:start w:val="0"/>
      <w:numFmt w:val="bullet"/>
      <w:lvlText w:val="•"/>
      <w:lvlJc w:val="left"/>
      <w:pPr>
        <w:ind w:left="3360" w:hanging="361"/>
      </w:pPr>
      <w:rPr>
        <w:rFonts w:hint="default"/>
        <w:lang w:val="en-US" w:eastAsia="en-US" w:bidi="ar-SA"/>
      </w:rPr>
    </w:lvl>
    <w:lvl w:ilvl="4">
      <w:start w:val="0"/>
      <w:numFmt w:val="bullet"/>
      <w:lvlText w:val="•"/>
      <w:lvlJc w:val="left"/>
      <w:pPr>
        <w:ind w:left="4320" w:hanging="361"/>
      </w:pPr>
      <w:rPr>
        <w:rFonts w:hint="default"/>
        <w:lang w:val="en-US" w:eastAsia="en-US" w:bidi="ar-SA"/>
      </w:rPr>
    </w:lvl>
    <w:lvl w:ilvl="5">
      <w:start w:val="0"/>
      <w:numFmt w:val="bullet"/>
      <w:lvlText w:val="•"/>
      <w:lvlJc w:val="left"/>
      <w:pPr>
        <w:ind w:left="5280" w:hanging="361"/>
      </w:pPr>
      <w:rPr>
        <w:rFonts w:hint="default"/>
        <w:lang w:val="en-US" w:eastAsia="en-US" w:bidi="ar-SA"/>
      </w:rPr>
    </w:lvl>
    <w:lvl w:ilvl="6">
      <w:start w:val="0"/>
      <w:numFmt w:val="bullet"/>
      <w:lvlText w:val="•"/>
      <w:lvlJc w:val="left"/>
      <w:pPr>
        <w:ind w:left="6240" w:hanging="361"/>
      </w:pPr>
      <w:rPr>
        <w:rFonts w:hint="default"/>
        <w:lang w:val="en-US" w:eastAsia="en-US" w:bidi="ar-SA"/>
      </w:rPr>
    </w:lvl>
    <w:lvl w:ilvl="7">
      <w:start w:val="0"/>
      <w:numFmt w:val="bullet"/>
      <w:lvlText w:val="•"/>
      <w:lvlJc w:val="left"/>
      <w:pPr>
        <w:ind w:left="7200" w:hanging="361"/>
      </w:pPr>
      <w:rPr>
        <w:rFonts w:hint="default"/>
        <w:lang w:val="en-US" w:eastAsia="en-US" w:bidi="ar-SA"/>
      </w:rPr>
    </w:lvl>
    <w:lvl w:ilvl="8">
      <w:start w:val="0"/>
      <w:numFmt w:val="bullet"/>
      <w:lvlText w:val="•"/>
      <w:lvlJc w:val="left"/>
      <w:pPr>
        <w:ind w:left="8160" w:hanging="361"/>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Heading1" w:type="paragraph">
    <w:name w:val="Heading 1"/>
    <w:basedOn w:val="Normal"/>
    <w:uiPriority w:val="1"/>
    <w:qFormat/>
    <w:pPr>
      <w:ind w:left="1078" w:hanging="358"/>
      <w:outlineLvl w:val="1"/>
    </w:pPr>
    <w:rPr>
      <w:rFonts w:ascii="Calibri" w:hAnsi="Calibri" w:eastAsia="Calibri" w:cs="Calibri"/>
      <w:b/>
      <w:bCs/>
      <w:sz w:val="22"/>
      <w:szCs w:val="22"/>
      <w:lang w:val="en-US" w:eastAsia="en-US" w:bidi="ar-SA"/>
    </w:rPr>
  </w:style>
  <w:style w:styleId="Title" w:type="paragraph">
    <w:name w:val="Title"/>
    <w:basedOn w:val="Normal"/>
    <w:uiPriority w:val="1"/>
    <w:qFormat/>
    <w:pPr>
      <w:ind w:right="1"/>
      <w:jc w:val="center"/>
    </w:pPr>
    <w:rPr>
      <w:rFonts w:ascii="Cambria" w:hAnsi="Cambria" w:eastAsia="Cambria" w:cs="Cambria"/>
      <w:b/>
      <w:bCs/>
      <w:sz w:val="30"/>
      <w:szCs w:val="30"/>
      <w:u w:val="single" w:color="000000"/>
      <w:lang w:val="en-US" w:eastAsia="en-US" w:bidi="ar-SA"/>
    </w:rPr>
  </w:style>
  <w:style w:styleId="ListParagraph" w:type="paragraph">
    <w:name w:val="List Paragraph"/>
    <w:basedOn w:val="Normal"/>
    <w:uiPriority w:val="1"/>
    <w:qFormat/>
    <w:pPr>
      <w:ind w:left="1078" w:hanging="358"/>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http://www.dps.ny.gov/complaints" TargetMode="Externa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NIS Smart Home</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JP Vanier</dc:creator>
  <dcterms:created xsi:type="dcterms:W3CDTF">2025-06-16T09:01:58Z</dcterms:created>
  <dcterms:modified xsi:type="dcterms:W3CDTF">2025-06-16T09:01:58Z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0x010100AB24DD620499EF4593F9D51A4EBABF16</vt:lpwstr>
  </property>
  <property fmtid="{D5CDD505-2E9C-101B-9397-08002B2CF9AE}" pid="3" name="Created">
    <vt:filetime>2021-05-24T00:00:00Z</vt:filetime>
  </property>
  <property fmtid="{D5CDD505-2E9C-101B-9397-08002B2CF9AE}" pid="4" name="Creator">
    <vt:lpwstr>Acrobat PDFMaker 21 for Word</vt:lpwstr>
  </property>
  <property fmtid="{D5CDD505-2E9C-101B-9397-08002B2CF9AE}" pid="5" name="LastSaved">
    <vt:filetime>2025-06-16T00:00:00Z</vt:filetime>
  </property>
  <property fmtid="{D5CDD505-2E9C-101B-9397-08002B2CF9AE}" pid="6" name="Producer">
    <vt:lpwstr>Adobe PDF Library 21.1.187</vt:lpwstr>
  </property>
  <property fmtid="{D5CDD505-2E9C-101B-9397-08002B2CF9AE}" pid="7" name="SourceModified">
    <vt:lpwstr/>
  </property>
</Properties>
</file>