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54" w:rsidRDefault="00713254" w:rsidP="00F06DA3"/>
    <w:p w:rsidR="00713254" w:rsidRDefault="00713254" w:rsidP="00713254">
      <w:pPr>
        <w:pStyle w:val="Heading1"/>
        <w:numPr>
          <w:ilvl w:val="0"/>
          <w:numId w:val="0"/>
        </w:numPr>
      </w:pPr>
    </w:p>
    <w:p w:rsidR="00F06DA3" w:rsidRDefault="00CA31A2" w:rsidP="00713254">
      <w:pPr>
        <w:pStyle w:val="Heading1"/>
        <w:numPr>
          <w:ilvl w:val="0"/>
          <w:numId w:val="0"/>
        </w:num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80975" cy="150813"/>
            <wp:effectExtent l="19050" t="0" r="9525" b="0"/>
            <wp:docPr id="17" name="Picture 17" descr="C:\Program Files\Microsoft Office\MEDIA\OFFICE12\Bullets\BD2131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\Microsoft Office\MEDIA\OFFICE12\Bullets\BD21316_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F06DA3">
        <w:t xml:space="preserve">NAME OF PROCEDURE: </w:t>
      </w:r>
    </w:p>
    <w:p w:rsidR="00F06DA3" w:rsidRDefault="00A743EE" w:rsidP="00F06DA3">
      <w:r>
        <w:t>Write the title of SOP prepared and ready to use for this.</w:t>
      </w:r>
    </w:p>
    <w:p w:rsidR="00F06DA3" w:rsidRDefault="009D3865" w:rsidP="009D3865">
      <w:pPr>
        <w:pStyle w:val="Heading1"/>
        <w:numPr>
          <w:ilvl w:val="0"/>
          <w:numId w:val="0"/>
        </w:numPr>
      </w:pPr>
      <w:r>
        <w:rPr>
          <w:noProof/>
        </w:rPr>
        <w:drawing>
          <wp:inline distT="0" distB="0" distL="0" distR="0">
            <wp:extent cx="142875" cy="142875"/>
            <wp:effectExtent l="19050" t="0" r="9525" b="0"/>
            <wp:docPr id="4" name="Picture 2" descr="C:\Program Files\Microsoft Office\MEDIA\OFFICE12\Bullets\BD2142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2\Bullets\BD21421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06DA3">
        <w:t>PRINCIPLE</w:t>
      </w:r>
    </w:p>
    <w:p w:rsidR="00F06DA3" w:rsidRDefault="00A743EE" w:rsidP="00A743EE">
      <w:pPr>
        <w:pStyle w:val="BodyTextIndent"/>
        <w:jc w:val="both"/>
      </w:pPr>
      <w:r>
        <w:t>Write the basic information as and when require especially about the SOP. 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</w:p>
    <w:p w:rsidR="00F06DA3" w:rsidRDefault="009D3865" w:rsidP="009D3865">
      <w:pPr>
        <w:pStyle w:val="Heading1"/>
        <w:numPr>
          <w:ilvl w:val="0"/>
          <w:numId w:val="0"/>
        </w:numPr>
      </w:pPr>
      <w:r w:rsidRPr="00D959E6">
        <w:rPr>
          <w:noProof/>
        </w:rPr>
        <w:pict>
          <v:shape id="Picture 2" o:spid="_x0000_i1025" type="#_x0000_t75" style="width:11.25pt;height:11.25pt;visibility:visible;mso-wrap-style:square" o:bullet="t">
            <v:imagedata r:id="rId9" o:title="BD21421_"/>
          </v:shape>
        </w:pict>
      </w:r>
      <w:r>
        <w:rPr>
          <w:noProof/>
        </w:rPr>
        <w:t xml:space="preserve"> </w:t>
      </w:r>
      <w:r w:rsidR="00F06DA3">
        <w:t>RESOURCES</w:t>
      </w:r>
    </w:p>
    <w:p w:rsidR="00A743EE" w:rsidRPr="00A743EE" w:rsidRDefault="00A743EE" w:rsidP="00A743EE">
      <w:pPr>
        <w:pStyle w:val="BodyText"/>
      </w:pPr>
      <w:r>
        <w:t>Write the basic information as and when require especially about the SOP. 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</w:p>
    <w:p w:rsidR="00A743EE" w:rsidRDefault="00A743EE" w:rsidP="00A743EE">
      <w:pPr>
        <w:pStyle w:val="Heading2"/>
        <w:numPr>
          <w:ilvl w:val="0"/>
          <w:numId w:val="0"/>
        </w:numPr>
      </w:pPr>
    </w:p>
    <w:p w:rsidR="00F06DA3" w:rsidRPr="0014138C" w:rsidRDefault="00F06DA3" w:rsidP="0014138C">
      <w:pPr>
        <w:pStyle w:val="ListBullet2"/>
        <w:numPr>
          <w:ilvl w:val="0"/>
          <w:numId w:val="0"/>
        </w:numPr>
        <w:rPr>
          <w:b/>
        </w:rPr>
      </w:pPr>
      <w:r w:rsidRPr="0014138C">
        <w:rPr>
          <w:b/>
        </w:rPr>
        <w:t>Other Essential SOPs</w:t>
      </w:r>
    </w:p>
    <w:p w:rsidR="0014138C" w:rsidRDefault="0014138C" w:rsidP="0014138C">
      <w:pPr>
        <w:pStyle w:val="ListBullet2"/>
        <w:numPr>
          <w:ilvl w:val="0"/>
          <w:numId w:val="0"/>
        </w:numPr>
        <w:ind w:left="1080"/>
      </w:pPr>
    </w:p>
    <w:p w:rsidR="00F06DA3" w:rsidRDefault="00A743EE" w:rsidP="00F06DA3">
      <w:pPr>
        <w:pStyle w:val="ListBullet2"/>
      </w:pPr>
      <w:r>
        <w:t>Serial # 00</w:t>
      </w:r>
      <w:r w:rsidR="00F06DA3">
        <w:tab/>
      </w:r>
      <w:r>
        <w:t>SOP Name Here</w:t>
      </w:r>
    </w:p>
    <w:p w:rsidR="00F06DA3" w:rsidRDefault="00A743EE" w:rsidP="00F06DA3">
      <w:pPr>
        <w:pStyle w:val="ListBullet2"/>
      </w:pPr>
      <w:r>
        <w:t>Serial # 00</w:t>
      </w:r>
      <w:r w:rsidR="00F06DA3">
        <w:tab/>
      </w:r>
      <w:r>
        <w:t>SOP Name Here</w:t>
      </w:r>
    </w:p>
    <w:p w:rsidR="00F06DA3" w:rsidRDefault="00A743EE" w:rsidP="00F06DA3">
      <w:pPr>
        <w:pStyle w:val="ListBullet2"/>
      </w:pPr>
      <w:r>
        <w:t>Serial # 00</w:t>
      </w:r>
      <w:r w:rsidR="00F06DA3">
        <w:tab/>
      </w:r>
      <w:r>
        <w:t>SOP Name Here</w:t>
      </w:r>
    </w:p>
    <w:p w:rsidR="00F06DA3" w:rsidRDefault="00A743EE" w:rsidP="00F06DA3">
      <w:pPr>
        <w:pStyle w:val="ListBullet2"/>
      </w:pPr>
      <w:r>
        <w:t>Serial # 00</w:t>
      </w:r>
      <w:r w:rsidR="00F06DA3">
        <w:tab/>
      </w:r>
      <w:r>
        <w:t>SOP Name Here</w:t>
      </w:r>
    </w:p>
    <w:p w:rsidR="00F06DA3" w:rsidRDefault="00A743EE" w:rsidP="00F06DA3">
      <w:pPr>
        <w:pStyle w:val="ListBullet2"/>
      </w:pPr>
      <w:r>
        <w:t>Serial # 00</w:t>
      </w:r>
      <w:r w:rsidR="00F06DA3">
        <w:tab/>
      </w:r>
      <w:r>
        <w:t>SOP Name Here</w:t>
      </w:r>
    </w:p>
    <w:p w:rsidR="00F06DA3" w:rsidRDefault="00A743EE" w:rsidP="00F06DA3">
      <w:pPr>
        <w:pStyle w:val="ListBullet2"/>
      </w:pPr>
      <w:r>
        <w:t>Serial # 00</w:t>
      </w:r>
      <w:r w:rsidR="00F06DA3">
        <w:tab/>
      </w:r>
      <w:r>
        <w:t>SOP Name Here</w:t>
      </w:r>
    </w:p>
    <w:p w:rsidR="00F06DA3" w:rsidRDefault="00A743EE" w:rsidP="00F06DA3">
      <w:pPr>
        <w:pStyle w:val="ListBullet2"/>
      </w:pPr>
      <w:r>
        <w:t>Serial # 00</w:t>
      </w:r>
      <w:r w:rsidR="00F06DA3">
        <w:tab/>
      </w:r>
      <w:r>
        <w:t>SOP Name Here</w:t>
      </w:r>
    </w:p>
    <w:p w:rsidR="00F06DA3" w:rsidRDefault="00A743EE" w:rsidP="00F06DA3">
      <w:pPr>
        <w:pStyle w:val="ListBullet2"/>
      </w:pPr>
      <w:r>
        <w:t>Serial # 00</w:t>
      </w:r>
      <w:r w:rsidR="00F06DA3">
        <w:tab/>
      </w:r>
      <w:r>
        <w:t>SOP Name Here</w:t>
      </w:r>
    </w:p>
    <w:p w:rsidR="00493CA0" w:rsidRDefault="00493CA0" w:rsidP="00493CA0">
      <w:pPr>
        <w:pStyle w:val="ListBullet2"/>
        <w:numPr>
          <w:ilvl w:val="0"/>
          <w:numId w:val="0"/>
        </w:numPr>
        <w:ind w:left="1080" w:hanging="360"/>
      </w:pPr>
    </w:p>
    <w:p w:rsidR="00493CA0" w:rsidRDefault="00493CA0" w:rsidP="00493CA0">
      <w:pPr>
        <w:pStyle w:val="ListBullet2"/>
        <w:numPr>
          <w:ilvl w:val="0"/>
          <w:numId w:val="0"/>
        </w:numPr>
        <w:ind w:left="1080" w:hanging="360"/>
      </w:pPr>
    </w:p>
    <w:p w:rsidR="00493CA0" w:rsidRDefault="00493CA0" w:rsidP="00493CA0">
      <w:pPr>
        <w:pStyle w:val="ListBullet2"/>
        <w:numPr>
          <w:ilvl w:val="0"/>
          <w:numId w:val="0"/>
        </w:numPr>
        <w:ind w:left="1080" w:hanging="360"/>
      </w:pPr>
    </w:p>
    <w:p w:rsidR="00493CA0" w:rsidRDefault="00493CA0" w:rsidP="00493CA0">
      <w:pPr>
        <w:pStyle w:val="ListBullet2"/>
        <w:numPr>
          <w:ilvl w:val="0"/>
          <w:numId w:val="0"/>
        </w:numPr>
        <w:ind w:left="1080" w:hanging="360"/>
      </w:pPr>
    </w:p>
    <w:p w:rsidR="00493CA0" w:rsidRDefault="00493CA0" w:rsidP="00493CA0">
      <w:pPr>
        <w:pStyle w:val="ListBullet2"/>
        <w:numPr>
          <w:ilvl w:val="0"/>
          <w:numId w:val="0"/>
        </w:numPr>
        <w:ind w:left="1080" w:hanging="360"/>
      </w:pPr>
    </w:p>
    <w:p w:rsidR="00493CA0" w:rsidRDefault="00493CA0" w:rsidP="00493CA0">
      <w:pPr>
        <w:pStyle w:val="ListBullet2"/>
        <w:numPr>
          <w:ilvl w:val="0"/>
          <w:numId w:val="0"/>
        </w:numPr>
        <w:ind w:left="1080" w:hanging="360"/>
      </w:pPr>
    </w:p>
    <w:p w:rsidR="00493CA0" w:rsidRDefault="00493CA0" w:rsidP="00493CA0">
      <w:pPr>
        <w:pStyle w:val="ListBullet2"/>
        <w:numPr>
          <w:ilvl w:val="0"/>
          <w:numId w:val="0"/>
        </w:numPr>
        <w:ind w:left="1080" w:hanging="360"/>
      </w:pPr>
    </w:p>
    <w:p w:rsidR="00F06DA3" w:rsidRDefault="00E70116" w:rsidP="00E70116">
      <w:pPr>
        <w:pStyle w:val="Heading2"/>
        <w:numPr>
          <w:ilvl w:val="0"/>
          <w:numId w:val="0"/>
        </w:numPr>
        <w:ind w:left="720"/>
      </w:pPr>
      <w:r>
        <w:rPr>
          <w:noProof/>
          <w:snapToGrid/>
        </w:rPr>
        <w:lastRenderedPageBreak/>
        <w:drawing>
          <wp:inline distT="0" distB="0" distL="0" distR="0">
            <wp:extent cx="142875" cy="142875"/>
            <wp:effectExtent l="19050" t="0" r="9525" b="0"/>
            <wp:docPr id="18" name="Picture 18" descr="C:\Program Files\Microsoft Office\MEDIA\OFFICE12\Bullets\BD21312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\Microsoft Office\MEDIA\OFFICE12\Bullets\BD21312_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06DA3">
        <w:t>Other Resources</w:t>
      </w:r>
    </w:p>
    <w:p w:rsidR="00F06DA3" w:rsidRDefault="00493CA0" w:rsidP="00F06DA3">
      <w:pPr>
        <w:ind w:left="1080"/>
      </w:pPr>
      <w:r>
        <w:t>Write the basic information as and when require especially about the SOP. 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="00F06DA3">
        <w:t xml:space="preserve">  </w:t>
      </w:r>
    </w:p>
    <w:p w:rsidR="00F06DA3" w:rsidRDefault="009D3865" w:rsidP="009D3865">
      <w:pPr>
        <w:pStyle w:val="Heading1"/>
        <w:numPr>
          <w:ilvl w:val="0"/>
          <w:numId w:val="0"/>
        </w:numPr>
      </w:pPr>
      <w:r w:rsidRPr="00D959E6">
        <w:rPr>
          <w:noProof/>
        </w:rPr>
        <w:pict>
          <v:shape id="_x0000_i1026" type="#_x0000_t75" style="width:11.25pt;height:11.25pt;visibility:visible;mso-wrap-style:square" o:bullet="t">
            <v:imagedata r:id="rId11" o:title="BD21421_"/>
          </v:shape>
        </w:pict>
      </w:r>
      <w:r>
        <w:rPr>
          <w:noProof/>
        </w:rPr>
        <w:t xml:space="preserve"> </w:t>
      </w:r>
      <w:r w:rsidR="00493CA0">
        <w:t>SUPPLIES AND REAGENTS</w:t>
      </w:r>
    </w:p>
    <w:p w:rsidR="00493CA0" w:rsidRPr="00493CA0" w:rsidRDefault="00493CA0" w:rsidP="00493CA0">
      <w:pPr>
        <w:pStyle w:val="BodyText"/>
      </w:pPr>
      <w:r>
        <w:t>Write the basic information as and when require especially about the SOP. 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</w:p>
    <w:p w:rsidR="00F06DA3" w:rsidRDefault="009D3865" w:rsidP="009D3865">
      <w:pPr>
        <w:pStyle w:val="Heading1"/>
        <w:numPr>
          <w:ilvl w:val="0"/>
          <w:numId w:val="0"/>
        </w:numPr>
      </w:pPr>
      <w:r w:rsidRPr="00D959E6">
        <w:rPr>
          <w:noProof/>
        </w:rPr>
        <w:pict>
          <v:shape id="_x0000_i1027" type="#_x0000_t75" style="width:11.25pt;height:11.25pt;visibility:visible;mso-wrap-style:square" o:bullet="t">
            <v:imagedata r:id="rId12" o:title="BD21421_"/>
          </v:shape>
        </w:pict>
      </w:r>
      <w:r>
        <w:rPr>
          <w:noProof/>
        </w:rPr>
        <w:t xml:space="preserve"> </w:t>
      </w:r>
      <w:r w:rsidR="00F06DA3">
        <w:t>PROCEDURE</w:t>
      </w:r>
    </w:p>
    <w:p w:rsidR="00493CA0" w:rsidRPr="00493CA0" w:rsidRDefault="00493CA0" w:rsidP="00493CA0">
      <w:pPr>
        <w:pStyle w:val="BodyText"/>
      </w:pPr>
      <w:r>
        <w:t>Write the basic information as and when require especially about the SOP. 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</w:p>
    <w:p w:rsidR="00F06DA3" w:rsidRDefault="00F06DA3" w:rsidP="00E70116">
      <w:pPr>
        <w:pStyle w:val="Heading2"/>
        <w:numPr>
          <w:ilvl w:val="0"/>
          <w:numId w:val="6"/>
        </w:numPr>
      </w:pPr>
      <w:r>
        <w:t>APPLICABILITY OF THIS SOP</w:t>
      </w:r>
    </w:p>
    <w:p w:rsidR="00F06DA3" w:rsidRDefault="00493CA0" w:rsidP="00F06DA3">
      <w:pPr>
        <w:pStyle w:val="BodyText2"/>
        <w:rPr>
          <w:i/>
          <w:iCs/>
        </w:rPr>
      </w:pPr>
      <w:r>
        <w:t>Write the basic information as and when require especially about the SOP. 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</w:p>
    <w:p w:rsidR="00F06DA3" w:rsidRDefault="00F06DA3" w:rsidP="00E70116">
      <w:pPr>
        <w:pStyle w:val="Heading2"/>
        <w:numPr>
          <w:ilvl w:val="0"/>
          <w:numId w:val="7"/>
        </w:numPr>
      </w:pPr>
      <w:r>
        <w:t>ORGANIZATION OF THE SOP MANUAL</w:t>
      </w:r>
    </w:p>
    <w:p w:rsidR="00F06DA3" w:rsidRDefault="00493CA0" w:rsidP="00F06DA3">
      <w:pPr>
        <w:pStyle w:val="BodyText2"/>
      </w:pPr>
      <w:r>
        <w:t>Write the basic information as and when require especially about the SOP. 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  <w:r>
        <w:t>Write the basic information as and when require especially about the SOP.</w:t>
      </w:r>
      <w:r w:rsidRPr="00A743EE">
        <w:t xml:space="preserve"> </w:t>
      </w:r>
    </w:p>
    <w:p w:rsidR="00F06DA3" w:rsidRDefault="00F06DA3" w:rsidP="00F06DA3"/>
    <w:p w:rsidR="00B40756" w:rsidRDefault="00493CA0" w:rsidP="00493CA0">
      <w:pPr>
        <w:pStyle w:val="Heading1"/>
        <w:numPr>
          <w:ilvl w:val="0"/>
          <w:numId w:val="0"/>
        </w:numPr>
      </w:pPr>
      <w:r>
        <w:t xml:space="preserve"> </w:t>
      </w:r>
    </w:p>
    <w:sectPr w:rsidR="00B40756">
      <w:headerReference w:type="default" r:id="rId13"/>
      <w:footerReference w:type="default" r:id="rId14"/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756" w:rsidRDefault="00B40756" w:rsidP="00F06DA3">
      <w:pPr>
        <w:spacing w:after="0" w:line="240" w:lineRule="auto"/>
      </w:pPr>
      <w:r>
        <w:separator/>
      </w:r>
    </w:p>
  </w:endnote>
  <w:endnote w:type="continuationSeparator" w:id="1">
    <w:p w:rsidR="00B40756" w:rsidRDefault="00B40756" w:rsidP="00F0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42" w:rsidRDefault="00947707">
    <w:pPr>
      <w:pStyle w:val="Header"/>
      <w:widowControl w:val="0"/>
      <w:tabs>
        <w:tab w:val="clear" w:pos="4320"/>
        <w:tab w:val="clear" w:pos="8640"/>
      </w:tabs>
      <w:spacing w:line="240" w:lineRule="exact"/>
      <w:rPr>
        <w:rFonts w:ascii="Courier" w:hAnsi="Courier"/>
        <w:snapToGrid w:val="0"/>
      </w:rPr>
    </w:pPr>
    <w:r>
      <w:rPr>
        <w:rFonts w:ascii="Courier" w:hAnsi="Courier"/>
        <w:noProof/>
      </w:rPr>
      <w:drawing>
        <wp:inline distT="0" distB="0" distL="0" distR="0">
          <wp:extent cx="5934075" cy="66675"/>
          <wp:effectExtent l="19050" t="0" r="9525" b="0"/>
          <wp:docPr id="26" name="Picture 26" descr="C:\Program Files\Microsoft Office\MEDIA\OFFICE12\Lines\BD21318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Program Files\Microsoft Office\MEDIA\OFFICE12\Lines\BD21318_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6642" w:rsidRDefault="00B40756">
    <w:pPr>
      <w:tabs>
        <w:tab w:val="center" w:pos="5400"/>
        <w:tab w:val="left" w:pos="6048"/>
        <w:tab w:val="left" w:pos="9648"/>
        <w:tab w:val="left" w:pos="10800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756" w:rsidRDefault="00B40756" w:rsidP="00F06DA3">
      <w:pPr>
        <w:spacing w:after="0" w:line="240" w:lineRule="auto"/>
      </w:pPr>
      <w:r>
        <w:separator/>
      </w:r>
    </w:p>
  </w:footnote>
  <w:footnote w:type="continuationSeparator" w:id="1">
    <w:p w:rsidR="00B40756" w:rsidRDefault="00B40756" w:rsidP="00F0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42" w:rsidRDefault="00F06DA3">
    <w:pPr>
      <w:spacing w:line="240" w:lineRule="exact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9pt;margin-top:48.75pt;width:616.5pt;height:.05pt;z-index:251666432" o:connectortype="straight" strokecolor="black [3200]" strokeweight="5pt">
          <v:shadow color="#868686"/>
        </v:shape>
      </w:pict>
    </w: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72.45pt;margin-top:-.7pt;width:3.55pt;height:47.4pt;z-index:251665408;mso-width-relative:margin;mso-height-relative:margin" stroked="f">
          <v:textbox style="mso-next-textbox:#_x0000_s2052">
            <w:txbxContent>
              <w:p w:rsidR="00F06DA3" w:rsidRDefault="00F06DA3" w:rsidP="00F06DA3"/>
            </w:txbxContent>
          </v:textbox>
        </v:shape>
      </w:pict>
    </w:r>
    <w:r w:rsidRPr="00F06DA3">
      <w:rPr>
        <w:noProof/>
        <w:sz w:val="16"/>
        <w:lang w:eastAsia="zh-TW"/>
      </w:rPr>
      <w:pict>
        <v:shape id="_x0000_s2051" type="#_x0000_t202" style="position:absolute;margin-left:-35.15pt;margin-top:.8pt;width:79.6pt;height:33.4pt;z-index:251664384;mso-height-percent:200;mso-height-percent:200;mso-width-relative:margin;mso-height-relative:margin" stroked="f">
          <v:textbox style="mso-next-textbox:#_x0000_s2051;mso-fit-shape-to-text:t">
            <w:txbxContent>
              <w:p w:rsidR="00F06DA3" w:rsidRDefault="00F06DA3"/>
            </w:txbxContent>
          </v:textbox>
        </v:shape>
      </w:pict>
    </w:r>
    <w:r w:rsidRPr="00F06DA3">
      <w:rPr>
        <w:noProof/>
        <w:sz w:val="16"/>
        <w:lang w:eastAsia="zh-TW"/>
      </w:rPr>
      <w:pict>
        <v:shape id="_x0000_s2050" type="#_x0000_t202" style="position:absolute;margin-left:-36pt;margin-top:-36pt;width:531.75pt;height:36pt;z-index:251662336;mso-width-relative:margin;mso-height-relative:margin" fillcolor="red">
          <v:textbox style="mso-next-textbox:#_x0000_s2050">
            <w:txbxContent>
              <w:p w:rsidR="00F06DA3" w:rsidRDefault="00F06DA3"/>
            </w:txbxContent>
          </v:textbox>
        </v:shape>
      </w:pict>
    </w:r>
    <w:r w:rsidRPr="00F06DA3">
      <w:rPr>
        <w:noProof/>
        <w:sz w:val="16"/>
        <w:lang w:eastAsia="zh-TW"/>
      </w:rPr>
      <w:pict>
        <v:rect id="_x0000_s2049" style="position:absolute;margin-left:0;margin-top:0;width:532pt;height:114.3pt;flip:x;z-index:251660288;mso-width-percent:1000;mso-wrap-distance-top:7.2pt;mso-wrap-distance-bottom:10.8pt;mso-position-horizontal:center;mso-position-horizontal-relative:page;mso-position-vertical:top;mso-position-vertical-relative:page;mso-width-percent:1000" o:allowincell="f" fillcolor="#006" stroked="f" strokecolor="white [3212]" strokeweight="1.5pt">
          <v:shadow on="t" color="#e36c0a [2409]" offset="-80pt,-36pt" offset2="-148pt,-60pt"/>
          <v:textbox style="mso-next-textbox:#_x0000_s2049;mso-fit-shape-to-text:t" inset="36pt,0,10.8pt,0">
            <w:txbxContent>
              <w:p w:rsidR="00F06DA3" w:rsidRPr="00F06DA3" w:rsidRDefault="00F06DA3">
                <w:pPr>
                  <w:pBdr>
                    <w:top w:val="single" w:sz="18" w:space="5" w:color="FFFFFF" w:themeColor="background1"/>
                    <w:left w:val="single" w:sz="18" w:space="10" w:color="FFFFFF" w:themeColor="background1"/>
                    <w:right w:val="single" w:sz="48" w:space="30" w:color="9BBB59" w:themeColor="accent3"/>
                  </w:pBdr>
                  <w:rPr>
                    <w:rFonts w:asciiTheme="majorHAnsi" w:eastAsiaTheme="majorEastAsia" w:hAnsiTheme="majorHAnsi" w:cstheme="majorBidi"/>
                    <w:iCs/>
                    <w:color w:val="FFFFFF" w:themeColor="background1"/>
                    <w:sz w:val="40"/>
                    <w:szCs w:val="36"/>
                  </w:rPr>
                </w:pPr>
                <w:r w:rsidRPr="00F06DA3">
                  <w:rPr>
                    <w:rFonts w:asciiTheme="majorHAnsi" w:eastAsiaTheme="majorEastAsia" w:hAnsiTheme="majorHAnsi" w:cstheme="majorBidi"/>
                    <w:iCs/>
                    <w:color w:val="FFFFFF" w:themeColor="background1"/>
                    <w:sz w:val="40"/>
                    <w:szCs w:val="36"/>
                  </w:rPr>
                  <w:t>Standard Operation Procedures (SOP)</w:t>
                </w:r>
              </w:p>
            </w:txbxContent>
          </v:textbox>
          <w10:wrap type="square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;visibility:visible;mso-wrap-style:square" o:bullet="t">
        <v:imagedata r:id="rId1" o:title="BD21421_"/>
      </v:shape>
    </w:pict>
  </w:numPicBullet>
  <w:numPicBullet w:numPicBulletId="1">
    <w:pict>
      <v:shape id="_x0000_i1041" type="#_x0000_t75" style="width:11.25pt;height:11.25pt;visibility:visible;mso-wrap-style:square" o:bullet="t">
        <v:imagedata r:id="rId2" o:title="BD21312_"/>
      </v:shape>
    </w:pict>
  </w:numPicBullet>
  <w:abstractNum w:abstractNumId="0">
    <w:nsid w:val="FFFFFF83"/>
    <w:multiLevelType w:val="singleLevel"/>
    <w:tmpl w:val="F724B298"/>
    <w:lvl w:ilvl="0">
      <w:start w:val="1"/>
      <w:numFmt w:val="bullet"/>
      <w:pStyle w:val="ListBullet2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8851120"/>
    <w:multiLevelType w:val="hybridMultilevel"/>
    <w:tmpl w:val="7846A7A0"/>
    <w:lvl w:ilvl="0" w:tplc="2C4A5C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1262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26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5C1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816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9A34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2E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98B0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65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C54D1A"/>
    <w:multiLevelType w:val="multilevel"/>
    <w:tmpl w:val="656E93C4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265C5794"/>
    <w:multiLevelType w:val="hybridMultilevel"/>
    <w:tmpl w:val="372612D4"/>
    <w:lvl w:ilvl="0" w:tplc="D5DE2B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9C8B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860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09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217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8C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8A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870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369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D9E44F3"/>
    <w:multiLevelType w:val="hybridMultilevel"/>
    <w:tmpl w:val="7646EEDE"/>
    <w:lvl w:ilvl="0" w:tplc="E730CA40">
      <w:start w:val="7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5C933871"/>
    <w:multiLevelType w:val="hybridMultilevel"/>
    <w:tmpl w:val="EFA2D90C"/>
    <w:lvl w:ilvl="0" w:tplc="5B7AB3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FA1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2AC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9E4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4C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168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EE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A6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580D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5D856AB"/>
    <w:multiLevelType w:val="singleLevel"/>
    <w:tmpl w:val="272637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F06DA3"/>
    <w:rsid w:val="0014138C"/>
    <w:rsid w:val="00311FE3"/>
    <w:rsid w:val="00450BBA"/>
    <w:rsid w:val="00493CA0"/>
    <w:rsid w:val="00713254"/>
    <w:rsid w:val="00947707"/>
    <w:rsid w:val="009D3865"/>
    <w:rsid w:val="00A743EE"/>
    <w:rsid w:val="00B40756"/>
    <w:rsid w:val="00CA31A2"/>
    <w:rsid w:val="00DD75D4"/>
    <w:rsid w:val="00E70116"/>
    <w:rsid w:val="00F0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F06DA3"/>
    <w:pPr>
      <w:keepNext/>
      <w:numPr>
        <w:numId w:val="3"/>
      </w:num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BodyText2"/>
    <w:link w:val="Heading2Char"/>
    <w:qFormat/>
    <w:rsid w:val="00F06DA3"/>
    <w:pPr>
      <w:keepNext/>
      <w:widowControl w:val="0"/>
      <w:numPr>
        <w:ilvl w:val="1"/>
        <w:numId w:val="3"/>
      </w:numPr>
      <w:spacing w:before="120" w:after="120" w:line="240" w:lineRule="auto"/>
      <w:outlineLvl w:val="1"/>
    </w:pPr>
    <w:rPr>
      <w:rFonts w:ascii="Times New Roman" w:eastAsia="Times New Roman" w:hAnsi="Times New Roman" w:cs="Arial"/>
      <w:b/>
      <w:bCs/>
      <w:iCs/>
      <w:snapToGrid w:val="0"/>
      <w:sz w:val="24"/>
      <w:szCs w:val="28"/>
    </w:rPr>
  </w:style>
  <w:style w:type="paragraph" w:styleId="Heading3">
    <w:name w:val="heading 3"/>
    <w:basedOn w:val="Normal"/>
    <w:next w:val="BodyText3"/>
    <w:link w:val="Heading3Char"/>
    <w:qFormat/>
    <w:rsid w:val="00F06DA3"/>
    <w:pPr>
      <w:keepNext/>
      <w:widowControl w:val="0"/>
      <w:numPr>
        <w:ilvl w:val="2"/>
        <w:numId w:val="3"/>
      </w:numPr>
      <w:spacing w:before="120" w:after="120" w:line="240" w:lineRule="auto"/>
      <w:ind w:left="1800" w:hanging="360"/>
      <w:outlineLvl w:val="2"/>
    </w:pPr>
    <w:rPr>
      <w:rFonts w:ascii="Times New Roman" w:eastAsia="Times New Roman" w:hAnsi="Times New Roman" w:cs="Arial"/>
      <w:bCs/>
      <w:snapToGrid w:val="0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F06DA3"/>
    <w:pPr>
      <w:keepNext/>
      <w:widowControl w:val="0"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06DA3"/>
    <w:pPr>
      <w:widowControl w:val="0"/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06DA3"/>
    <w:pPr>
      <w:widowControl w:val="0"/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napToGrid w:val="0"/>
    </w:rPr>
  </w:style>
  <w:style w:type="paragraph" w:styleId="Heading7">
    <w:name w:val="heading 7"/>
    <w:basedOn w:val="Normal"/>
    <w:next w:val="Normal"/>
    <w:link w:val="Heading7Char"/>
    <w:qFormat/>
    <w:rsid w:val="00F06DA3"/>
    <w:pPr>
      <w:widowControl w:val="0"/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06DA3"/>
    <w:pPr>
      <w:widowControl w:val="0"/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napToGrid w:val="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06DA3"/>
    <w:pPr>
      <w:widowControl w:val="0"/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6DA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06DA3"/>
    <w:rPr>
      <w:rFonts w:ascii="Times New Roman" w:eastAsia="Times New Roman" w:hAnsi="Times New Roman" w:cs="Arial"/>
      <w:b/>
      <w:bCs/>
      <w:iC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06DA3"/>
    <w:rPr>
      <w:rFonts w:ascii="Times New Roman" w:eastAsia="Times New Roman" w:hAnsi="Times New Roman" w:cs="Arial"/>
      <w:bCs/>
      <w:snapToGrid w:val="0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06DA3"/>
    <w:rPr>
      <w:rFonts w:ascii="Times New Roman" w:eastAsia="Times New Roman" w:hAnsi="Times New Roman" w:cs="Times New Roman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06DA3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06DA3"/>
    <w:rPr>
      <w:rFonts w:ascii="Times New Roman" w:eastAsia="Times New Roman" w:hAnsi="Times New Roman" w:cs="Times New Roman"/>
      <w:b/>
      <w:bCs/>
      <w:snapToGrid w:val="0"/>
    </w:rPr>
  </w:style>
  <w:style w:type="character" w:customStyle="1" w:styleId="Heading7Char">
    <w:name w:val="Heading 7 Char"/>
    <w:basedOn w:val="DefaultParagraphFont"/>
    <w:link w:val="Heading7"/>
    <w:rsid w:val="00F06DA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06DA3"/>
    <w:rPr>
      <w:rFonts w:ascii="Times New Roman" w:eastAsia="Times New Roman" w:hAnsi="Times New Roman" w:cs="Times New Roman"/>
      <w:i/>
      <w:i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06DA3"/>
    <w:rPr>
      <w:rFonts w:ascii="Arial" w:eastAsia="Times New Roman" w:hAnsi="Arial" w:cs="Arial"/>
      <w:snapToGrid w:val="0"/>
    </w:rPr>
  </w:style>
  <w:style w:type="paragraph" w:styleId="Header">
    <w:name w:val="header"/>
    <w:basedOn w:val="Normal"/>
    <w:link w:val="HeaderChar"/>
    <w:rsid w:val="00F06DA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06DA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F06DA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6DA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F06DA3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06DA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aption">
    <w:name w:val="caption"/>
    <w:basedOn w:val="Normal"/>
    <w:next w:val="Normal"/>
    <w:qFormat/>
    <w:rsid w:val="00F06DA3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F06DA3"/>
    <w:pPr>
      <w:widowControl w:val="0"/>
      <w:spacing w:after="12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06DA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F06DA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06DA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F06DA3"/>
    <w:pPr>
      <w:widowControl w:val="0"/>
      <w:spacing w:after="120" w:line="240" w:lineRule="auto"/>
      <w:ind w:left="1440"/>
    </w:pPr>
    <w:rPr>
      <w:rFonts w:ascii="Times New Roman" w:eastAsia="Times New Roman" w:hAnsi="Times New Roman" w:cs="Times New Roman"/>
      <w:snapToGrid w:val="0"/>
      <w:sz w:val="24"/>
      <w:szCs w:val="16"/>
    </w:rPr>
  </w:style>
  <w:style w:type="character" w:customStyle="1" w:styleId="BodyText3Char">
    <w:name w:val="Body Text 3 Char"/>
    <w:basedOn w:val="DefaultParagraphFont"/>
    <w:link w:val="BodyText3"/>
    <w:rsid w:val="00F06DA3"/>
    <w:rPr>
      <w:rFonts w:ascii="Times New Roman" w:eastAsia="Times New Roman" w:hAnsi="Times New Roman" w:cs="Times New Roman"/>
      <w:snapToGrid w:val="0"/>
      <w:sz w:val="24"/>
      <w:szCs w:val="16"/>
    </w:rPr>
  </w:style>
  <w:style w:type="paragraph" w:styleId="ListBullet2">
    <w:name w:val="List Bullet 2"/>
    <w:basedOn w:val="Normal"/>
    <w:autoRedefine/>
    <w:rsid w:val="00F06DA3"/>
    <w:pPr>
      <w:widowControl w:val="0"/>
      <w:numPr>
        <w:numId w:val="4"/>
      </w:numPr>
      <w:tabs>
        <w:tab w:val="left" w:pos="288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Bullet3">
    <w:name w:val="List Bullet 3"/>
    <w:basedOn w:val="Normal"/>
    <w:autoRedefine/>
    <w:rsid w:val="00F06DA3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dyTextEmphasis">
    <w:name w:val="Body Text Emphasis"/>
    <w:basedOn w:val="BodyText"/>
    <w:next w:val="BodyText"/>
    <w:rsid w:val="00F06DA3"/>
    <w:rPr>
      <w:i/>
    </w:rPr>
  </w:style>
  <w:style w:type="paragraph" w:styleId="Footer">
    <w:name w:val="footer"/>
    <w:basedOn w:val="Normal"/>
    <w:link w:val="FooterChar"/>
    <w:uiPriority w:val="99"/>
    <w:semiHidden/>
    <w:unhideWhenUsed/>
    <w:rsid w:val="00F0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DA3"/>
  </w:style>
  <w:style w:type="paragraph" w:styleId="BalloonText">
    <w:name w:val="Balloon Text"/>
    <w:basedOn w:val="Normal"/>
    <w:link w:val="BalloonTextChar"/>
    <w:uiPriority w:val="99"/>
    <w:semiHidden/>
    <w:unhideWhenUsed/>
    <w:rsid w:val="00F0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http://www.wordstemplates.org;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12</cp:revision>
  <dcterms:created xsi:type="dcterms:W3CDTF">2015-03-07T10:16:00Z</dcterms:created>
  <dcterms:modified xsi:type="dcterms:W3CDTF">2015-03-07T10:37:00Z</dcterms:modified>
  <cp:category>Professional Documents</cp:category>
</cp:coreProperties>
</file>