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
        <w:ind w:left="0"/>
        <w:rPr>
          <w:sz w:val="3"/>
        </w:rPr>
      </w:pPr>
    </w:p>
    <w:p>
      <w:pPr>
        <w:pStyle w:val="BodyText"/>
        <w:ind w:left="156"/>
        <w:rPr>
          <w:sz w:val="20"/>
        </w:rPr>
      </w:pPr>
      <w:r>
        <w:rPr>
          <w:sz w:val="20"/>
        </w:rPr>
        <w:drawing>
          <wp:inline distT="0" distB="0" distL="0" distR="0">
            <wp:extent cx="1888182" cy="59721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88182" cy="597217"/>
                    </a:xfrm>
                    <a:prstGeom prst="rect">
                      <a:avLst/>
                    </a:prstGeom>
                  </pic:spPr>
                </pic:pic>
              </a:graphicData>
            </a:graphic>
          </wp:inline>
        </w:drawing>
      </w:r>
      <w:r>
        <w:rPr>
          <w:sz w:val="20"/>
        </w:rPr>
      </w:r>
    </w:p>
    <w:p>
      <w:pPr>
        <w:pStyle w:val="BodyText"/>
        <w:spacing w:line="550" w:lineRule="atLeast" w:before="217"/>
        <w:ind w:right="486"/>
      </w:pPr>
      <w:r>
        <w:rPr/>
        <mc:AlternateContent>
          <mc:Choice Requires="wps">
            <w:drawing>
              <wp:anchor distT="0" distB="0" distL="0" distR="0" allowOverlap="1" layoutInCell="1" locked="0" behindDoc="0" simplePos="0" relativeHeight="15728640">
                <wp:simplePos x="0" y="0"/>
                <wp:positionH relativeFrom="page">
                  <wp:posOffset>2830068</wp:posOffset>
                </wp:positionH>
                <wp:positionV relativeFrom="paragraph">
                  <wp:posOffset>-528762</wp:posOffset>
                </wp:positionV>
                <wp:extent cx="1270" cy="64960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270" cy="649605"/>
                        </a:xfrm>
                        <a:custGeom>
                          <a:avLst/>
                          <a:gdLst/>
                          <a:ahLst/>
                          <a:cxnLst/>
                          <a:rect l="l" t="t" r="r" b="b"/>
                          <a:pathLst>
                            <a:path w="0" h="649605">
                              <a:moveTo>
                                <a:pt x="0" y="0"/>
                              </a:moveTo>
                              <a:lnTo>
                                <a:pt x="0" y="649223"/>
                              </a:lnTo>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222.840027pt,-41.634853pt" to="222.840027pt,9.485145pt" stroked="true" strokeweight=".72pt" strokecolor="#000000">
                <v:stroke dashstyle="solid"/>
                <w10:wrap type="none"/>
              </v:line>
            </w:pict>
          </mc:Fallback>
        </mc:AlternateContent>
      </w:r>
      <w:r>
        <w:rPr/>
        <w:t>December 16, 2013 Prof.</w:t>
      </w:r>
      <w:r>
        <w:rPr>
          <w:spacing w:val="-15"/>
        </w:rPr>
        <w:t> </w:t>
      </w:r>
      <w:r>
        <w:rPr/>
        <w:t>Greg</w:t>
      </w:r>
      <w:r>
        <w:rPr>
          <w:spacing w:val="-15"/>
        </w:rPr>
        <w:t> </w:t>
      </w:r>
      <w:r>
        <w:rPr/>
        <w:t>Clingham</w:t>
      </w:r>
    </w:p>
    <w:p>
      <w:pPr>
        <w:pStyle w:val="BodyText"/>
      </w:pPr>
      <w:r>
        <w:rPr/>
        <w:t>Bucknell</w:t>
      </w:r>
      <w:r>
        <w:rPr>
          <w:spacing w:val="-15"/>
        </w:rPr>
        <w:t> </w:t>
      </w:r>
      <w:r>
        <w:rPr/>
        <w:t>University</w:t>
      </w:r>
      <w:r>
        <w:rPr>
          <w:spacing w:val="-15"/>
        </w:rPr>
        <w:t> </w:t>
      </w:r>
      <w:r>
        <w:rPr/>
        <w:t>Press Bucknell University Lewisburg, PA 17837</w:t>
      </w:r>
    </w:p>
    <w:p>
      <w:pPr>
        <w:pStyle w:val="BodyText"/>
        <w:spacing w:before="276"/>
      </w:pPr>
      <w:r>
        <w:rPr/>
        <w:t>Dear</w:t>
      </w:r>
      <w:r>
        <w:rPr>
          <w:spacing w:val="-4"/>
        </w:rPr>
        <w:t> </w:t>
      </w:r>
      <w:r>
        <w:rPr/>
        <w:t>Professor</w:t>
      </w:r>
      <w:r>
        <w:rPr>
          <w:spacing w:val="-1"/>
        </w:rPr>
        <w:t> </w:t>
      </w:r>
      <w:r>
        <w:rPr>
          <w:spacing w:val="-2"/>
        </w:rPr>
        <w:t>Clingham,</w:t>
      </w:r>
    </w:p>
    <w:p>
      <w:pPr>
        <w:spacing w:before="80"/>
        <w:ind w:left="156" w:right="0" w:firstLine="0"/>
        <w:jc w:val="left"/>
        <w:rPr>
          <w:rFonts w:ascii="Palatino Linotype"/>
          <w:b/>
          <w:sz w:val="20"/>
        </w:rPr>
      </w:pPr>
      <w:r>
        <w:rPr/>
        <w:br w:type="column"/>
      </w:r>
      <w:r>
        <w:rPr>
          <w:rFonts w:ascii="Palatino Linotype"/>
          <w:b/>
          <w:w w:val="105"/>
          <w:sz w:val="20"/>
        </w:rPr>
        <w:t>Department</w:t>
      </w:r>
      <w:r>
        <w:rPr>
          <w:rFonts w:ascii="Palatino Linotype"/>
          <w:b/>
          <w:spacing w:val="-5"/>
          <w:w w:val="105"/>
          <w:sz w:val="20"/>
        </w:rPr>
        <w:t> </w:t>
      </w:r>
      <w:r>
        <w:rPr>
          <w:rFonts w:ascii="Palatino Linotype"/>
          <w:b/>
          <w:w w:val="105"/>
          <w:sz w:val="20"/>
        </w:rPr>
        <w:t>of</w:t>
      </w:r>
      <w:r>
        <w:rPr>
          <w:rFonts w:ascii="Palatino Linotype"/>
          <w:b/>
          <w:spacing w:val="-4"/>
          <w:w w:val="105"/>
          <w:sz w:val="20"/>
        </w:rPr>
        <w:t> </w:t>
      </w:r>
      <w:r>
        <w:rPr>
          <w:rFonts w:ascii="Palatino Linotype"/>
          <w:b/>
          <w:spacing w:val="-2"/>
          <w:w w:val="105"/>
          <w:sz w:val="20"/>
        </w:rPr>
        <w:t>English</w:t>
      </w:r>
    </w:p>
    <w:p>
      <w:pPr>
        <w:spacing w:after="0"/>
        <w:jc w:val="left"/>
        <w:rPr>
          <w:rFonts w:ascii="Palatino Linotype"/>
          <w:b/>
          <w:sz w:val="20"/>
        </w:rPr>
        <w:sectPr>
          <w:type w:val="continuous"/>
          <w:pgSz w:w="12240" w:h="15840"/>
          <w:pgMar w:top="660" w:bottom="280" w:left="1080" w:right="1440"/>
          <w:cols w:num="2" w:equalWidth="0">
            <w:col w:w="3186" w:space="437"/>
            <w:col w:w="6097"/>
          </w:cols>
        </w:sectPr>
      </w:pPr>
    </w:p>
    <w:p>
      <w:pPr>
        <w:spacing w:line="240" w:lineRule="auto" w:before="276"/>
        <w:ind w:left="360" w:right="173" w:firstLine="0"/>
        <w:jc w:val="left"/>
        <w:rPr>
          <w:sz w:val="24"/>
        </w:rPr>
      </w:pPr>
      <w:r>
        <w:rPr>
          <w:sz w:val="24"/>
        </w:rPr>
        <w:t>I am seeking a publisher for my book manuscript, </w:t>
      </w:r>
      <w:r>
        <w:rPr>
          <w:i/>
          <w:sz w:val="24"/>
        </w:rPr>
        <w:t>Making Love: Sentiment and Sexuality in Eighteenth-Century British Literature</w:t>
      </w:r>
      <w:r>
        <w:rPr>
          <w:sz w:val="24"/>
        </w:rPr>
        <w:t>.</w:t>
      </w:r>
      <w:r>
        <w:rPr>
          <w:spacing w:val="40"/>
          <w:sz w:val="24"/>
        </w:rPr>
        <w:t> </w:t>
      </w:r>
      <w:r>
        <w:rPr>
          <w:sz w:val="24"/>
        </w:rPr>
        <w:t>Many of my colleagues in eighteenth-century studies, including</w:t>
      </w:r>
      <w:r>
        <w:rPr>
          <w:spacing w:val="-3"/>
          <w:sz w:val="24"/>
        </w:rPr>
        <w:t> </w:t>
      </w:r>
      <w:r>
        <w:rPr>
          <w:sz w:val="24"/>
        </w:rPr>
        <w:t>Chris</w:t>
      </w:r>
      <w:r>
        <w:rPr>
          <w:spacing w:val="-3"/>
          <w:sz w:val="24"/>
        </w:rPr>
        <w:t> </w:t>
      </w:r>
      <w:r>
        <w:rPr>
          <w:sz w:val="24"/>
        </w:rPr>
        <w:t>Mounsey</w:t>
      </w:r>
      <w:r>
        <w:rPr>
          <w:spacing w:val="-4"/>
          <w:sz w:val="24"/>
        </w:rPr>
        <w:t> </w:t>
      </w:r>
      <w:r>
        <w:rPr>
          <w:sz w:val="24"/>
        </w:rPr>
        <w:t>and</w:t>
      </w:r>
      <w:r>
        <w:rPr>
          <w:spacing w:val="-3"/>
          <w:sz w:val="24"/>
        </w:rPr>
        <w:t> </w:t>
      </w:r>
      <w:r>
        <w:rPr>
          <w:sz w:val="24"/>
        </w:rPr>
        <w:t>Tina</w:t>
      </w:r>
      <w:r>
        <w:rPr>
          <w:spacing w:val="-4"/>
          <w:sz w:val="24"/>
        </w:rPr>
        <w:t> </w:t>
      </w:r>
      <w:r>
        <w:rPr>
          <w:sz w:val="24"/>
        </w:rPr>
        <w:t>Brownley,</w:t>
      </w:r>
      <w:r>
        <w:rPr>
          <w:spacing w:val="-3"/>
          <w:sz w:val="24"/>
        </w:rPr>
        <w:t> </w:t>
      </w:r>
      <w:r>
        <w:rPr>
          <w:sz w:val="24"/>
        </w:rPr>
        <w:t>have</w:t>
      </w:r>
      <w:r>
        <w:rPr>
          <w:spacing w:val="-4"/>
          <w:sz w:val="24"/>
        </w:rPr>
        <w:t> </w:t>
      </w:r>
      <w:r>
        <w:rPr>
          <w:sz w:val="24"/>
        </w:rPr>
        <w:t>recommended</w:t>
      </w:r>
      <w:r>
        <w:rPr>
          <w:spacing w:val="-3"/>
          <w:sz w:val="24"/>
        </w:rPr>
        <w:t> </w:t>
      </w:r>
      <w:r>
        <w:rPr>
          <w:sz w:val="24"/>
        </w:rPr>
        <w:t>that</w:t>
      </w:r>
      <w:r>
        <w:rPr>
          <w:spacing w:val="-3"/>
          <w:sz w:val="24"/>
        </w:rPr>
        <w:t> </w:t>
      </w:r>
      <w:r>
        <w:rPr>
          <w:sz w:val="24"/>
        </w:rPr>
        <w:t>I</w:t>
      </w:r>
      <w:r>
        <w:rPr>
          <w:spacing w:val="-4"/>
          <w:sz w:val="24"/>
        </w:rPr>
        <w:t> </w:t>
      </w:r>
      <w:r>
        <w:rPr>
          <w:sz w:val="24"/>
        </w:rPr>
        <w:t>send</w:t>
      </w:r>
      <w:r>
        <w:rPr>
          <w:spacing w:val="-3"/>
          <w:sz w:val="24"/>
        </w:rPr>
        <w:t> </w:t>
      </w:r>
      <w:r>
        <w:rPr>
          <w:sz w:val="24"/>
        </w:rPr>
        <w:t>this</w:t>
      </w:r>
      <w:r>
        <w:rPr>
          <w:spacing w:val="-3"/>
          <w:sz w:val="24"/>
        </w:rPr>
        <w:t> </w:t>
      </w:r>
      <w:r>
        <w:rPr>
          <w:sz w:val="24"/>
        </w:rPr>
        <w:t>manuscript</w:t>
      </w:r>
      <w:r>
        <w:rPr>
          <w:spacing w:val="-3"/>
          <w:sz w:val="24"/>
        </w:rPr>
        <w:t> </w:t>
      </w:r>
      <w:r>
        <w:rPr>
          <w:sz w:val="24"/>
        </w:rPr>
        <w:t>to </w:t>
      </w:r>
      <w:r>
        <w:rPr>
          <w:spacing w:val="-4"/>
          <w:sz w:val="24"/>
        </w:rPr>
        <w:t>you.</w:t>
      </w:r>
    </w:p>
    <w:p>
      <w:pPr>
        <w:pStyle w:val="BodyText"/>
        <w:spacing w:before="2"/>
        <w:ind w:left="0"/>
      </w:pPr>
    </w:p>
    <w:p>
      <w:pPr>
        <w:pStyle w:val="BodyText"/>
      </w:pPr>
      <w:r>
        <w:rPr/>
        <w:t>In </w:t>
      </w:r>
      <w:r>
        <w:rPr>
          <w:i/>
        </w:rPr>
        <w:t>Making Love</w:t>
      </w:r>
      <w:r>
        <w:rPr/>
        <w:t>, I argue that eighteenth-century philosophers, essayists, and novelists fundamentally reconceived the relations among sentiment, sexuality, and moral virtue.</w:t>
      </w:r>
      <w:r>
        <w:rPr>
          <w:spacing w:val="40"/>
        </w:rPr>
        <w:t> </w:t>
      </w:r>
      <w:r>
        <w:rPr/>
        <w:t>It is my contention</w:t>
      </w:r>
      <w:r>
        <w:rPr>
          <w:spacing w:val="-4"/>
        </w:rPr>
        <w:t> </w:t>
      </w:r>
      <w:r>
        <w:rPr/>
        <w:t>that</w:t>
      </w:r>
      <w:r>
        <w:rPr>
          <w:spacing w:val="-4"/>
        </w:rPr>
        <w:t> </w:t>
      </w:r>
      <w:r>
        <w:rPr/>
        <w:t>sentimental</w:t>
      </w:r>
      <w:r>
        <w:rPr>
          <w:spacing w:val="-4"/>
        </w:rPr>
        <w:t> </w:t>
      </w:r>
      <w:r>
        <w:rPr/>
        <w:t>discourse,</w:t>
      </w:r>
      <w:r>
        <w:rPr>
          <w:spacing w:val="-4"/>
        </w:rPr>
        <w:t> </w:t>
      </w:r>
      <w:r>
        <w:rPr/>
        <w:t>both</w:t>
      </w:r>
      <w:r>
        <w:rPr>
          <w:spacing w:val="-4"/>
        </w:rPr>
        <w:t> </w:t>
      </w:r>
      <w:r>
        <w:rPr/>
        <w:t>philosophical</w:t>
      </w:r>
      <w:r>
        <w:rPr>
          <w:spacing w:val="-4"/>
        </w:rPr>
        <w:t> </w:t>
      </w:r>
      <w:r>
        <w:rPr/>
        <w:t>and</w:t>
      </w:r>
      <w:r>
        <w:rPr>
          <w:spacing w:val="-4"/>
        </w:rPr>
        <w:t> </w:t>
      </w:r>
      <w:r>
        <w:rPr/>
        <w:t>literary,</w:t>
      </w:r>
      <w:r>
        <w:rPr>
          <w:spacing w:val="-4"/>
        </w:rPr>
        <w:t> </w:t>
      </w:r>
      <w:r>
        <w:rPr/>
        <w:t>posited</w:t>
      </w:r>
      <w:r>
        <w:rPr>
          <w:spacing w:val="-4"/>
        </w:rPr>
        <w:t> </w:t>
      </w:r>
      <w:r>
        <w:rPr/>
        <w:t>heterosexual</w:t>
      </w:r>
      <w:r>
        <w:rPr>
          <w:spacing w:val="-4"/>
        </w:rPr>
        <w:t> </w:t>
      </w:r>
      <w:r>
        <w:rPr/>
        <w:t>desire as the precondition of moral feeling and conduct.</w:t>
      </w:r>
      <w:r>
        <w:rPr>
          <w:spacing w:val="40"/>
        </w:rPr>
        <w:t> </w:t>
      </w:r>
      <w:r>
        <w:rPr/>
        <w:t>I further suggest that sentimental writers fashioned the ideal of conjugal love as an ideological antidote to the theories of self-love and</w:t>
      </w:r>
    </w:p>
    <w:p>
      <w:pPr>
        <w:pStyle w:val="BodyText"/>
        <w:ind w:right="36"/>
      </w:pPr>
      <w:r>
        <w:rPr/>
        <w:t>self-interest</w:t>
      </w:r>
      <w:r>
        <w:rPr>
          <w:spacing w:val="-3"/>
        </w:rPr>
        <w:t> </w:t>
      </w:r>
      <w:r>
        <w:rPr/>
        <w:t>found</w:t>
      </w:r>
      <w:r>
        <w:rPr>
          <w:spacing w:val="-3"/>
        </w:rPr>
        <w:t> </w:t>
      </w:r>
      <w:r>
        <w:rPr/>
        <w:t>in</w:t>
      </w:r>
      <w:r>
        <w:rPr>
          <w:spacing w:val="-3"/>
        </w:rPr>
        <w:t> </w:t>
      </w:r>
      <w:r>
        <w:rPr/>
        <w:t>the</w:t>
      </w:r>
      <w:r>
        <w:rPr>
          <w:spacing w:val="-4"/>
        </w:rPr>
        <w:t> </w:t>
      </w:r>
      <w:r>
        <w:rPr/>
        <w:t>works</w:t>
      </w:r>
      <w:r>
        <w:rPr>
          <w:spacing w:val="-3"/>
        </w:rPr>
        <w:t> </w:t>
      </w:r>
      <w:r>
        <w:rPr/>
        <w:t>of</w:t>
      </w:r>
      <w:r>
        <w:rPr>
          <w:spacing w:val="-3"/>
        </w:rPr>
        <w:t> </w:t>
      </w:r>
      <w:r>
        <w:rPr/>
        <w:t>Thomas</w:t>
      </w:r>
      <w:r>
        <w:rPr>
          <w:spacing w:val="-3"/>
        </w:rPr>
        <w:t> </w:t>
      </w:r>
      <w:r>
        <w:rPr/>
        <w:t>Hobbes</w:t>
      </w:r>
      <w:r>
        <w:rPr>
          <w:spacing w:val="-3"/>
        </w:rPr>
        <w:t> </w:t>
      </w:r>
      <w:r>
        <w:rPr/>
        <w:t>and</w:t>
      </w:r>
      <w:r>
        <w:rPr>
          <w:spacing w:val="-3"/>
        </w:rPr>
        <w:t> </w:t>
      </w:r>
      <w:r>
        <w:rPr/>
        <w:t>Bernard</w:t>
      </w:r>
      <w:r>
        <w:rPr>
          <w:spacing w:val="-3"/>
        </w:rPr>
        <w:t> </w:t>
      </w:r>
      <w:r>
        <w:rPr/>
        <w:t>Mandeville.</w:t>
      </w:r>
      <w:r>
        <w:rPr>
          <w:spacing w:val="40"/>
        </w:rPr>
        <w:t> </w:t>
      </w:r>
      <w:r>
        <w:rPr/>
        <w:t>Heterosexual</w:t>
      </w:r>
      <w:r>
        <w:rPr>
          <w:spacing w:val="-3"/>
        </w:rPr>
        <w:t> </w:t>
      </w:r>
      <w:r>
        <w:rPr/>
        <w:t>desire and its culmination in conjugal love, in other words, were represented as the privileged means</w:t>
      </w:r>
      <w:r>
        <w:rPr>
          <w:spacing w:val="40"/>
        </w:rPr>
        <w:t> </w:t>
      </w:r>
      <w:r>
        <w:rPr/>
        <w:t>for an individual to transcend self-love and to develop a moral sensibility attuned to the thoughts and feelings of others.</w:t>
      </w:r>
      <w:r>
        <w:rPr>
          <w:spacing w:val="40"/>
        </w:rPr>
        <w:t> </w:t>
      </w:r>
      <w:r>
        <w:rPr/>
        <w:t>At the same time, I suggest, other pleasures and desires—such as those rooted in friendship or same-sex eroticism—were increasingly depicted as antithetical to</w:t>
      </w:r>
      <w:r>
        <w:rPr>
          <w:spacing w:val="40"/>
        </w:rPr>
        <w:t> </w:t>
      </w:r>
      <w:r>
        <w:rPr/>
        <w:t>conjugal love and, thus, were morally devalued and socially disenfranchised.</w:t>
      </w:r>
      <w:r>
        <w:rPr>
          <w:spacing w:val="40"/>
        </w:rPr>
        <w:t> </w:t>
      </w:r>
      <w:r>
        <w:rPr/>
        <w:t>My argument unfolds through close readings of a variety of texts, including the moral treatises of the third earl of Shaftesbury and Francis Hutcheson, the </w:t>
      </w:r>
      <w:r>
        <w:rPr>
          <w:i/>
        </w:rPr>
        <w:t>Tatler </w:t>
      </w:r>
      <w:r>
        <w:rPr/>
        <w:t>and the </w:t>
      </w:r>
      <w:r>
        <w:rPr>
          <w:i/>
        </w:rPr>
        <w:t>Spectator</w:t>
      </w:r>
      <w:r>
        <w:rPr/>
        <w:t>, and the novels </w:t>
      </w:r>
      <w:r>
        <w:rPr>
          <w:i/>
        </w:rPr>
        <w:t>Love in Excess</w:t>
      </w:r>
      <w:r>
        <w:rPr/>
        <w:t>, </w:t>
      </w:r>
      <w:r>
        <w:rPr>
          <w:i/>
        </w:rPr>
        <w:t>Pamela</w:t>
      </w:r>
      <w:r>
        <w:rPr/>
        <w:t>, and </w:t>
      </w:r>
      <w:r>
        <w:rPr>
          <w:i/>
        </w:rPr>
        <w:t>Tom Jones</w:t>
      </w:r>
      <w:r>
        <w:rPr/>
        <w:t>.</w:t>
      </w:r>
      <w:r>
        <w:rPr>
          <w:spacing w:val="40"/>
        </w:rPr>
        <w:t> </w:t>
      </w:r>
      <w:r>
        <w:rPr/>
        <w:t>Although these texts embody diverse rhetorical strategies and thematic concerns, I show how they collectively reinforce an overarching sentimental ideology: on the one hand, heterosexual desire becomes synonymous with sympathy, benevolence, and moral goodness, while on the other hand, desires that fall outside the purview of conjugal love are pathologized as selfish withdrawals from procreation, domesticity, sociability, and</w:t>
      </w:r>
      <w:r>
        <w:rPr>
          <w:spacing w:val="40"/>
        </w:rPr>
        <w:t> </w:t>
      </w:r>
      <w:r>
        <w:rPr/>
        <w:t>ultimately, “humanity” itself.</w:t>
      </w:r>
    </w:p>
    <w:p>
      <w:pPr>
        <w:pStyle w:val="BodyText"/>
        <w:ind w:left="0"/>
      </w:pPr>
    </w:p>
    <w:p>
      <w:pPr>
        <w:pStyle w:val="BodyText"/>
        <w:spacing w:before="1"/>
      </w:pPr>
      <w:r>
        <w:rPr/>
        <w:t>The</w:t>
      </w:r>
      <w:r>
        <w:rPr>
          <w:spacing w:val="-3"/>
        </w:rPr>
        <w:t> </w:t>
      </w:r>
      <w:r>
        <w:rPr/>
        <w:t>majority</w:t>
      </w:r>
      <w:r>
        <w:rPr>
          <w:spacing w:val="-2"/>
        </w:rPr>
        <w:t> </w:t>
      </w:r>
      <w:r>
        <w:rPr/>
        <w:t>of</w:t>
      </w:r>
      <w:r>
        <w:rPr>
          <w:spacing w:val="-2"/>
        </w:rPr>
        <w:t> </w:t>
      </w:r>
      <w:r>
        <w:rPr/>
        <w:t>my</w:t>
      </w:r>
      <w:r>
        <w:rPr>
          <w:spacing w:val="-2"/>
        </w:rPr>
        <w:t> </w:t>
      </w:r>
      <w:r>
        <w:rPr/>
        <w:t>book</w:t>
      </w:r>
      <w:r>
        <w:rPr>
          <w:spacing w:val="-2"/>
        </w:rPr>
        <w:t> </w:t>
      </w:r>
      <w:r>
        <w:rPr/>
        <w:t>manuscript</w:t>
      </w:r>
      <w:r>
        <w:rPr>
          <w:spacing w:val="-2"/>
        </w:rPr>
        <w:t> </w:t>
      </w:r>
      <w:r>
        <w:rPr/>
        <w:t>contains</w:t>
      </w:r>
      <w:r>
        <w:rPr>
          <w:spacing w:val="-2"/>
        </w:rPr>
        <w:t> </w:t>
      </w:r>
      <w:r>
        <w:rPr/>
        <w:t>unpublished</w:t>
      </w:r>
      <w:r>
        <w:rPr>
          <w:spacing w:val="-2"/>
        </w:rPr>
        <w:t> </w:t>
      </w:r>
      <w:r>
        <w:rPr/>
        <w:t>material.</w:t>
      </w:r>
      <w:r>
        <w:rPr>
          <w:spacing w:val="40"/>
        </w:rPr>
        <w:t> </w:t>
      </w:r>
      <w:r>
        <w:rPr/>
        <w:t>I</w:t>
      </w:r>
      <w:r>
        <w:rPr>
          <w:spacing w:val="-2"/>
        </w:rPr>
        <w:t> </w:t>
      </w:r>
      <w:r>
        <w:rPr/>
        <w:t>have</w:t>
      </w:r>
      <w:r>
        <w:rPr>
          <w:spacing w:val="-3"/>
        </w:rPr>
        <w:t> </w:t>
      </w:r>
      <w:r>
        <w:rPr/>
        <w:t>published</w:t>
      </w:r>
      <w:r>
        <w:rPr>
          <w:spacing w:val="-2"/>
        </w:rPr>
        <w:t> </w:t>
      </w:r>
      <w:r>
        <w:rPr/>
        <w:t>two</w:t>
      </w:r>
      <w:r>
        <w:rPr>
          <w:spacing w:val="-2"/>
        </w:rPr>
        <w:t> </w:t>
      </w:r>
      <w:r>
        <w:rPr/>
        <w:t>peer- reviewed articles based on work drawn from </w:t>
      </w:r>
      <w:r>
        <w:rPr>
          <w:i/>
        </w:rPr>
        <w:t>Making Love</w:t>
      </w:r>
      <w:r>
        <w:rPr/>
        <w:t>.</w:t>
      </w:r>
      <w:r>
        <w:rPr>
          <w:spacing w:val="40"/>
        </w:rPr>
        <w:t> </w:t>
      </w:r>
      <w:r>
        <w:rPr/>
        <w:t>But I am mindful of Bucknell UP’s guidelines regarding pre-publication, and the material that already has appeared in print represents</w:t>
      </w:r>
      <w:r>
        <w:rPr>
          <w:spacing w:val="-3"/>
        </w:rPr>
        <w:t> </w:t>
      </w:r>
      <w:r>
        <w:rPr/>
        <w:t>no</w:t>
      </w:r>
      <w:r>
        <w:rPr>
          <w:spacing w:val="-3"/>
        </w:rPr>
        <w:t> </w:t>
      </w:r>
      <w:r>
        <w:rPr/>
        <w:t>more</w:t>
      </w:r>
      <w:r>
        <w:rPr>
          <w:spacing w:val="-4"/>
        </w:rPr>
        <w:t> </w:t>
      </w:r>
      <w:r>
        <w:rPr/>
        <w:t>than</w:t>
      </w:r>
      <w:r>
        <w:rPr>
          <w:spacing w:val="-3"/>
        </w:rPr>
        <w:t> </w:t>
      </w:r>
      <w:r>
        <w:rPr/>
        <w:t>25%</w:t>
      </w:r>
      <w:r>
        <w:rPr>
          <w:spacing w:val="-3"/>
        </w:rPr>
        <w:t> </w:t>
      </w:r>
      <w:r>
        <w:rPr/>
        <w:t>of</w:t>
      </w:r>
      <w:r>
        <w:rPr>
          <w:spacing w:val="-3"/>
        </w:rPr>
        <w:t> </w:t>
      </w:r>
      <w:r>
        <w:rPr/>
        <w:t>my</w:t>
      </w:r>
      <w:r>
        <w:rPr>
          <w:spacing w:val="-3"/>
        </w:rPr>
        <w:t> </w:t>
      </w:r>
      <w:r>
        <w:rPr/>
        <w:t>book</w:t>
      </w:r>
      <w:r>
        <w:rPr>
          <w:spacing w:val="-3"/>
        </w:rPr>
        <w:t> </w:t>
      </w:r>
      <w:r>
        <w:rPr/>
        <w:t>manuscript.</w:t>
      </w:r>
      <w:r>
        <w:rPr>
          <w:spacing w:val="40"/>
        </w:rPr>
        <w:t> </w:t>
      </w:r>
      <w:r>
        <w:rPr/>
        <w:t>The</w:t>
      </w:r>
      <w:r>
        <w:rPr>
          <w:spacing w:val="-4"/>
        </w:rPr>
        <w:t> </w:t>
      </w:r>
      <w:r>
        <w:rPr/>
        <w:t>first</w:t>
      </w:r>
      <w:r>
        <w:rPr>
          <w:spacing w:val="-3"/>
        </w:rPr>
        <w:t> </w:t>
      </w:r>
      <w:r>
        <w:rPr/>
        <w:t>of</w:t>
      </w:r>
      <w:r>
        <w:rPr>
          <w:spacing w:val="-3"/>
        </w:rPr>
        <w:t> </w:t>
      </w:r>
      <w:r>
        <w:rPr/>
        <w:t>these</w:t>
      </w:r>
      <w:r>
        <w:rPr>
          <w:spacing w:val="-4"/>
        </w:rPr>
        <w:t> </w:t>
      </w:r>
      <w:r>
        <w:rPr/>
        <w:t>articles,</w:t>
      </w:r>
      <w:r>
        <w:rPr>
          <w:spacing w:val="-4"/>
        </w:rPr>
        <w:t> </w:t>
      </w:r>
      <w:r>
        <w:rPr/>
        <w:t>“‘The</w:t>
      </w:r>
      <w:r>
        <w:rPr>
          <w:spacing w:val="-4"/>
        </w:rPr>
        <w:t> </w:t>
      </w:r>
      <w:r>
        <w:rPr/>
        <w:t>Glorious Lust of Doing Good’: </w:t>
      </w:r>
      <w:r>
        <w:rPr>
          <w:i/>
        </w:rPr>
        <w:t>Tom Jones </w:t>
      </w:r>
      <w:r>
        <w:rPr/>
        <w:t>and the Virtues of Sexuality,” appears in the journal </w:t>
      </w:r>
      <w:r>
        <w:rPr>
          <w:i/>
        </w:rPr>
        <w:t>Novel: A Forum on Fiction </w:t>
      </w:r>
      <w:r>
        <w:rPr/>
        <w:t>(2005) and offers a shorter, earlier version of chapter 5.</w:t>
      </w:r>
      <w:r>
        <w:rPr>
          <w:spacing w:val="40"/>
        </w:rPr>
        <w:t> </w:t>
      </w:r>
      <w:r>
        <w:rPr/>
        <w:t>The second article, “Reason, Madness, and Sexuality in the British Public Sphere,” appears in the journal </w:t>
      </w:r>
      <w:r>
        <w:rPr>
          <w:i/>
        </w:rPr>
        <w:t>The Eighteenth Century: Theory and Interpretation </w:t>
      </w:r>
      <w:r>
        <w:rPr/>
        <w:t>(2012) and presents a portion of Chapter 2.</w:t>
      </w:r>
    </w:p>
    <w:p>
      <w:pPr>
        <w:pStyle w:val="BodyText"/>
        <w:spacing w:before="143"/>
        <w:ind w:left="0"/>
        <w:rPr>
          <w:sz w:val="15"/>
        </w:rPr>
      </w:pPr>
    </w:p>
    <w:p>
      <w:pPr>
        <w:tabs>
          <w:tab w:pos="4144" w:val="left" w:leader="none"/>
        </w:tabs>
        <w:spacing w:line="202" w:lineRule="exact" w:before="1"/>
        <w:ind w:left="360" w:right="0" w:firstLine="0"/>
        <w:jc w:val="left"/>
        <w:rPr>
          <w:rFonts w:ascii="Palatino Linotype"/>
          <w:sz w:val="15"/>
        </w:rPr>
      </w:pPr>
      <w:r>
        <w:rPr>
          <w:rFonts w:ascii="Palatino Linotype"/>
          <w:b/>
          <w:sz w:val="15"/>
        </w:rPr>
        <w:t>Emory</w:t>
      </w:r>
      <w:r>
        <w:rPr>
          <w:rFonts w:ascii="Palatino Linotype"/>
          <w:b/>
          <w:spacing w:val="-4"/>
          <w:sz w:val="15"/>
        </w:rPr>
        <w:t> </w:t>
      </w:r>
      <w:r>
        <w:rPr>
          <w:rFonts w:ascii="Palatino Linotype"/>
          <w:b/>
          <w:spacing w:val="-2"/>
          <w:sz w:val="15"/>
        </w:rPr>
        <w:t>University</w:t>
      </w:r>
      <w:r>
        <w:rPr>
          <w:rFonts w:ascii="Palatino Linotype"/>
          <w:b/>
          <w:sz w:val="15"/>
        </w:rPr>
        <w:tab/>
      </w:r>
      <w:r>
        <w:rPr>
          <w:rFonts w:ascii="Palatino Linotype"/>
          <w:sz w:val="15"/>
        </w:rPr>
        <w:t>Tel</w:t>
      </w:r>
      <w:r>
        <w:rPr>
          <w:rFonts w:ascii="Palatino Linotype"/>
          <w:spacing w:val="-3"/>
          <w:sz w:val="15"/>
        </w:rPr>
        <w:t> </w:t>
      </w:r>
      <w:r>
        <w:rPr>
          <w:rFonts w:ascii="Palatino Linotype"/>
          <w:spacing w:val="-2"/>
          <w:sz w:val="15"/>
        </w:rPr>
        <w:t>404.727.6420</w:t>
      </w:r>
    </w:p>
    <w:p>
      <w:pPr>
        <w:tabs>
          <w:tab w:pos="4130" w:val="left" w:leader="none"/>
        </w:tabs>
        <w:spacing w:line="202" w:lineRule="exact" w:before="0"/>
        <w:ind w:left="360" w:right="0" w:firstLine="0"/>
        <w:jc w:val="left"/>
        <w:rPr>
          <w:rFonts w:ascii="Palatino Linotype"/>
          <w:sz w:val="15"/>
        </w:rPr>
      </w:pPr>
      <w:r>
        <w:rPr>
          <w:rFonts w:ascii="Palatino Linotype"/>
          <w:sz w:val="15"/>
        </w:rPr>
        <w:t>302</w:t>
      </w:r>
      <w:r>
        <w:rPr>
          <w:rFonts w:ascii="Palatino Linotype"/>
          <w:spacing w:val="-4"/>
          <w:sz w:val="15"/>
        </w:rPr>
        <w:t> </w:t>
      </w:r>
      <w:r>
        <w:rPr>
          <w:rFonts w:ascii="Palatino Linotype"/>
          <w:sz w:val="15"/>
        </w:rPr>
        <w:t>North</w:t>
      </w:r>
      <w:r>
        <w:rPr>
          <w:rFonts w:ascii="Palatino Linotype"/>
          <w:spacing w:val="-4"/>
          <w:sz w:val="15"/>
        </w:rPr>
        <w:t> </w:t>
      </w:r>
      <w:r>
        <w:rPr>
          <w:rFonts w:ascii="Palatino Linotype"/>
          <w:sz w:val="15"/>
        </w:rPr>
        <w:t>Callaway</w:t>
      </w:r>
      <w:r>
        <w:rPr>
          <w:rFonts w:ascii="Palatino Linotype"/>
          <w:spacing w:val="-3"/>
          <w:sz w:val="15"/>
        </w:rPr>
        <w:t> </w:t>
      </w:r>
      <w:r>
        <w:rPr>
          <w:rFonts w:ascii="Palatino Linotype"/>
          <w:spacing w:val="-2"/>
          <w:sz w:val="15"/>
        </w:rPr>
        <w:t>Center</w:t>
      </w:r>
      <w:r>
        <w:rPr>
          <w:rFonts w:ascii="Palatino Linotype"/>
          <w:sz w:val="15"/>
        </w:rPr>
        <w:tab/>
        <w:t>Fax</w:t>
      </w:r>
      <w:r>
        <w:rPr>
          <w:rFonts w:ascii="Palatino Linotype"/>
          <w:spacing w:val="-3"/>
          <w:sz w:val="15"/>
        </w:rPr>
        <w:t> </w:t>
      </w:r>
      <w:r>
        <w:rPr>
          <w:rFonts w:ascii="Palatino Linotype"/>
          <w:spacing w:val="-2"/>
          <w:sz w:val="15"/>
        </w:rPr>
        <w:t>404.727.2605</w:t>
      </w:r>
    </w:p>
    <w:p>
      <w:pPr>
        <w:spacing w:line="199" w:lineRule="exact" w:before="0"/>
        <w:ind w:left="360" w:right="0" w:firstLine="0"/>
        <w:jc w:val="left"/>
        <w:rPr>
          <w:rFonts w:ascii="Palatino Linotype"/>
          <w:sz w:val="15"/>
        </w:rPr>
      </w:pPr>
      <w:r>
        <w:rPr>
          <w:rFonts w:ascii="Palatino Linotype"/>
          <w:sz w:val="15"/>
        </w:rPr>
        <w:t>537</w:t>
      </w:r>
      <w:r>
        <w:rPr>
          <w:rFonts w:ascii="Palatino Linotype"/>
          <w:spacing w:val="-3"/>
          <w:sz w:val="15"/>
        </w:rPr>
        <w:t> </w:t>
      </w:r>
      <w:r>
        <w:rPr>
          <w:rFonts w:ascii="Palatino Linotype"/>
          <w:sz w:val="15"/>
        </w:rPr>
        <w:t>Kilgo</w:t>
      </w:r>
      <w:r>
        <w:rPr>
          <w:rFonts w:ascii="Palatino Linotype"/>
          <w:spacing w:val="-3"/>
          <w:sz w:val="15"/>
        </w:rPr>
        <w:t> </w:t>
      </w:r>
      <w:r>
        <w:rPr>
          <w:rFonts w:ascii="Palatino Linotype"/>
          <w:spacing w:val="-2"/>
          <w:sz w:val="15"/>
        </w:rPr>
        <w:t>Circle</w:t>
      </w:r>
    </w:p>
    <w:p>
      <w:pPr>
        <w:spacing w:line="200" w:lineRule="exact" w:before="0"/>
        <w:ind w:left="360" w:right="0" w:firstLine="0"/>
        <w:jc w:val="left"/>
        <w:rPr>
          <w:rFonts w:ascii="Palatino Linotype"/>
          <w:sz w:val="15"/>
        </w:rPr>
      </w:pPr>
      <w:r>
        <w:rPr>
          <w:rFonts w:ascii="Palatino Linotype"/>
          <w:sz w:val="15"/>
        </w:rPr>
        <w:t>Atlanta,</w:t>
      </w:r>
      <w:r>
        <w:rPr>
          <w:rFonts w:ascii="Palatino Linotype"/>
          <w:spacing w:val="-6"/>
          <w:sz w:val="15"/>
        </w:rPr>
        <w:t> </w:t>
      </w:r>
      <w:r>
        <w:rPr>
          <w:rFonts w:ascii="Palatino Linotype"/>
          <w:sz w:val="15"/>
        </w:rPr>
        <w:t>Georgia</w:t>
      </w:r>
      <w:r>
        <w:rPr>
          <w:rFonts w:ascii="Palatino Linotype"/>
          <w:spacing w:val="-5"/>
          <w:sz w:val="15"/>
        </w:rPr>
        <w:t> </w:t>
      </w:r>
      <w:r>
        <w:rPr>
          <w:rFonts w:ascii="Palatino Linotype"/>
          <w:spacing w:val="-2"/>
          <w:sz w:val="15"/>
        </w:rPr>
        <w:t>30322</w:t>
      </w:r>
    </w:p>
    <w:p>
      <w:pPr>
        <w:spacing w:before="85"/>
        <w:ind w:left="360" w:right="0" w:firstLine="0"/>
        <w:jc w:val="left"/>
        <w:rPr>
          <w:rFonts w:ascii="Palatino Linotype"/>
          <w:i/>
          <w:sz w:val="15"/>
        </w:rPr>
      </w:pPr>
      <w:r>
        <w:rPr>
          <w:rFonts w:ascii="Palatino Linotype"/>
          <w:i/>
          <w:sz w:val="15"/>
        </w:rPr>
        <w:t>An</w:t>
      </w:r>
      <w:r>
        <w:rPr>
          <w:rFonts w:ascii="Palatino Linotype"/>
          <w:i/>
          <w:spacing w:val="-5"/>
          <w:sz w:val="15"/>
        </w:rPr>
        <w:t> </w:t>
      </w:r>
      <w:r>
        <w:rPr>
          <w:rFonts w:ascii="Palatino Linotype"/>
          <w:i/>
          <w:sz w:val="15"/>
        </w:rPr>
        <w:t>equal</w:t>
      </w:r>
      <w:r>
        <w:rPr>
          <w:rFonts w:ascii="Palatino Linotype"/>
          <w:i/>
          <w:spacing w:val="-5"/>
          <w:sz w:val="15"/>
        </w:rPr>
        <w:t> </w:t>
      </w:r>
      <w:r>
        <w:rPr>
          <w:rFonts w:ascii="Palatino Linotype"/>
          <w:i/>
          <w:sz w:val="15"/>
        </w:rPr>
        <w:t>opportunity,</w:t>
      </w:r>
      <w:r>
        <w:rPr>
          <w:rFonts w:ascii="Palatino Linotype"/>
          <w:i/>
          <w:spacing w:val="-4"/>
          <w:sz w:val="15"/>
        </w:rPr>
        <w:t> </w:t>
      </w:r>
      <w:r>
        <w:rPr>
          <w:rFonts w:ascii="Palatino Linotype"/>
          <w:i/>
          <w:sz w:val="15"/>
        </w:rPr>
        <w:t>affirmative</w:t>
      </w:r>
      <w:r>
        <w:rPr>
          <w:rFonts w:ascii="Palatino Linotype"/>
          <w:i/>
          <w:spacing w:val="-5"/>
          <w:sz w:val="15"/>
        </w:rPr>
        <w:t> </w:t>
      </w:r>
      <w:r>
        <w:rPr>
          <w:rFonts w:ascii="Palatino Linotype"/>
          <w:i/>
          <w:sz w:val="15"/>
        </w:rPr>
        <w:t>action</w:t>
      </w:r>
      <w:r>
        <w:rPr>
          <w:rFonts w:ascii="Palatino Linotype"/>
          <w:i/>
          <w:spacing w:val="-5"/>
          <w:sz w:val="15"/>
        </w:rPr>
        <w:t> </w:t>
      </w:r>
      <w:r>
        <w:rPr>
          <w:rFonts w:ascii="Palatino Linotype"/>
          <w:i/>
          <w:spacing w:val="-2"/>
          <w:sz w:val="15"/>
        </w:rPr>
        <w:t>university</w:t>
      </w:r>
    </w:p>
    <w:p>
      <w:pPr>
        <w:spacing w:after="0"/>
        <w:jc w:val="left"/>
        <w:rPr>
          <w:rFonts w:ascii="Palatino Linotype"/>
          <w:i/>
          <w:sz w:val="15"/>
        </w:rPr>
        <w:sectPr>
          <w:type w:val="continuous"/>
          <w:pgSz w:w="12240" w:h="15840"/>
          <w:pgMar w:top="660" w:bottom="280" w:left="1080" w:right="1440"/>
        </w:sectPr>
      </w:pPr>
    </w:p>
    <w:p>
      <w:pPr>
        <w:pStyle w:val="BodyText"/>
        <w:spacing w:before="66"/>
        <w:ind w:right="173"/>
      </w:pPr>
      <w:r>
        <w:rPr/>
        <w:t>This project began as a doctoral dissertation written under the direction of Claudia L. Johnson and</w:t>
      </w:r>
      <w:r>
        <w:rPr>
          <w:spacing w:val="-3"/>
        </w:rPr>
        <w:t> </w:t>
      </w:r>
      <w:r>
        <w:rPr/>
        <w:t>Jeff</w:t>
      </w:r>
      <w:r>
        <w:rPr>
          <w:spacing w:val="-3"/>
        </w:rPr>
        <w:t> </w:t>
      </w:r>
      <w:r>
        <w:rPr/>
        <w:t>Nunokawa</w:t>
      </w:r>
      <w:r>
        <w:rPr>
          <w:spacing w:val="-4"/>
        </w:rPr>
        <w:t> </w:t>
      </w:r>
      <w:r>
        <w:rPr/>
        <w:t>in</w:t>
      </w:r>
      <w:r>
        <w:rPr>
          <w:spacing w:val="-3"/>
        </w:rPr>
        <w:t> </w:t>
      </w:r>
      <w:r>
        <w:rPr/>
        <w:t>the</w:t>
      </w:r>
      <w:r>
        <w:rPr>
          <w:spacing w:val="-4"/>
        </w:rPr>
        <w:t> </w:t>
      </w:r>
      <w:r>
        <w:rPr/>
        <w:t>Princeton</w:t>
      </w:r>
      <w:r>
        <w:rPr>
          <w:spacing w:val="-3"/>
        </w:rPr>
        <w:t> </w:t>
      </w:r>
      <w:r>
        <w:rPr/>
        <w:t>English</w:t>
      </w:r>
      <w:r>
        <w:rPr>
          <w:spacing w:val="-3"/>
        </w:rPr>
        <w:t> </w:t>
      </w:r>
      <w:r>
        <w:rPr/>
        <w:t>department.</w:t>
      </w:r>
      <w:r>
        <w:rPr>
          <w:spacing w:val="40"/>
        </w:rPr>
        <w:t> </w:t>
      </w:r>
      <w:r>
        <w:rPr/>
        <w:t>However,</w:t>
      </w:r>
      <w:r>
        <w:rPr>
          <w:spacing w:val="-3"/>
        </w:rPr>
        <w:t> </w:t>
      </w:r>
      <w:r>
        <w:rPr/>
        <w:t>after</w:t>
      </w:r>
      <w:r>
        <w:rPr>
          <w:spacing w:val="-3"/>
        </w:rPr>
        <w:t> </w:t>
      </w:r>
      <w:r>
        <w:rPr/>
        <w:t>substantial</w:t>
      </w:r>
      <w:r>
        <w:rPr>
          <w:spacing w:val="-3"/>
        </w:rPr>
        <w:t> </w:t>
      </w:r>
      <w:r>
        <w:rPr/>
        <w:t>revision</w:t>
      </w:r>
      <w:r>
        <w:rPr>
          <w:spacing w:val="-4"/>
        </w:rPr>
        <w:t> </w:t>
      </w:r>
      <w:r>
        <w:rPr/>
        <w:t>as well as the addition of new material, the manuscript of </w:t>
      </w:r>
      <w:r>
        <w:rPr>
          <w:i/>
        </w:rPr>
        <w:t>Making Love </w:t>
      </w:r>
      <w:r>
        <w:rPr/>
        <w:t>represents a significant departure from my dissertation.</w:t>
      </w:r>
    </w:p>
    <w:p>
      <w:pPr>
        <w:pStyle w:val="BodyText"/>
        <w:spacing w:before="274"/>
        <w:ind w:right="173"/>
      </w:pPr>
      <w:r>
        <w:rPr/>
        <w:t>Along with this letter, I include my book proposal and CV.</w:t>
      </w:r>
      <w:r>
        <w:rPr>
          <w:spacing w:val="40"/>
        </w:rPr>
        <w:t> </w:t>
      </w:r>
      <w:r>
        <w:rPr/>
        <w:t>My proposal provides an in-depth introduction to the project, a detailed summary of my chapters, an assessment of the project’s audience</w:t>
      </w:r>
      <w:r>
        <w:rPr>
          <w:spacing w:val="-4"/>
        </w:rPr>
        <w:t> </w:t>
      </w:r>
      <w:r>
        <w:rPr/>
        <w:t>and</w:t>
      </w:r>
      <w:r>
        <w:rPr>
          <w:spacing w:val="-3"/>
        </w:rPr>
        <w:t> </w:t>
      </w:r>
      <w:r>
        <w:rPr/>
        <w:t>market</w:t>
      </w:r>
      <w:r>
        <w:rPr>
          <w:spacing w:val="-3"/>
        </w:rPr>
        <w:t> </w:t>
      </w:r>
      <w:r>
        <w:rPr/>
        <w:t>competition,</w:t>
      </w:r>
      <w:r>
        <w:rPr>
          <w:spacing w:val="-3"/>
        </w:rPr>
        <w:t> </w:t>
      </w:r>
      <w:r>
        <w:rPr/>
        <w:t>and</w:t>
      </w:r>
      <w:r>
        <w:rPr>
          <w:spacing w:val="-3"/>
        </w:rPr>
        <w:t> </w:t>
      </w:r>
      <w:r>
        <w:rPr/>
        <w:t>a</w:t>
      </w:r>
      <w:r>
        <w:rPr>
          <w:spacing w:val="-4"/>
        </w:rPr>
        <w:t> </w:t>
      </w:r>
      <w:r>
        <w:rPr/>
        <w:t>brief</w:t>
      </w:r>
      <w:r>
        <w:rPr>
          <w:spacing w:val="-3"/>
        </w:rPr>
        <w:t> </w:t>
      </w:r>
      <w:r>
        <w:rPr/>
        <w:t>bibliography.</w:t>
      </w:r>
      <w:r>
        <w:rPr>
          <w:spacing w:val="40"/>
        </w:rPr>
        <w:t> </w:t>
      </w:r>
      <w:r>
        <w:rPr/>
        <w:t>The</w:t>
      </w:r>
      <w:r>
        <w:rPr>
          <w:spacing w:val="-4"/>
        </w:rPr>
        <w:t> </w:t>
      </w:r>
      <w:r>
        <w:rPr/>
        <w:t>introduction</w:t>
      </w:r>
      <w:r>
        <w:rPr>
          <w:spacing w:val="-3"/>
        </w:rPr>
        <w:t> </w:t>
      </w:r>
      <w:r>
        <w:rPr/>
        <w:t>and</w:t>
      </w:r>
      <w:r>
        <w:rPr>
          <w:spacing w:val="-3"/>
        </w:rPr>
        <w:t> </w:t>
      </w:r>
      <w:r>
        <w:rPr/>
        <w:t>chapters</w:t>
      </w:r>
      <w:r>
        <w:rPr>
          <w:spacing w:val="-3"/>
        </w:rPr>
        <w:t> </w:t>
      </w:r>
      <w:r>
        <w:rPr/>
        <w:t>2,</w:t>
      </w:r>
      <w:r>
        <w:rPr>
          <w:spacing w:val="-3"/>
        </w:rPr>
        <w:t> </w:t>
      </w:r>
      <w:r>
        <w:rPr/>
        <w:t>3, 4, and 5 are ready for submission.</w:t>
      </w:r>
      <w:r>
        <w:rPr>
          <w:spacing w:val="40"/>
        </w:rPr>
        <w:t> </w:t>
      </w:r>
      <w:r>
        <w:rPr/>
        <w:t>I expect to complete revisions of chapter 1 by February 1, </w:t>
      </w:r>
      <w:r>
        <w:rPr>
          <w:spacing w:val="-2"/>
        </w:rPr>
        <w:t>2014.</w:t>
      </w:r>
    </w:p>
    <w:p>
      <w:pPr>
        <w:pStyle w:val="BodyText"/>
        <w:ind w:left="0"/>
      </w:pPr>
    </w:p>
    <w:p>
      <w:pPr>
        <w:pStyle w:val="BodyText"/>
        <w:spacing w:line="242" w:lineRule="auto"/>
        <w:ind w:right="173"/>
      </w:pPr>
      <w:r>
        <w:rPr/>
        <w:t>I</w:t>
      </w:r>
      <w:r>
        <w:rPr>
          <w:spacing w:val="-3"/>
        </w:rPr>
        <w:t> </w:t>
      </w:r>
      <w:r>
        <w:rPr/>
        <w:t>will</w:t>
      </w:r>
      <w:r>
        <w:rPr>
          <w:spacing w:val="-3"/>
        </w:rPr>
        <w:t> </w:t>
      </w:r>
      <w:r>
        <w:rPr/>
        <w:t>be</w:t>
      </w:r>
      <w:r>
        <w:rPr>
          <w:spacing w:val="-4"/>
        </w:rPr>
        <w:t> </w:t>
      </w:r>
      <w:r>
        <w:rPr/>
        <w:t>happy</w:t>
      </w:r>
      <w:r>
        <w:rPr>
          <w:spacing w:val="-3"/>
        </w:rPr>
        <w:t> </w:t>
      </w:r>
      <w:r>
        <w:rPr/>
        <w:t>to</w:t>
      </w:r>
      <w:r>
        <w:rPr>
          <w:spacing w:val="-3"/>
        </w:rPr>
        <w:t> </w:t>
      </w:r>
      <w:r>
        <w:rPr/>
        <w:t>answer</w:t>
      </w:r>
      <w:r>
        <w:rPr>
          <w:spacing w:val="-3"/>
        </w:rPr>
        <w:t> </w:t>
      </w:r>
      <w:r>
        <w:rPr/>
        <w:t>any</w:t>
      </w:r>
      <w:r>
        <w:rPr>
          <w:spacing w:val="-3"/>
        </w:rPr>
        <w:t> </w:t>
      </w:r>
      <w:r>
        <w:rPr/>
        <w:t>questions</w:t>
      </w:r>
      <w:r>
        <w:rPr>
          <w:spacing w:val="-3"/>
        </w:rPr>
        <w:t> </w:t>
      </w:r>
      <w:r>
        <w:rPr/>
        <w:t>or</w:t>
      </w:r>
      <w:r>
        <w:rPr>
          <w:spacing w:val="-3"/>
        </w:rPr>
        <w:t> </w:t>
      </w:r>
      <w:r>
        <w:rPr/>
        <w:t>to</w:t>
      </w:r>
      <w:r>
        <w:rPr>
          <w:spacing w:val="-3"/>
        </w:rPr>
        <w:t> </w:t>
      </w:r>
      <w:r>
        <w:rPr/>
        <w:t>provide</w:t>
      </w:r>
      <w:r>
        <w:rPr>
          <w:spacing w:val="-4"/>
        </w:rPr>
        <w:t> </w:t>
      </w:r>
      <w:r>
        <w:rPr/>
        <w:t>you</w:t>
      </w:r>
      <w:r>
        <w:rPr>
          <w:spacing w:val="-3"/>
        </w:rPr>
        <w:t> </w:t>
      </w:r>
      <w:r>
        <w:rPr/>
        <w:t>with</w:t>
      </w:r>
      <w:r>
        <w:rPr>
          <w:spacing w:val="-3"/>
        </w:rPr>
        <w:t> </w:t>
      </w:r>
      <w:r>
        <w:rPr/>
        <w:t>further</w:t>
      </w:r>
      <w:r>
        <w:rPr>
          <w:spacing w:val="-3"/>
        </w:rPr>
        <w:t> </w:t>
      </w:r>
      <w:r>
        <w:rPr/>
        <w:t>information.</w:t>
      </w:r>
      <w:r>
        <w:rPr>
          <w:spacing w:val="-4"/>
        </w:rPr>
        <w:t> </w:t>
      </w:r>
      <w:r>
        <w:rPr/>
        <w:t>Thank</w:t>
      </w:r>
      <w:r>
        <w:rPr>
          <w:spacing w:val="-3"/>
        </w:rPr>
        <w:t> </w:t>
      </w:r>
      <w:r>
        <w:rPr/>
        <w:t>you very much for your consideration.</w:t>
      </w:r>
    </w:p>
    <w:p>
      <w:pPr>
        <w:pStyle w:val="BodyText"/>
        <w:spacing w:before="273"/>
      </w:pPr>
      <w:r>
        <w:rPr>
          <w:spacing w:val="-2"/>
        </w:rPr>
        <w:t>Sincerely,</w:t>
      </w:r>
    </w:p>
    <w:p>
      <w:pPr>
        <w:pStyle w:val="BodyText"/>
        <w:spacing w:before="97"/>
        <w:ind w:left="0"/>
        <w:rPr>
          <w:sz w:val="20"/>
        </w:rPr>
      </w:pPr>
      <w:r>
        <w:rPr>
          <w:sz w:val="20"/>
        </w:rPr>
        <w:drawing>
          <wp:anchor distT="0" distB="0" distL="0" distR="0" allowOverlap="1" layoutInCell="1" locked="0" behindDoc="1" simplePos="0" relativeHeight="487588352">
            <wp:simplePos x="0" y="0"/>
            <wp:positionH relativeFrom="page">
              <wp:posOffset>942787</wp:posOffset>
            </wp:positionH>
            <wp:positionV relativeFrom="paragraph">
              <wp:posOffset>223341</wp:posOffset>
            </wp:positionV>
            <wp:extent cx="1327455" cy="285750"/>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327455" cy="285750"/>
                    </a:xfrm>
                    <a:prstGeom prst="rect">
                      <a:avLst/>
                    </a:prstGeom>
                  </pic:spPr>
                </pic:pic>
              </a:graphicData>
            </a:graphic>
          </wp:anchor>
        </w:drawing>
      </w:r>
    </w:p>
    <w:p>
      <w:pPr>
        <w:pStyle w:val="BodyText"/>
        <w:spacing w:before="24"/>
        <w:ind w:left="0"/>
      </w:pPr>
    </w:p>
    <w:p>
      <w:pPr>
        <w:pStyle w:val="BodyText"/>
        <w:ind w:right="7171"/>
      </w:pPr>
      <w:r>
        <w:rPr/>
        <w:t>Paul Kelleher Assistant Professor Department</w:t>
      </w:r>
      <w:r>
        <w:rPr>
          <w:spacing w:val="-15"/>
        </w:rPr>
        <w:t> </w:t>
      </w:r>
      <w:r>
        <w:rPr/>
        <w:t>of</w:t>
      </w:r>
      <w:r>
        <w:rPr>
          <w:spacing w:val="-15"/>
        </w:rPr>
        <w:t> </w:t>
      </w:r>
      <w:r>
        <w:rPr/>
        <w:t>English Emory University</w:t>
      </w:r>
    </w:p>
    <w:sectPr>
      <w:pgSz w:w="12240" w:h="15840"/>
      <w:pgMar w:top="138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Palatino Linotype">
    <w:altName w:val="Palatino Linotype"/>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Kelleher</dc:creator>
  <dc:title>Kelleher Book Proposal Cover Letter</dc:title>
  <dcterms:created xsi:type="dcterms:W3CDTF">2025-12-02T08:08:25Z</dcterms:created>
  <dcterms:modified xsi:type="dcterms:W3CDTF">2025-12-02T08:08:25Z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2013-12-18T00:00:00Z</vt:filetime>
  </property>
  <property fmtid="{D5CDD505-2E9C-101B-9397-08002B2CF9AE}" pid="3" name="Creator">
    <vt:lpwstr>Word</vt:lpwstr>
  </property>
  <property fmtid="{D5CDD505-2E9C-101B-9397-08002B2CF9AE}" pid="4" name="LastSaved">
    <vt:filetime>2025-12-02T00:00:00Z</vt:filetime>
  </property>
  <property fmtid="{D5CDD505-2E9C-101B-9397-08002B2CF9AE}" pid="5" name="Producer">
    <vt:lpwstr>Mac OS X 10.7.5 Quartz PDFContext</vt:lpwstr>
  </property>
</Properties>
</file>