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424" w:right="0" w:firstLine="0"/>
        <w:jc w:val="left"/>
        <w:rPr>
          <w:rFonts w:ascii="Calibri"/>
          <w:b/>
          <w:sz w:val="21"/>
        </w:rPr>
      </w:pPr>
      <w:r>
        <w:rPr>
          <w:rFonts w:ascii="Calibri"/>
          <w:b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4023486</wp:posOffset>
                </wp:positionH>
                <wp:positionV relativeFrom="paragraph">
                  <wp:posOffset>90805</wp:posOffset>
                </wp:positionV>
                <wp:extent cx="3161030" cy="11677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161030" cy="1167765"/>
                          <a:chExt cx="3161030" cy="116776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0776" cy="1167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3161030" cy="1167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6" w:lineRule="auto" w:before="141"/>
                                <w:ind w:left="585" w:right="3684" w:firstLine="115"/>
                                <w:jc w:val="right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1"/>
                                </w:rPr>
                                <w:t>Name: Agency: Mobile Email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6.809998pt;margin-top:7.15002pt;width:248.9pt;height:91.95pt;mso-position-horizontal-relative:page;mso-position-vertical-relative:paragraph;z-index:-15791616" id="docshapegroup1" coordorigin="6336,143" coordsize="4978,1839">
                <v:shape style="position:absolute;left:6336;top:143;width:4978;height:1839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336;top:143;width:4978;height:1839" type="#_x0000_t202" id="docshape3" filled="false" stroked="false">
                  <v:textbox inset="0,0,0,0">
                    <w:txbxContent>
                      <w:p>
                        <w:pPr>
                          <w:spacing w:line="386" w:lineRule="auto" w:before="141"/>
                          <w:ind w:left="585" w:right="3684" w:firstLine="115"/>
                          <w:jc w:val="right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1"/>
                          </w:rPr>
                          <w:t>Name: Agency: Mobile Email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b/>
          <w:sz w:val="21"/>
          <w:u w:val="single"/>
        </w:rPr>
        <w:t>Progressive</w:t>
      </w:r>
      <w:r>
        <w:rPr>
          <w:rFonts w:ascii="Calibri"/>
          <w:b/>
          <w:spacing w:val="34"/>
          <w:sz w:val="21"/>
          <w:u w:val="single"/>
        </w:rPr>
        <w:t> </w:t>
      </w:r>
      <w:r>
        <w:rPr>
          <w:rFonts w:ascii="Calibri"/>
          <w:b/>
          <w:sz w:val="21"/>
          <w:u w:val="single"/>
        </w:rPr>
        <w:t>Payment</w:t>
      </w:r>
      <w:r>
        <w:rPr>
          <w:rFonts w:ascii="Calibri"/>
          <w:b/>
          <w:spacing w:val="32"/>
          <w:sz w:val="21"/>
          <w:u w:val="single"/>
        </w:rPr>
        <w:t> </w:t>
      </w:r>
      <w:r>
        <w:rPr>
          <w:rFonts w:ascii="Calibri"/>
          <w:b/>
          <w:spacing w:val="-2"/>
          <w:sz w:val="21"/>
          <w:u w:val="single"/>
        </w:rPr>
        <w:t>(Residential)</w:t>
      </w: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spacing w:before="141"/>
        <w:rPr>
          <w:rFonts w:ascii="Calibri"/>
          <w:b/>
          <w:sz w:val="24"/>
        </w:rPr>
      </w:pPr>
    </w:p>
    <w:p>
      <w:pPr>
        <w:pStyle w:val="Heading2"/>
        <w:tabs>
          <w:tab w:pos="1512" w:val="left" w:leader="none"/>
          <w:tab w:pos="1840" w:val="left" w:leader="none"/>
          <w:tab w:pos="3499" w:val="left" w:leader="none"/>
          <w:tab w:pos="3827" w:val="left" w:leader="none"/>
        </w:tabs>
        <w:spacing w:line="333" w:lineRule="auto"/>
        <w:ind w:right="7079" w:firstLine="118"/>
        <w:jc w:val="right"/>
        <w:rPr>
          <w:rFonts w:ascii="Times New Roman"/>
        </w:rPr>
      </w:pPr>
      <w:r>
        <w:rPr>
          <w:spacing w:val="-2"/>
        </w:rPr>
        <w:t>Project:</w:t>
      </w:r>
      <w:r>
        <w:rPr/>
        <w:tab/>
        <w:tab/>
      </w:r>
      <w:r>
        <w:rPr>
          <w:rFonts w:ascii="Times New Roman"/>
          <w:u w:val="single"/>
        </w:rPr>
        <w:tab/>
        <w:tab/>
      </w:r>
      <w:r>
        <w:rPr>
          <w:rFonts w:ascii="Times New Roman"/>
        </w:rPr>
        <w:t> </w:t>
      </w:r>
      <w:r>
        <w:rPr/>
        <w:t>Unit No.:</w:t>
        <w:tab/>
        <w:tab/>
      </w:r>
      <w:r>
        <w:rPr>
          <w:rFonts w:ascii="Times New Roman"/>
          <w:u w:val="single"/>
        </w:rPr>
        <w:tab/>
        <w:tab/>
      </w:r>
      <w:r>
        <w:rPr>
          <w:rFonts w:ascii="Times New Roman"/>
        </w:rPr>
        <w:t> </w:t>
      </w:r>
      <w:r>
        <w:rPr>
          <w:spacing w:val="-2"/>
        </w:rPr>
        <w:t>Price:</w:t>
      </w:r>
      <w:r>
        <w:rPr/>
        <w:tab/>
      </w:r>
      <w:r>
        <w:rPr>
          <w:rFonts w:ascii="Times New Roman"/>
          <w:u w:val="single"/>
        </w:rPr>
        <w:tab/>
        <w:tab/>
      </w:r>
    </w:p>
    <w:p>
      <w:pPr>
        <w:tabs>
          <w:tab w:pos="1840" w:val="left" w:leader="none"/>
          <w:tab w:pos="3827" w:val="left" w:leader="none"/>
          <w:tab w:pos="4221" w:val="left" w:leader="none"/>
        </w:tabs>
        <w:spacing w:before="6"/>
        <w:ind w:left="1094" w:right="0" w:firstLine="0"/>
        <w:jc w:val="left"/>
        <w:rPr>
          <w:sz w:val="17"/>
        </w:rPr>
      </w:pPr>
      <w:r>
        <w:rPr>
          <w:rFonts w:ascii="Calibri"/>
          <w:spacing w:val="-5"/>
          <w:w w:val="105"/>
          <w:position w:val="2"/>
          <w:sz w:val="24"/>
        </w:rPr>
        <w:t>5%:</w:t>
      </w:r>
      <w:r>
        <w:rPr>
          <w:rFonts w:ascii="Calibri"/>
          <w:position w:val="2"/>
          <w:sz w:val="24"/>
        </w:rPr>
        <w:tab/>
      </w:r>
      <w:r>
        <w:rPr>
          <w:rFonts w:ascii="Times New Roman"/>
          <w:position w:val="2"/>
          <w:sz w:val="24"/>
          <w:u w:val="single"/>
        </w:rPr>
        <w:tab/>
      </w:r>
      <w:r>
        <w:rPr>
          <w:rFonts w:ascii="Times New Roman"/>
          <w:position w:val="2"/>
          <w:sz w:val="24"/>
        </w:rPr>
        <w:tab/>
      </w:r>
      <w:r>
        <w:rPr>
          <w:w w:val="105"/>
          <w:sz w:val="17"/>
        </w:rPr>
        <w:t>Upon the grant of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Option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to Purchase</w:t>
      </w:r>
      <w:r>
        <w:rPr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(</w:t>
      </w:r>
      <w:r>
        <w:rPr>
          <w:b/>
          <w:spacing w:val="-2"/>
          <w:w w:val="105"/>
          <w:sz w:val="17"/>
        </w:rPr>
        <w:t>Downpayment</w:t>
      </w:r>
      <w:r>
        <w:rPr>
          <w:spacing w:val="-2"/>
          <w:w w:val="105"/>
          <w:sz w:val="17"/>
        </w:rPr>
        <w:t>)</w:t>
      </w:r>
    </w:p>
    <w:p>
      <w:pPr>
        <w:pStyle w:val="BodyText"/>
        <w:spacing w:line="113" w:lineRule="exact" w:before="108"/>
        <w:ind w:left="4221"/>
      </w:pPr>
      <w:r>
        <w:rPr>
          <w:w w:val="105"/>
        </w:rPr>
        <w:t>Upon signing</w:t>
      </w:r>
      <w:r>
        <w:rPr>
          <w:spacing w:val="1"/>
          <w:w w:val="105"/>
        </w:rPr>
        <w:t> </w:t>
      </w:r>
      <w:r>
        <w:rPr>
          <w:w w:val="105"/>
        </w:rPr>
        <w:t>if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1"/>
          <w:w w:val="105"/>
        </w:rPr>
        <w:t> </w:t>
      </w:r>
      <w:r>
        <w:rPr>
          <w:w w:val="105"/>
        </w:rPr>
        <w:t>Sales and</w:t>
      </w:r>
      <w:r>
        <w:rPr>
          <w:spacing w:val="1"/>
          <w:w w:val="105"/>
        </w:rPr>
        <w:t> </w:t>
      </w:r>
      <w:r>
        <w:rPr>
          <w:w w:val="105"/>
        </w:rPr>
        <w:t>Purchase Agreement or</w:t>
      </w:r>
      <w:r>
        <w:rPr>
          <w:spacing w:val="-1"/>
          <w:w w:val="105"/>
        </w:rPr>
        <w:t> </w:t>
      </w:r>
      <w:r>
        <w:rPr>
          <w:w w:val="105"/>
        </w:rPr>
        <w:t>within</w:t>
      </w:r>
      <w:r>
        <w:rPr>
          <w:spacing w:val="1"/>
          <w:w w:val="105"/>
        </w:rPr>
        <w:t> </w:t>
      </w:r>
      <w:r>
        <w:rPr>
          <w:spacing w:val="-12"/>
          <w:w w:val="105"/>
        </w:rPr>
        <w:t>8</w:t>
      </w:r>
    </w:p>
    <w:p>
      <w:pPr>
        <w:tabs>
          <w:tab w:pos="1840" w:val="left" w:leader="none"/>
          <w:tab w:pos="3827" w:val="left" w:leader="none"/>
          <w:tab w:pos="4221" w:val="left" w:leader="none"/>
        </w:tabs>
        <w:spacing w:before="4"/>
        <w:ind w:left="972" w:right="0" w:firstLine="0"/>
        <w:jc w:val="left"/>
        <w:rPr>
          <w:sz w:val="17"/>
        </w:rPr>
      </w:pPr>
      <w:r>
        <w:rPr>
          <w:rFonts w:ascii="Calibri"/>
          <w:spacing w:val="-4"/>
          <w:w w:val="105"/>
          <w:position w:val="2"/>
          <w:sz w:val="24"/>
        </w:rPr>
        <w:t>15%:</w:t>
      </w:r>
      <w:r>
        <w:rPr>
          <w:rFonts w:ascii="Calibri"/>
          <w:position w:val="2"/>
          <w:sz w:val="24"/>
        </w:rPr>
        <w:tab/>
      </w:r>
      <w:r>
        <w:rPr>
          <w:rFonts w:ascii="Times New Roman"/>
          <w:position w:val="2"/>
          <w:sz w:val="24"/>
          <w:u w:val="single"/>
        </w:rPr>
        <w:tab/>
      </w:r>
      <w:r>
        <w:rPr>
          <w:rFonts w:ascii="Times New Roman"/>
          <w:position w:val="2"/>
          <w:sz w:val="24"/>
        </w:rPr>
        <w:tab/>
      </w:r>
      <w:r>
        <w:rPr>
          <w:w w:val="105"/>
          <w:sz w:val="17"/>
        </w:rPr>
        <w:t>weeks from the Option date </w:t>
      </w:r>
      <w:r>
        <w:rPr>
          <w:spacing w:val="-2"/>
          <w:w w:val="105"/>
          <w:sz w:val="17"/>
        </w:rPr>
        <w:t>(</w:t>
      </w:r>
      <w:r>
        <w:rPr>
          <w:b/>
          <w:spacing w:val="-2"/>
          <w:w w:val="105"/>
          <w:sz w:val="17"/>
        </w:rPr>
        <w:t>Downpayment</w:t>
      </w:r>
      <w:r>
        <w:rPr>
          <w:spacing w:val="-2"/>
          <w:w w:val="105"/>
          <w:sz w:val="17"/>
        </w:rPr>
        <w:t>)</w:t>
      </w:r>
    </w:p>
    <w:p>
      <w:pPr>
        <w:pStyle w:val="BodyText"/>
        <w:spacing w:before="54"/>
      </w:pPr>
    </w:p>
    <w:p>
      <w:pPr>
        <w:tabs>
          <w:tab w:pos="1840" w:val="left" w:leader="none"/>
          <w:tab w:pos="3827" w:val="left" w:leader="none"/>
          <w:tab w:pos="4221" w:val="left" w:leader="none"/>
        </w:tabs>
        <w:spacing w:before="0"/>
        <w:ind w:left="360" w:right="0" w:firstLine="0"/>
        <w:jc w:val="left"/>
        <w:rPr>
          <w:sz w:val="17"/>
        </w:rPr>
      </w:pPr>
      <w:r>
        <w:rPr>
          <w:rFonts w:ascii="Calibri"/>
          <w:position w:val="2"/>
          <w:sz w:val="24"/>
        </w:rPr>
        <w:t>Stamp </w:t>
      </w:r>
      <w:r>
        <w:rPr>
          <w:rFonts w:ascii="Calibri"/>
          <w:spacing w:val="-4"/>
          <w:position w:val="2"/>
          <w:sz w:val="24"/>
        </w:rPr>
        <w:t>Fee:</w:t>
      </w:r>
      <w:r>
        <w:rPr>
          <w:rFonts w:ascii="Calibri"/>
          <w:position w:val="2"/>
          <w:sz w:val="24"/>
        </w:rPr>
        <w:tab/>
      </w:r>
      <w:r>
        <w:rPr>
          <w:rFonts w:ascii="Times New Roman"/>
          <w:position w:val="2"/>
          <w:sz w:val="24"/>
          <w:u w:val="single"/>
        </w:rPr>
        <w:tab/>
      </w:r>
      <w:r>
        <w:rPr>
          <w:rFonts w:ascii="Times New Roman"/>
          <w:position w:val="2"/>
          <w:sz w:val="24"/>
        </w:rPr>
        <w:tab/>
      </w:r>
      <w:r>
        <w:rPr>
          <w:sz w:val="17"/>
        </w:rPr>
        <w:t>(Approx.</w:t>
      </w:r>
      <w:r>
        <w:rPr>
          <w:spacing w:val="33"/>
          <w:sz w:val="17"/>
        </w:rPr>
        <w:t> </w:t>
      </w:r>
      <w:r>
        <w:rPr>
          <w:spacing w:val="-5"/>
          <w:sz w:val="17"/>
        </w:rPr>
        <w:t>3%)</w:t>
      </w:r>
    </w:p>
    <w:p>
      <w:pPr>
        <w:pStyle w:val="Heading1"/>
      </w:pPr>
      <w:r>
        <w:rPr/>
        <w:t>Payment</w:t>
      </w:r>
      <w:r>
        <w:rPr>
          <w:spacing w:val="-3"/>
        </w:rPr>
        <w:t> </w:t>
      </w:r>
      <w:r>
        <w:rPr>
          <w:spacing w:val="-2"/>
        </w:rPr>
        <w:t>Schedule</w:t>
      </w:r>
    </w:p>
    <w:p>
      <w:pPr>
        <w:pStyle w:val="BodyText"/>
        <w:spacing w:before="4"/>
        <w:rPr>
          <w:b/>
          <w:sz w:val="9"/>
        </w:rPr>
      </w:pPr>
    </w:p>
    <w:tbl>
      <w:tblPr>
        <w:tblW w:w="0" w:type="auto"/>
        <w:jc w:val="left"/>
        <w:tblInd w:w="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9"/>
        <w:gridCol w:w="2378"/>
        <w:gridCol w:w="5691"/>
      </w:tblGrid>
      <w:tr>
        <w:trPr>
          <w:trHeight w:val="350" w:hRule="atLeast"/>
        </w:trPr>
        <w:tc>
          <w:tcPr>
            <w:tcW w:w="659" w:type="dxa"/>
          </w:tcPr>
          <w:p>
            <w:pPr>
              <w:pStyle w:val="TableParagraph"/>
              <w:spacing w:before="0"/>
              <w:ind w:right="19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10%</w:t>
            </w:r>
          </w:p>
        </w:tc>
        <w:tc>
          <w:tcPr>
            <w:tcW w:w="2378" w:type="dxa"/>
          </w:tcPr>
          <w:p>
            <w:pPr>
              <w:pStyle w:val="TableParagraph"/>
              <w:tabs>
                <w:tab w:pos="1987" w:val="left" w:leader="none"/>
              </w:tabs>
              <w:spacing w:before="4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> </w:t>
              <w:tab/>
            </w:r>
          </w:p>
        </w:tc>
        <w:tc>
          <w:tcPr>
            <w:tcW w:w="5691" w:type="dxa"/>
          </w:tcPr>
          <w:p>
            <w:pPr>
              <w:pStyle w:val="TableParagraph"/>
              <w:spacing w:before="93"/>
              <w:ind w:left="197"/>
              <w:rPr>
                <w:sz w:val="17"/>
              </w:rPr>
            </w:pPr>
            <w:r>
              <w:rPr>
                <w:w w:val="105"/>
                <w:sz w:val="17"/>
              </w:rPr>
              <w:t>Completion of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foundation </w:t>
            </w:r>
            <w:r>
              <w:rPr>
                <w:spacing w:val="-4"/>
                <w:w w:val="105"/>
                <w:sz w:val="17"/>
              </w:rPr>
              <w:t>work</w:t>
            </w:r>
          </w:p>
        </w:tc>
      </w:tr>
      <w:tr>
        <w:trPr>
          <w:trHeight w:val="405" w:hRule="atLeast"/>
        </w:trPr>
        <w:tc>
          <w:tcPr>
            <w:tcW w:w="659" w:type="dxa"/>
          </w:tcPr>
          <w:p>
            <w:pPr>
              <w:pStyle w:val="TableParagraph"/>
              <w:ind w:right="19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10%</w:t>
            </w:r>
          </w:p>
        </w:tc>
        <w:tc>
          <w:tcPr>
            <w:tcW w:w="2378" w:type="dxa"/>
          </w:tcPr>
          <w:p>
            <w:pPr>
              <w:pStyle w:val="TableParagraph"/>
              <w:tabs>
                <w:tab w:pos="1987" w:val="left" w:leader="none"/>
              </w:tabs>
              <w:spacing w:before="62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> </w:t>
              <w:tab/>
            </w:r>
          </w:p>
        </w:tc>
        <w:tc>
          <w:tcPr>
            <w:tcW w:w="5691" w:type="dxa"/>
          </w:tcPr>
          <w:p>
            <w:pPr>
              <w:pStyle w:val="TableParagraph"/>
              <w:spacing w:before="150"/>
              <w:ind w:left="197"/>
              <w:rPr>
                <w:sz w:val="17"/>
              </w:rPr>
            </w:pPr>
            <w:r>
              <w:rPr>
                <w:w w:val="105"/>
                <w:sz w:val="17"/>
              </w:rPr>
              <w:t>Completion of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reinforced concrete framework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unit</w:t>
            </w:r>
          </w:p>
        </w:tc>
      </w:tr>
      <w:tr>
        <w:trPr>
          <w:trHeight w:val="405" w:hRule="atLeast"/>
        </w:trPr>
        <w:tc>
          <w:tcPr>
            <w:tcW w:w="659" w:type="dxa"/>
          </w:tcPr>
          <w:p>
            <w:pPr>
              <w:pStyle w:val="TableParagraph"/>
              <w:spacing w:before="55"/>
              <w:ind w:right="19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5%</w:t>
            </w:r>
          </w:p>
        </w:tc>
        <w:tc>
          <w:tcPr>
            <w:tcW w:w="2378" w:type="dxa"/>
          </w:tcPr>
          <w:p>
            <w:pPr>
              <w:pStyle w:val="TableParagraph"/>
              <w:tabs>
                <w:tab w:pos="1987" w:val="left" w:leader="none"/>
              </w:tabs>
              <w:spacing w:before="59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> </w:t>
              <w:tab/>
            </w:r>
          </w:p>
        </w:tc>
        <w:tc>
          <w:tcPr>
            <w:tcW w:w="5691" w:type="dxa"/>
          </w:tcPr>
          <w:p>
            <w:pPr>
              <w:pStyle w:val="TableParagraph"/>
              <w:spacing w:before="148"/>
              <w:ind w:left="197"/>
              <w:rPr>
                <w:sz w:val="17"/>
              </w:rPr>
            </w:pPr>
            <w:r>
              <w:rPr>
                <w:w w:val="105"/>
                <w:sz w:val="17"/>
              </w:rPr>
              <w:t>Completion of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brick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walls of </w:t>
            </w:r>
            <w:r>
              <w:rPr>
                <w:spacing w:val="-4"/>
                <w:w w:val="105"/>
                <w:sz w:val="17"/>
              </w:rPr>
              <w:t>unit</w:t>
            </w:r>
          </w:p>
        </w:tc>
      </w:tr>
      <w:tr>
        <w:trPr>
          <w:trHeight w:val="528" w:hRule="atLeast"/>
        </w:trPr>
        <w:tc>
          <w:tcPr>
            <w:tcW w:w="659" w:type="dxa"/>
          </w:tcPr>
          <w:p>
            <w:pPr>
              <w:pStyle w:val="TableParagraph"/>
              <w:ind w:right="19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5%</w:t>
            </w:r>
          </w:p>
        </w:tc>
        <w:tc>
          <w:tcPr>
            <w:tcW w:w="2378" w:type="dxa"/>
          </w:tcPr>
          <w:p>
            <w:pPr>
              <w:pStyle w:val="TableParagraph"/>
              <w:tabs>
                <w:tab w:pos="1987" w:val="left" w:leader="none"/>
              </w:tabs>
              <w:spacing w:before="62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> </w:t>
              <w:tab/>
            </w:r>
          </w:p>
        </w:tc>
        <w:tc>
          <w:tcPr>
            <w:tcW w:w="5691" w:type="dxa"/>
          </w:tcPr>
          <w:p>
            <w:pPr>
              <w:pStyle w:val="TableParagraph"/>
              <w:spacing w:before="150"/>
              <w:ind w:left="197"/>
              <w:rPr>
                <w:sz w:val="17"/>
              </w:rPr>
            </w:pPr>
            <w:r>
              <w:rPr>
                <w:w w:val="105"/>
                <w:sz w:val="17"/>
              </w:rPr>
              <w:t>Completion of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roofing/ceiling of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unit</w:t>
            </w:r>
          </w:p>
        </w:tc>
      </w:tr>
      <w:tr>
        <w:trPr>
          <w:trHeight w:val="527" w:hRule="atLeast"/>
        </w:trPr>
        <w:tc>
          <w:tcPr>
            <w:tcW w:w="659" w:type="dxa"/>
          </w:tcPr>
          <w:p>
            <w:pPr>
              <w:pStyle w:val="TableParagraph"/>
              <w:spacing w:before="177"/>
              <w:ind w:right="19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5%</w:t>
            </w:r>
          </w:p>
        </w:tc>
        <w:tc>
          <w:tcPr>
            <w:tcW w:w="2378" w:type="dxa"/>
          </w:tcPr>
          <w:p>
            <w:pPr>
              <w:pStyle w:val="TableParagraph"/>
              <w:tabs>
                <w:tab w:pos="1987" w:val="left" w:leader="none"/>
              </w:tabs>
              <w:spacing w:before="182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> </w:t>
              <w:tab/>
            </w:r>
          </w:p>
        </w:tc>
        <w:tc>
          <w:tcPr>
            <w:tcW w:w="5691" w:type="dxa"/>
          </w:tcPr>
          <w:p>
            <w:pPr>
              <w:pStyle w:val="TableParagraph"/>
              <w:spacing w:line="254" w:lineRule="auto" w:before="64"/>
              <w:ind w:left="197"/>
              <w:rPr>
                <w:sz w:val="17"/>
              </w:rPr>
            </w:pPr>
            <w:r>
              <w:rPr>
                <w:w w:val="105"/>
                <w:sz w:val="17"/>
              </w:rPr>
              <w:t>Completion of electrical wiring, internal plastering, plumbing, and installation of door and windows frames of unit</w:t>
            </w:r>
          </w:p>
        </w:tc>
      </w:tr>
      <w:tr>
        <w:trPr>
          <w:trHeight w:val="405" w:hRule="atLeast"/>
        </w:trPr>
        <w:tc>
          <w:tcPr>
            <w:tcW w:w="659" w:type="dxa"/>
          </w:tcPr>
          <w:p>
            <w:pPr>
              <w:pStyle w:val="TableParagraph"/>
              <w:ind w:right="19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5%</w:t>
            </w:r>
          </w:p>
        </w:tc>
        <w:tc>
          <w:tcPr>
            <w:tcW w:w="2378" w:type="dxa"/>
          </w:tcPr>
          <w:p>
            <w:pPr>
              <w:pStyle w:val="TableParagraph"/>
              <w:tabs>
                <w:tab w:pos="1987" w:val="left" w:leader="none"/>
              </w:tabs>
              <w:spacing w:before="62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> </w:t>
              <w:tab/>
            </w:r>
          </w:p>
        </w:tc>
        <w:tc>
          <w:tcPr>
            <w:tcW w:w="5691" w:type="dxa"/>
          </w:tcPr>
          <w:p>
            <w:pPr>
              <w:pStyle w:val="TableParagraph"/>
              <w:spacing w:before="145"/>
              <w:ind w:left="197"/>
              <w:rPr>
                <w:sz w:val="17"/>
              </w:rPr>
            </w:pPr>
            <w:r>
              <w:rPr>
                <w:w w:val="105"/>
                <w:sz w:val="17"/>
              </w:rPr>
              <w:t>Completion of</w:t>
            </w:r>
            <w:r>
              <w:rPr>
                <w:spacing w:val="-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Carpark, roads and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drains serving the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housing </w:t>
            </w:r>
            <w:r>
              <w:rPr>
                <w:spacing w:val="-2"/>
                <w:w w:val="105"/>
                <w:sz w:val="17"/>
              </w:rPr>
              <w:t>project</w:t>
            </w:r>
          </w:p>
        </w:tc>
      </w:tr>
      <w:tr>
        <w:trPr>
          <w:trHeight w:val="348" w:hRule="atLeast"/>
        </w:trPr>
        <w:tc>
          <w:tcPr>
            <w:tcW w:w="659" w:type="dxa"/>
          </w:tcPr>
          <w:p>
            <w:pPr>
              <w:pStyle w:val="TableParagraph"/>
              <w:spacing w:line="273" w:lineRule="exact" w:before="55"/>
              <w:ind w:right="19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25%</w:t>
            </w:r>
          </w:p>
        </w:tc>
        <w:tc>
          <w:tcPr>
            <w:tcW w:w="2378" w:type="dxa"/>
          </w:tcPr>
          <w:p>
            <w:pPr>
              <w:pStyle w:val="TableParagraph"/>
              <w:tabs>
                <w:tab w:pos="1987" w:val="left" w:leader="none"/>
              </w:tabs>
              <w:spacing w:line="269" w:lineRule="exact" w:before="59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> </w:t>
              <w:tab/>
            </w:r>
          </w:p>
        </w:tc>
        <w:tc>
          <w:tcPr>
            <w:tcW w:w="5691" w:type="dxa"/>
          </w:tcPr>
          <w:p>
            <w:pPr>
              <w:pStyle w:val="TableParagraph"/>
              <w:spacing w:line="180" w:lineRule="exact" w:before="148"/>
              <w:ind w:left="197"/>
              <w:rPr>
                <w:sz w:val="17"/>
              </w:rPr>
            </w:pPr>
            <w:r>
              <w:rPr>
                <w:w w:val="105"/>
                <w:sz w:val="17"/>
              </w:rPr>
              <w:t>Issue of Temporary Occupation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Permit</w:t>
            </w:r>
          </w:p>
        </w:tc>
      </w:tr>
    </w:tbl>
    <w:p>
      <w:pPr>
        <w:pStyle w:val="BodyText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00" w:h="16840"/>
          <w:pgMar w:top="780" w:bottom="280" w:left="425" w:right="566"/>
        </w:sectPr>
      </w:pPr>
    </w:p>
    <w:p>
      <w:pPr>
        <w:pStyle w:val="Heading2"/>
        <w:tabs>
          <w:tab w:pos="1826" w:val="left" w:leader="none"/>
          <w:tab w:pos="3827" w:val="left" w:leader="none"/>
        </w:tabs>
        <w:spacing w:before="220"/>
        <w:ind w:left="1036"/>
        <w:rPr>
          <w:rFonts w:ascii="Times New Roman"/>
        </w:rPr>
      </w:pPr>
      <w:r>
        <w:rPr>
          <w:spacing w:val="-5"/>
        </w:rPr>
        <w:t>15%</w:t>
      </w:r>
      <w:r>
        <w:rPr/>
        <w:tab/>
      </w:r>
      <w:r>
        <w:rPr>
          <w:rFonts w:ascii="Times New Roman"/>
          <w:u w:val="single"/>
        </w:rPr>
        <w:tab/>
      </w:r>
    </w:p>
    <w:p>
      <w:pPr>
        <w:pStyle w:val="BodyText"/>
        <w:spacing w:line="254" w:lineRule="auto" w:before="102"/>
        <w:ind w:left="353" w:right="1964"/>
      </w:pPr>
      <w:r>
        <w:rPr/>
        <w:br w:type="column"/>
      </w:r>
      <w:r>
        <w:rPr>
          <w:w w:val="105"/>
        </w:rPr>
        <w:t>Transfer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legal</w:t>
      </w:r>
      <w:r>
        <w:rPr>
          <w:spacing w:val="-1"/>
          <w:w w:val="105"/>
        </w:rPr>
        <w:t> </w:t>
      </w:r>
      <w:r>
        <w:rPr>
          <w:w w:val="105"/>
        </w:rPr>
        <w:t>titles</w:t>
      </w:r>
      <w:r>
        <w:rPr>
          <w:spacing w:val="-1"/>
          <w:w w:val="105"/>
        </w:rPr>
        <w:t> </w:t>
      </w:r>
      <w:r>
        <w:rPr>
          <w:w w:val="105"/>
        </w:rPr>
        <w:t>and Issue of</w:t>
      </w:r>
      <w:r>
        <w:rPr>
          <w:spacing w:val="-1"/>
          <w:w w:val="105"/>
        </w:rPr>
        <w:t> </w:t>
      </w:r>
      <w:r>
        <w:rPr>
          <w:w w:val="105"/>
        </w:rPr>
        <w:t>Certification of</w:t>
      </w:r>
      <w:r>
        <w:rPr>
          <w:spacing w:val="-1"/>
          <w:w w:val="105"/>
        </w:rPr>
        <w:t> </w:t>
      </w:r>
      <w:r>
        <w:rPr>
          <w:w w:val="105"/>
        </w:rPr>
        <w:t>Statutory </w:t>
      </w:r>
      <w:r>
        <w:rPr>
          <w:spacing w:val="-2"/>
          <w:w w:val="105"/>
        </w:rPr>
        <w:t>Completion</w:t>
      </w:r>
    </w:p>
    <w:p>
      <w:pPr>
        <w:pStyle w:val="BodyText"/>
        <w:spacing w:after="0" w:line="254" w:lineRule="auto"/>
        <w:sectPr>
          <w:type w:val="continuous"/>
          <w:pgSz w:w="11900" w:h="16840"/>
          <w:pgMar w:top="780" w:bottom="280" w:left="425" w:right="566"/>
          <w:cols w:num="2" w:equalWidth="0">
            <w:col w:w="3828" w:space="40"/>
            <w:col w:w="7041"/>
          </w:cols>
        </w:sectPr>
      </w:pPr>
    </w:p>
    <w:p>
      <w:pPr>
        <w:pStyle w:val="BodyText"/>
        <w:spacing w:before="172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46900" cy="98679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946900" cy="986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6900" h="9867900">
                              <a:moveTo>
                                <a:pt x="6946392" y="0"/>
                              </a:moveTo>
                              <a:lnTo>
                                <a:pt x="694029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867900"/>
                              </a:lnTo>
                              <a:lnTo>
                                <a:pt x="6096" y="9867900"/>
                              </a:lnTo>
                              <a:lnTo>
                                <a:pt x="6096" y="6096"/>
                              </a:lnTo>
                              <a:lnTo>
                                <a:pt x="6940296" y="6096"/>
                              </a:lnTo>
                              <a:lnTo>
                                <a:pt x="6940296" y="9867900"/>
                              </a:lnTo>
                              <a:lnTo>
                                <a:pt x="6946392" y="9867900"/>
                              </a:lnTo>
                              <a:lnTo>
                                <a:pt x="6946392" y="6096"/>
                              </a:lnTo>
                              <a:lnTo>
                                <a:pt x="6946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000002pt;margin-top:23.999962pt;width:547pt;height:777pt;mso-position-horizontal-relative:page;mso-position-vertical-relative:page;z-index:-15791104" id="docshape4" coordorigin="480,480" coordsize="10940,15540" path="m11419,480l11410,480,490,480,480,480,480,490,480,16020,490,16020,490,490,11410,490,11410,16020,11419,16020,11419,490,11419,4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before="0"/>
        <w:ind w:left="0" w:right="286" w:firstLine="0"/>
        <w:jc w:val="right"/>
        <w:rPr>
          <w:rFonts w:ascii="Calibri"/>
          <w:sz w:val="21"/>
        </w:rPr>
      </w:pPr>
      <w:r>
        <w:rPr>
          <w:rFonts w:ascii="Calibri"/>
          <w:sz w:val="21"/>
        </w:rPr>
        <w:t>Repayment</w:t>
      </w:r>
      <w:r>
        <w:rPr>
          <w:rFonts w:ascii="Calibri"/>
          <w:spacing w:val="18"/>
          <w:sz w:val="21"/>
        </w:rPr>
        <w:t> </w:t>
      </w:r>
      <w:r>
        <w:rPr>
          <w:rFonts w:ascii="Calibri"/>
          <w:sz w:val="21"/>
        </w:rPr>
        <w:t>(S$)</w:t>
      </w:r>
      <w:r>
        <w:rPr>
          <w:rFonts w:ascii="Calibri"/>
          <w:spacing w:val="18"/>
          <w:sz w:val="21"/>
        </w:rPr>
        <w:t> </w:t>
      </w:r>
      <w:r>
        <w:rPr>
          <w:rFonts w:ascii="Calibri"/>
          <w:sz w:val="21"/>
        </w:rPr>
        <w:t>Per</w:t>
      </w:r>
      <w:r>
        <w:rPr>
          <w:rFonts w:ascii="Calibri"/>
          <w:spacing w:val="19"/>
          <w:sz w:val="21"/>
        </w:rPr>
        <w:t> </w:t>
      </w:r>
      <w:r>
        <w:rPr>
          <w:rFonts w:ascii="Calibri"/>
          <w:sz w:val="21"/>
        </w:rPr>
        <w:t>S$</w:t>
      </w:r>
      <w:r>
        <w:rPr>
          <w:rFonts w:ascii="Calibri"/>
          <w:spacing w:val="20"/>
          <w:sz w:val="21"/>
        </w:rPr>
        <w:t> </w:t>
      </w:r>
      <w:r>
        <w:rPr>
          <w:rFonts w:ascii="Calibri"/>
          <w:sz w:val="21"/>
        </w:rPr>
        <w:t>100,000</w:t>
      </w:r>
      <w:r>
        <w:rPr>
          <w:rFonts w:ascii="Calibri"/>
          <w:spacing w:val="19"/>
          <w:sz w:val="21"/>
        </w:rPr>
        <w:t> </w:t>
      </w:r>
      <w:r>
        <w:rPr>
          <w:rFonts w:ascii="Calibri"/>
          <w:spacing w:val="-4"/>
          <w:sz w:val="21"/>
        </w:rPr>
        <w:t>Loan</w:t>
      </w:r>
    </w:p>
    <w:p>
      <w:pPr>
        <w:pStyle w:val="BodyText"/>
        <w:spacing w:before="5"/>
        <w:rPr>
          <w:rFonts w:ascii="Calibri"/>
          <w:sz w:val="14"/>
        </w:rPr>
      </w:pPr>
      <w:r>
        <w:rPr>
          <w:rFonts w:ascii="Calibri"/>
          <w:sz w:val="14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1289808</wp:posOffset>
            </wp:positionH>
            <wp:positionV relativeFrom="paragraph">
              <wp:posOffset>127464</wp:posOffset>
            </wp:positionV>
            <wp:extent cx="5647174" cy="3220116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7174" cy="3220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99"/>
        <w:ind w:left="0" w:right="285" w:firstLine="0"/>
        <w:jc w:val="right"/>
        <w:rPr>
          <w:rFonts w:ascii="Calibri"/>
          <w:sz w:val="21"/>
        </w:rPr>
      </w:pPr>
      <w:r>
        <w:rPr>
          <w:rFonts w:ascii="Calibri"/>
          <w:sz w:val="21"/>
        </w:rPr>
        <w:t>Figures</w:t>
      </w:r>
      <w:r>
        <w:rPr>
          <w:rFonts w:ascii="Calibri"/>
          <w:spacing w:val="18"/>
          <w:sz w:val="21"/>
        </w:rPr>
        <w:t> </w:t>
      </w:r>
      <w:r>
        <w:rPr>
          <w:rFonts w:ascii="Calibri"/>
          <w:sz w:val="21"/>
        </w:rPr>
        <w:t>are</w:t>
      </w:r>
      <w:r>
        <w:rPr>
          <w:rFonts w:ascii="Calibri"/>
          <w:spacing w:val="20"/>
          <w:sz w:val="21"/>
        </w:rPr>
        <w:t> </w:t>
      </w:r>
      <w:r>
        <w:rPr>
          <w:rFonts w:ascii="Calibri"/>
          <w:sz w:val="21"/>
        </w:rPr>
        <w:t>estimates,</w:t>
      </w:r>
      <w:r>
        <w:rPr>
          <w:rFonts w:ascii="Calibri"/>
          <w:spacing w:val="19"/>
          <w:sz w:val="21"/>
        </w:rPr>
        <w:t> </w:t>
      </w:r>
      <w:r>
        <w:rPr>
          <w:rFonts w:ascii="Calibri"/>
          <w:sz w:val="21"/>
        </w:rPr>
        <w:t>and</w:t>
      </w:r>
      <w:r>
        <w:rPr>
          <w:rFonts w:ascii="Calibri"/>
          <w:spacing w:val="20"/>
          <w:sz w:val="21"/>
        </w:rPr>
        <w:t> </w:t>
      </w:r>
      <w:r>
        <w:rPr>
          <w:rFonts w:ascii="Calibri"/>
          <w:sz w:val="21"/>
        </w:rPr>
        <w:t>for</w:t>
      </w:r>
      <w:r>
        <w:rPr>
          <w:rFonts w:ascii="Calibri"/>
          <w:spacing w:val="19"/>
          <w:sz w:val="21"/>
        </w:rPr>
        <w:t> </w:t>
      </w:r>
      <w:r>
        <w:rPr>
          <w:rFonts w:ascii="Calibri"/>
          <w:sz w:val="21"/>
        </w:rPr>
        <w:t>reference</w:t>
      </w:r>
      <w:r>
        <w:rPr>
          <w:rFonts w:ascii="Calibri"/>
          <w:spacing w:val="20"/>
          <w:sz w:val="21"/>
        </w:rPr>
        <w:t> </w:t>
      </w:r>
      <w:r>
        <w:rPr>
          <w:rFonts w:ascii="Calibri"/>
          <w:sz w:val="21"/>
        </w:rPr>
        <w:t>only.</w:t>
      </w:r>
      <w:r>
        <w:rPr>
          <w:rFonts w:ascii="Calibri"/>
          <w:spacing w:val="20"/>
          <w:sz w:val="21"/>
        </w:rPr>
        <w:t> </w:t>
      </w:r>
      <w:r>
        <w:rPr>
          <w:rFonts w:ascii="Calibri"/>
          <w:spacing w:val="-5"/>
          <w:sz w:val="21"/>
        </w:rPr>
        <w:t>(R)</w:t>
      </w:r>
    </w:p>
    <w:sectPr>
      <w:type w:val="continuous"/>
      <w:pgSz w:w="11900" w:h="16840"/>
      <w:pgMar w:top="78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27"/>
      <w:ind w:left="107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575"/>
      <w:outlineLvl w:val="2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Commercial Project-Payment Schedule.docx</dc:title>
  <dcterms:created xsi:type="dcterms:W3CDTF">2026-10-26T08:16:25Z</dcterms:created>
  <dcterms:modified xsi:type="dcterms:W3CDTF">2026-10-26T08:16:25Z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2014-10-24T00:00:00Z</vt:filetime>
  </property>
  <property fmtid="{D5CDD505-2E9C-101B-9397-08002B2CF9AE}" pid="4" name="Creator">
    <vt:lpwstr>Word</vt:lpwstr>
  </property>
  <property fmtid="{D5CDD505-2E9C-101B-9397-08002B2CF9AE}" pid="5" name="LastSaved">
    <vt:filetime>2026-10-26T00:00:00Z</vt:filetime>
  </property>
  <property fmtid="{D5CDD505-2E9C-101B-9397-08002B2CF9AE}" pid="6" name="Producer">
    <vt:lpwstr>Mac OS X 10.10 Quartz PDFContext</vt:lpwstr>
  </property>
</Properties>
</file>