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9"/>
        </w:rPr>
      </w:pPr>
    </w:p>
    <w:p>
      <w:pPr>
        <w:spacing w:before="88"/>
        <w:ind w:left="140" w:right="0" w:firstLine="0"/>
        <w:jc w:val="left"/>
        <w:rPr>
          <w:rFonts w:ascii="Arial"/>
          <w:b/>
          <w:sz w:val="36"/>
        </w:rPr>
      </w:pPr>
      <w:bookmarkStart w:name="N142_001" w:id="1"/>
      <w:bookmarkEnd w:id="1"/>
      <w:r>
        <w:rPr/>
      </w:r>
      <w:r>
        <w:rPr>
          <w:rFonts w:ascii="Arial"/>
          <w:b/>
          <w:color w:val="000080"/>
          <w:sz w:val="36"/>
        </w:rPr>
        <w:t>Chapter</w:t>
      </w:r>
      <w:r>
        <w:rPr>
          <w:rFonts w:ascii="Arial"/>
          <w:b/>
          <w:color w:val="000080"/>
          <w:spacing w:val="-8"/>
          <w:sz w:val="36"/>
        </w:rPr>
        <w:t> </w:t>
      </w:r>
      <w:r>
        <w:rPr>
          <w:rFonts w:ascii="Arial"/>
          <w:b/>
          <w:color w:val="000080"/>
          <w:sz w:val="36"/>
        </w:rPr>
        <w:t>142</w:t>
      </w:r>
    </w:p>
    <w:p>
      <w:pPr>
        <w:pStyle w:val="Title"/>
      </w:pPr>
      <w:r>
        <w:rPr>
          <w:color w:val="000080"/>
        </w:rPr>
        <w:t>Pie</w:t>
      </w:r>
      <w:r>
        <w:rPr>
          <w:color w:val="000080"/>
          <w:spacing w:val="-5"/>
        </w:rPr>
        <w:t> </w:t>
      </w:r>
      <w:r>
        <w:rPr>
          <w:color w:val="000080"/>
        </w:rPr>
        <w:t>Charts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8"/>
        </w:rPr>
      </w:pPr>
      <w:r>
        <w:rPr/>
        <w:pict>
          <v:rect style="position:absolute;margin-left:52.560001pt;margin-top:12.650752pt;width:506.88pt;height:2.16pt;mso-position-horizontal-relative:page;mso-position-vertical-relative:paragraph;z-index:-15728640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pStyle w:val="Heading1"/>
      </w:pPr>
      <w:bookmarkStart w:name="Introduction" w:id="2"/>
      <w:bookmarkEnd w:id="2"/>
      <w:r>
        <w:rPr>
          <w:b w:val="0"/>
        </w:rPr>
      </w:r>
      <w:r>
        <w:rPr>
          <w:color w:val="A50021"/>
        </w:rPr>
        <w:t>Introduction</w:t>
      </w:r>
    </w:p>
    <w:p>
      <w:pPr>
        <w:pStyle w:val="BodyText"/>
        <w:spacing w:before="108"/>
        <w:ind w:left="140" w:right="259"/>
      </w:pPr>
      <w:r>
        <w:rPr/>
        <w:t>The pie chart is constructed by dividing a circle into two or more sections or slices. The chart is used to show the</w:t>
      </w:r>
      <w:r>
        <w:rPr>
          <w:spacing w:val="-53"/>
        </w:rPr>
        <w:t> </w:t>
      </w:r>
      <w:r>
        <w:rPr/>
        <w:t>proportion that each part is of the whole. Hence, it should be used when you want to compare individual</w:t>
      </w:r>
      <w:r>
        <w:rPr>
          <w:spacing w:val="1"/>
        </w:rPr>
        <w:t> </w:t>
      </w:r>
      <w:r>
        <w:rPr/>
        <w:t>categories with the whole. If you want to compare the values of categories with each other, a bar chart may be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useful.</w:t>
      </w:r>
    </w:p>
    <w:p>
      <w:pPr>
        <w:pStyle w:val="BodyText"/>
        <w:spacing w:before="118"/>
        <w:ind w:left="140"/>
      </w:pPr>
      <w:r>
        <w:rPr/>
        <w:t>The</w:t>
      </w:r>
      <w:r>
        <w:rPr>
          <w:spacing w:val="-4"/>
        </w:rPr>
        <w:t> </w:t>
      </w:r>
      <w:r>
        <w:rPr/>
        <w:t>chart</w:t>
      </w:r>
      <w:r>
        <w:rPr>
          <w:spacing w:val="-3"/>
        </w:rPr>
        <w:t> </w:t>
      </w:r>
      <w:r>
        <w:rPr/>
        <w:t>below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budget for each</w:t>
      </w:r>
      <w:r>
        <w:rPr>
          <w:spacing w:val="-1"/>
        </w:rPr>
        <w:t> </w:t>
      </w:r>
      <w:r>
        <w:rPr/>
        <w:t>of four departments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hypothetical</w:t>
      </w:r>
      <w:r>
        <w:rPr>
          <w:spacing w:val="-3"/>
        </w:rPr>
        <w:t> </w:t>
      </w:r>
      <w:r>
        <w:rPr/>
        <w:t>company.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1598807</wp:posOffset>
            </wp:positionH>
            <wp:positionV relativeFrom="paragraph">
              <wp:posOffset>172001</wp:posOffset>
            </wp:positionV>
            <wp:extent cx="4725502" cy="441521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502" cy="441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410" w:footer="684" w:top="980" w:bottom="880" w:left="940" w:right="940"/>
          <w:pgNumType w:start="1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43" w:lineRule="exact"/>
        <w:ind w:left="111"/>
        <w:rPr>
          <w:sz w:val="4"/>
        </w:rPr>
      </w:pPr>
      <w:r>
        <w:rPr>
          <w:position w:val="0"/>
          <w:sz w:val="4"/>
        </w:rPr>
        <w:pict>
          <v:group style="width:506.9pt;height:2.2pt;mso-position-horizontal-relative:char;mso-position-vertical-relative:line" coordorigin="0,0" coordsize="10138,44">
            <v:rect style="position:absolute;left:0;top:0;width:10138;height:44" filled="true" fillcolor="#a50021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Heading1"/>
        <w:spacing w:before="17"/>
      </w:pPr>
      <w:bookmarkStart w:name="Pie Chart Variations" w:id="3"/>
      <w:bookmarkEnd w:id="3"/>
      <w:r>
        <w:rPr>
          <w:b w:val="0"/>
        </w:rPr>
      </w:r>
      <w:r>
        <w:rPr>
          <w:color w:val="A50021"/>
        </w:rPr>
        <w:t>Pie</w:t>
      </w:r>
      <w:r>
        <w:rPr>
          <w:color w:val="A50021"/>
          <w:spacing w:val="-5"/>
        </w:rPr>
        <w:t> </w:t>
      </w:r>
      <w:r>
        <w:rPr>
          <w:color w:val="A50021"/>
        </w:rPr>
        <w:t>Chart</w:t>
      </w:r>
      <w:r>
        <w:rPr>
          <w:color w:val="A50021"/>
          <w:spacing w:val="-4"/>
        </w:rPr>
        <w:t> </w:t>
      </w:r>
      <w:r>
        <w:rPr>
          <w:color w:val="A50021"/>
        </w:rPr>
        <w:t>Variations</w:t>
      </w:r>
    </w:p>
    <w:p>
      <w:pPr>
        <w:pStyle w:val="BodyText"/>
        <w:spacing w:before="118"/>
        <w:ind w:left="1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pie</w:t>
      </w:r>
      <w:r>
        <w:rPr>
          <w:spacing w:val="-3"/>
        </w:rPr>
        <w:t> </w:t>
      </w:r>
      <w:r>
        <w:rPr/>
        <w:t>charts were produced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same</w:t>
      </w:r>
      <w:r>
        <w:rPr>
          <w:spacing w:val="-1"/>
        </w:rPr>
        <w:t> </w:t>
      </w:r>
      <w:r>
        <w:rPr/>
        <w:t>dataset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pie</w:t>
      </w:r>
      <w:r>
        <w:rPr>
          <w:spacing w:val="-2"/>
        </w:rPr>
        <w:t> </w:t>
      </w:r>
      <w:r>
        <w:rPr/>
        <w:t>chart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above.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885207</wp:posOffset>
            </wp:positionH>
            <wp:positionV relativeFrom="paragraph">
              <wp:posOffset>215939</wp:posOffset>
            </wp:positionV>
            <wp:extent cx="2876386" cy="274929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386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4030157</wp:posOffset>
            </wp:positionH>
            <wp:positionV relativeFrom="paragraph">
              <wp:posOffset>171489</wp:posOffset>
            </wp:positionV>
            <wp:extent cx="3003098" cy="279120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098" cy="27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52.560001pt;margin-top:16.185724pt;width:506.88pt;height:2.16pt;mso-position-horizontal-relative:page;mso-position-vertical-relative:paragraph;z-index:-15726080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pStyle w:val="Heading1"/>
      </w:pPr>
      <w:bookmarkStart w:name="Data Structure" w:id="4"/>
      <w:bookmarkEnd w:id="4"/>
      <w:r>
        <w:rPr>
          <w:b w:val="0"/>
        </w:rPr>
      </w:r>
      <w:bookmarkStart w:name="N142_008" w:id="5"/>
      <w:bookmarkEnd w:id="5"/>
      <w:r>
        <w:rPr>
          <w:b w:val="0"/>
        </w:rPr>
      </w:r>
      <w:r>
        <w:rPr>
          <w:color w:val="A50021"/>
        </w:rPr>
        <w:t>Data</w:t>
      </w:r>
      <w:r>
        <w:rPr>
          <w:color w:val="A50021"/>
          <w:spacing w:val="-8"/>
        </w:rPr>
        <w:t> </w:t>
      </w:r>
      <w:r>
        <w:rPr>
          <w:color w:val="A50021"/>
        </w:rPr>
        <w:t>Structure</w:t>
      </w:r>
    </w:p>
    <w:p>
      <w:pPr>
        <w:pStyle w:val="BodyText"/>
        <w:spacing w:before="108"/>
        <w:ind w:left="140" w:right="192"/>
      </w:pPr>
      <w:r>
        <w:rPr/>
        <w:t>Data values must be positive and numeric. Non-positive values are given their absolute value. The data are</w:t>
      </w:r>
      <w:r>
        <w:rPr>
          <w:spacing w:val="1"/>
        </w:rPr>
        <w:t> </w:t>
      </w:r>
      <w:r>
        <w:rPr/>
        <w:t>entered as columns. An option labeling column may be used for slice labels. An example of such data is shown in</w:t>
      </w:r>
      <w:r>
        <w:rPr>
          <w:spacing w:val="-52"/>
        </w:rPr>
        <w:t> </w:t>
      </w:r>
      <w:r>
        <w:rPr/>
        <w:t>the Budget</w:t>
      </w:r>
      <w:r>
        <w:rPr>
          <w:spacing w:val="-3"/>
        </w:rPr>
        <w:t> </w:t>
      </w:r>
      <w:r>
        <w:rPr/>
        <w:t>dataset.</w:t>
      </w:r>
    </w:p>
    <w:p>
      <w:pPr>
        <w:spacing w:before="124"/>
        <w:ind w:left="140" w:right="0" w:firstLine="0"/>
        <w:jc w:val="left"/>
        <w:rPr>
          <w:b/>
          <w:sz w:val="22"/>
        </w:rPr>
      </w:pPr>
      <w:r>
        <w:rPr>
          <w:b/>
          <w:sz w:val="22"/>
        </w:rPr>
        <w:t>Budget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dataset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1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260"/>
      </w:tblGrid>
      <w:tr>
        <w:trPr>
          <w:trHeight w:val="260" w:hRule="atLeast"/>
        </w:trPr>
        <w:tc>
          <w:tcPr>
            <w:tcW w:w="1620" w:type="dxa"/>
            <w:tcBorders>
              <w:right w:val="single" w:sz="6" w:space="0" w:color="000000"/>
            </w:tcBorders>
            <w:shd w:val="clear" w:color="auto" w:fill="CDCDCD"/>
          </w:tcPr>
          <w:p>
            <w:pPr>
              <w:pStyle w:val="TableParagraph"/>
              <w:spacing w:line="229" w:lineRule="exact" w:before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6600"/>
                <w:sz w:val="20"/>
              </w:rPr>
              <w:t>Department</w:t>
            </w:r>
          </w:p>
        </w:tc>
        <w:tc>
          <w:tcPr>
            <w:tcW w:w="1260" w:type="dxa"/>
            <w:tcBorders>
              <w:left w:val="single" w:sz="6" w:space="0" w:color="000000"/>
            </w:tcBorders>
            <w:shd w:val="clear" w:color="auto" w:fill="CDCDCD"/>
          </w:tcPr>
          <w:p>
            <w:pPr>
              <w:pStyle w:val="TableParagraph"/>
              <w:spacing w:line="229" w:lineRule="exact" w:before="11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6600"/>
                <w:sz w:val="20"/>
              </w:rPr>
              <w:t>Budget</w:t>
            </w:r>
          </w:p>
        </w:tc>
      </w:tr>
      <w:tr>
        <w:trPr>
          <w:trHeight w:val="229" w:hRule="atLeast"/>
        </w:trPr>
        <w:tc>
          <w:tcPr>
            <w:tcW w:w="16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06600"/>
                <w:sz w:val="20"/>
              </w:rPr>
              <w:t>Marketing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006600"/>
                <w:sz w:val="20"/>
              </w:rPr>
              <w:t>170</w:t>
            </w:r>
          </w:p>
        </w:tc>
      </w:tr>
      <w:tr>
        <w:trPr>
          <w:trHeight w:val="229" w:hRule="atLeast"/>
        </w:trPr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06600"/>
                <w:sz w:val="20"/>
              </w:rPr>
              <w:t>Production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006600"/>
                <w:sz w:val="20"/>
              </w:rPr>
              <w:t>1239</w:t>
            </w:r>
          </w:p>
        </w:tc>
      </w:tr>
      <w:tr>
        <w:trPr>
          <w:trHeight w:val="229" w:hRule="atLeast"/>
        </w:trPr>
        <w:tc>
          <w:tcPr>
            <w:tcW w:w="16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06600"/>
                <w:sz w:val="20"/>
              </w:rPr>
              <w:t>R&amp;D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006600"/>
                <w:sz w:val="20"/>
              </w:rPr>
              <w:t>250</w:t>
            </w:r>
          </w:p>
        </w:tc>
      </w:tr>
      <w:tr>
        <w:trPr>
          <w:trHeight w:val="229" w:hRule="atLeast"/>
        </w:trPr>
        <w:tc>
          <w:tcPr>
            <w:tcW w:w="162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06600"/>
                <w:sz w:val="20"/>
              </w:rPr>
              <w:t>Administration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color w:val="006600"/>
                <w:sz w:val="20"/>
              </w:rPr>
              <w:t>52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rect style="position:absolute;margin-left:52.560001pt;margin-top:12.620976pt;width:506.88pt;height:2.16pt;mso-position-horizontal-relative:page;mso-position-vertical-relative:paragraph;z-index:-15725568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pStyle w:val="Heading1"/>
      </w:pPr>
      <w:bookmarkStart w:name="Procedure Options" w:id="6"/>
      <w:bookmarkEnd w:id="6"/>
      <w:r>
        <w:rPr>
          <w:b w:val="0"/>
        </w:rPr>
      </w:r>
      <w:r>
        <w:rPr>
          <w:color w:val="A50021"/>
        </w:rPr>
        <w:t>Procedure</w:t>
      </w:r>
      <w:r>
        <w:rPr>
          <w:color w:val="A50021"/>
          <w:spacing w:val="-11"/>
        </w:rPr>
        <w:t> </w:t>
      </w:r>
      <w:r>
        <w:rPr>
          <w:color w:val="A50021"/>
        </w:rPr>
        <w:t>Options</w:t>
      </w:r>
    </w:p>
    <w:p>
      <w:pPr>
        <w:pStyle w:val="BodyText"/>
        <w:spacing w:before="105"/>
        <w:ind w:left="140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4"/>
        </w:rPr>
        <w:t> </w:t>
      </w:r>
      <w:r>
        <w:rPr/>
        <w:t>describes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procedure.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52.560001pt;margin-top:8.953613pt;width:506.88pt;height:.72pt;mso-position-horizontal-relative:page;mso-position-vertical-relative:paragraph;z-index:-15725056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pStyle w:val="Heading2"/>
      </w:pPr>
      <w:bookmarkStart w:name="Variables Tab" w:id="7"/>
      <w:bookmarkEnd w:id="7"/>
      <w:r>
        <w:rPr>
          <w:b w:val="0"/>
        </w:rPr>
      </w:r>
      <w:r>
        <w:rPr>
          <w:color w:val="A50021"/>
        </w:rPr>
        <w:t>Variables</w:t>
      </w:r>
      <w:r>
        <w:rPr>
          <w:color w:val="A50021"/>
          <w:spacing w:val="-8"/>
        </w:rPr>
        <w:t> </w:t>
      </w:r>
      <w:r>
        <w:rPr>
          <w:color w:val="A50021"/>
        </w:rPr>
        <w:t>Tab</w:t>
      </w:r>
    </w:p>
    <w:p>
      <w:pPr>
        <w:pStyle w:val="BodyText"/>
        <w:spacing w:before="103"/>
        <w:ind w:left="140"/>
      </w:pPr>
      <w:r>
        <w:rPr/>
        <w:t>This</w:t>
      </w:r>
      <w:r>
        <w:rPr>
          <w:spacing w:val="-2"/>
        </w:rPr>
        <w:t> </w:t>
      </w:r>
      <w:r>
        <w:rPr/>
        <w:t>panel</w:t>
      </w:r>
      <w:r>
        <w:rPr>
          <w:spacing w:val="-1"/>
        </w:rPr>
        <w:t> </w:t>
      </w:r>
      <w:r>
        <w:rPr/>
        <w:t>specifies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pie</w:t>
      </w:r>
      <w:r>
        <w:rPr>
          <w:spacing w:val="-2"/>
        </w:rPr>
        <w:t> </w:t>
      </w:r>
      <w:r>
        <w:rPr/>
        <w:t>chart.</w:t>
      </w:r>
    </w:p>
    <w:p>
      <w:pPr>
        <w:spacing w:after="0"/>
        <w:sectPr>
          <w:headerReference w:type="default" r:id="rId8"/>
          <w:footerReference w:type="default" r:id="rId9"/>
          <w:pgSz w:w="12240" w:h="15840"/>
          <w:pgMar w:header="430" w:footer="684" w:top="980" w:bottom="880" w:left="940" w:right="94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  <w:pict>
          <v:group style="width:290.9pt;height:.75pt;mso-position-horizontal-relative:char;mso-position-vertical-relative:line" coordorigin="0,0" coordsize="5818,15">
            <v:rect style="position:absolute;left:0;top:0;width:5818;height:15" filled="true" fillcolor="#00008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3"/>
        <w:spacing w:before="11"/>
      </w:pPr>
      <w:bookmarkStart w:name="Data" w:id="8"/>
      <w:bookmarkEnd w:id="8"/>
      <w:r>
        <w:rPr>
          <w:b w:val="0"/>
        </w:rPr>
      </w:r>
      <w:r>
        <w:rPr>
          <w:color w:val="000080"/>
        </w:rPr>
        <w:t>Data</w:t>
      </w:r>
    </w:p>
    <w:p>
      <w:pPr>
        <w:pStyle w:val="Heading4"/>
        <w:spacing w:before="180"/>
        <w:rPr>
          <w:rFonts w:ascii="Arial"/>
        </w:rPr>
      </w:pPr>
      <w:bookmarkStart w:name="Data Variables" w:id="9"/>
      <w:bookmarkEnd w:id="9"/>
      <w:r>
        <w:rPr>
          <w:b w:val="0"/>
        </w:rPr>
      </w:r>
      <w:r>
        <w:rPr>
          <w:rFonts w:ascii="Arial"/>
        </w:rPr>
        <w:t>Data</w:t>
      </w:r>
      <w:r>
        <w:rPr>
          <w:rFonts w:ascii="Arial"/>
          <w:spacing w:val="-4"/>
        </w:rPr>
        <w:t> </w:t>
      </w:r>
      <w:r>
        <w:rPr>
          <w:rFonts w:ascii="Arial"/>
        </w:rPr>
        <w:t>Variables</w:t>
      </w:r>
    </w:p>
    <w:p>
      <w:pPr>
        <w:pStyle w:val="BodyText"/>
        <w:spacing w:before="58"/>
        <w:ind w:left="140" w:right="199"/>
      </w:pPr>
      <w:r>
        <w:rPr/>
        <w:t>Select the columns containing the data that is used to produce the slices. A separate pie chart is produced for each</w:t>
      </w:r>
      <w:r>
        <w:rPr>
          <w:spacing w:val="-52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Variable.</w:t>
      </w:r>
    </w:p>
    <w:p>
      <w:pPr>
        <w:pStyle w:val="Heading4"/>
        <w:spacing w:before="181"/>
        <w:rPr>
          <w:rFonts w:ascii="Arial"/>
        </w:rPr>
      </w:pPr>
      <w:bookmarkStart w:name="Label Variable" w:id="10"/>
      <w:bookmarkEnd w:id="10"/>
      <w:r>
        <w:rPr>
          <w:b w:val="0"/>
        </w:rPr>
      </w:r>
      <w:r>
        <w:rPr>
          <w:rFonts w:ascii="Arial"/>
        </w:rPr>
        <w:t>Label</w:t>
      </w:r>
      <w:r>
        <w:rPr>
          <w:rFonts w:ascii="Arial"/>
          <w:spacing w:val="-1"/>
        </w:rPr>
        <w:t> </w:t>
      </w:r>
      <w:r>
        <w:rPr>
          <w:rFonts w:ascii="Arial"/>
        </w:rPr>
        <w:t>Variable</w:t>
      </w:r>
    </w:p>
    <w:p>
      <w:pPr>
        <w:pStyle w:val="BodyText"/>
        <w:spacing w:before="58"/>
        <w:ind w:left="140"/>
      </w:pPr>
      <w:r>
        <w:rPr/>
        <w:t>Specify</w:t>
      </w:r>
      <w:r>
        <w:rPr>
          <w:spacing w:val="-5"/>
        </w:rPr>
        <w:t> </w:t>
      </w:r>
      <w:r>
        <w:rPr/>
        <w:t>an</w:t>
      </w:r>
      <w:r>
        <w:rPr>
          <w:spacing w:val="-1"/>
        </w:rPr>
        <w:t> </w:t>
      </w:r>
      <w:r>
        <w:rPr/>
        <w:t>optional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containing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labels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slices.</w:t>
      </w:r>
    </w:p>
    <w:p>
      <w:pPr>
        <w:pStyle w:val="Heading4"/>
        <w:spacing w:before="183"/>
        <w:rPr>
          <w:rFonts w:ascii="Arial"/>
        </w:rPr>
      </w:pPr>
      <w:bookmarkStart w:name="Variable Names" w:id="11"/>
      <w:bookmarkEnd w:id="11"/>
      <w:r>
        <w:rPr>
          <w:b w:val="0"/>
        </w:rPr>
      </w:r>
      <w:r>
        <w:rPr>
          <w:rFonts w:ascii="Arial"/>
        </w:rPr>
        <w:t>Variable</w:t>
      </w:r>
      <w:r>
        <w:rPr>
          <w:rFonts w:ascii="Arial"/>
          <w:spacing w:val="-4"/>
        </w:rPr>
        <w:t> </w:t>
      </w:r>
      <w:r>
        <w:rPr>
          <w:rFonts w:ascii="Arial"/>
        </w:rPr>
        <w:t>Names</w:t>
      </w:r>
    </w:p>
    <w:p>
      <w:pPr>
        <w:pStyle w:val="BodyText"/>
        <w:spacing w:before="57"/>
        <w:ind w:left="140"/>
      </w:pPr>
      <w:r>
        <w:rPr/>
        <w:t>This</w:t>
      </w:r>
      <w:r>
        <w:rPr>
          <w:spacing w:val="-1"/>
        </w:rPr>
        <w:t> </w:t>
      </w:r>
      <w:r>
        <w:rPr/>
        <w:t>option</w:t>
      </w:r>
      <w:r>
        <w:rPr>
          <w:spacing w:val="-1"/>
        </w:rPr>
        <w:t> </w:t>
      </w:r>
      <w:r>
        <w:rPr/>
        <w:t>specifies</w:t>
      </w:r>
      <w:r>
        <w:rPr>
          <w:spacing w:val="-1"/>
        </w:rPr>
        <w:t> </w:t>
      </w:r>
      <w:r>
        <w:rPr/>
        <w:t>whether the column</w:t>
      </w:r>
      <w:r>
        <w:rPr>
          <w:spacing w:val="-1"/>
        </w:rPr>
        <w:t> </w:t>
      </w:r>
      <w:r>
        <w:rPr/>
        <w:t>names</w:t>
      </w:r>
      <w:r>
        <w:rPr>
          <w:spacing w:val="-1"/>
        </w:rPr>
        <w:t> </w:t>
      </w:r>
      <w:r>
        <w:rPr/>
        <w:t>or column</w:t>
      </w:r>
      <w:r>
        <w:rPr>
          <w:spacing w:val="-1"/>
        </w:rPr>
        <w:t> </w:t>
      </w:r>
      <w:r>
        <w:rPr/>
        <w:t>labels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chart.</w:t>
      </w: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52.560001pt;margin-top:18.301924pt;width:290.88pt;height:.72pt;mso-position-horizontal-relative:page;mso-position-vertical-relative:paragraph;z-index:-15724032;mso-wrap-distance-left:0;mso-wrap-distance-right:0" filled="true" fillcolor="#000080" stroked="false">
            <v:fill type="solid"/>
            <w10:wrap type="topAndBottom"/>
          </v:rect>
        </w:pict>
      </w:r>
    </w:p>
    <w:p>
      <w:pPr>
        <w:pStyle w:val="Heading3"/>
      </w:pPr>
      <w:bookmarkStart w:name="Pie Chart Format" w:id="12"/>
      <w:bookmarkEnd w:id="12"/>
      <w:r>
        <w:rPr>
          <w:b w:val="0"/>
        </w:rPr>
      </w:r>
      <w:r>
        <w:rPr>
          <w:color w:val="000080"/>
        </w:rPr>
        <w:t>Pie</w:t>
      </w:r>
      <w:r>
        <w:rPr>
          <w:color w:val="000080"/>
          <w:spacing w:val="-3"/>
        </w:rPr>
        <w:t> </w:t>
      </w:r>
      <w:r>
        <w:rPr>
          <w:color w:val="000080"/>
        </w:rPr>
        <w:t>Chart</w:t>
      </w:r>
      <w:r>
        <w:rPr>
          <w:color w:val="000080"/>
          <w:spacing w:val="-5"/>
        </w:rPr>
        <w:t> </w:t>
      </w:r>
      <w:r>
        <w:rPr>
          <w:color w:val="000080"/>
        </w:rPr>
        <w:t>Format</w:t>
      </w:r>
    </w:p>
    <w:p>
      <w:pPr>
        <w:pStyle w:val="Heading4"/>
        <w:spacing w:before="168"/>
        <w:rPr>
          <w:rFonts w:ascii="Arial"/>
        </w:rPr>
      </w:pPr>
      <w:bookmarkStart w:name="Format" w:id="13"/>
      <w:bookmarkEnd w:id="13"/>
      <w:r>
        <w:rPr>
          <w:b w:val="0"/>
        </w:rPr>
      </w:r>
      <w:r>
        <w:rPr>
          <w:rFonts w:ascii="Arial"/>
        </w:rPr>
        <w:t>Format</w:t>
      </w:r>
    </w:p>
    <w:p>
      <w:pPr>
        <w:pStyle w:val="BodyText"/>
        <w:spacing w:before="57"/>
        <w:ind w:left="140"/>
      </w:pPr>
      <w:r>
        <w:rPr/>
        <w:t>Click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</w:t>
      </w:r>
      <w:r>
        <w:rPr>
          <w:spacing w:val="1"/>
        </w:rPr>
        <w:t> </w:t>
      </w:r>
      <w:r>
        <w:rPr/>
        <w:t>button</w:t>
      </w:r>
      <w:r>
        <w:rPr>
          <w:spacing w:val="-4"/>
        </w:rPr>
        <w:t> </w:t>
      </w:r>
      <w:r>
        <w:rPr/>
        <w:t>to change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plot</w:t>
      </w:r>
      <w:r>
        <w:rPr>
          <w:spacing w:val="1"/>
        </w:rPr>
        <w:t> </w:t>
      </w:r>
      <w:r>
        <w:rPr/>
        <w:t>settings</w:t>
      </w:r>
      <w:r>
        <w:rPr>
          <w:spacing w:val="-1"/>
        </w:rPr>
        <w:t> </w:t>
      </w:r>
      <w:r>
        <w:rPr/>
        <w:t>(see</w:t>
      </w:r>
      <w:r>
        <w:rPr>
          <w:spacing w:val="-2"/>
        </w:rPr>
        <w:t> </w:t>
      </w:r>
      <w:r>
        <w:rPr/>
        <w:t>Pie</w:t>
      </w:r>
      <w:r>
        <w:rPr>
          <w:spacing w:val="-1"/>
        </w:rPr>
        <w:t> </w:t>
      </w:r>
      <w:r>
        <w:rPr/>
        <w:t>Chart</w:t>
      </w:r>
      <w:r>
        <w:rPr>
          <w:spacing w:val="-3"/>
        </w:rPr>
        <w:t> </w:t>
      </w:r>
      <w:r>
        <w:rPr/>
        <w:t>Window</w:t>
      </w:r>
      <w:r>
        <w:rPr>
          <w:spacing w:val="-1"/>
        </w:rPr>
        <w:t> </w:t>
      </w:r>
      <w:r>
        <w:rPr/>
        <w:t>Options</w:t>
      </w:r>
      <w:r>
        <w:rPr>
          <w:spacing w:val="-3"/>
        </w:rPr>
        <w:t> </w:t>
      </w:r>
      <w:r>
        <w:rPr/>
        <w:t>below).</w:t>
      </w:r>
    </w:p>
    <w:p>
      <w:pPr>
        <w:pStyle w:val="Heading4"/>
        <w:spacing w:before="183"/>
        <w:rPr>
          <w:rFonts w:ascii="Arial"/>
        </w:rPr>
      </w:pPr>
      <w:bookmarkStart w:name="Edit During Run" w:id="14"/>
      <w:bookmarkEnd w:id="14"/>
      <w:r>
        <w:rPr>
          <w:b w:val="0"/>
        </w:rPr>
      </w:r>
      <w:r>
        <w:rPr>
          <w:rFonts w:ascii="Arial"/>
        </w:rPr>
        <w:t>Edit</w:t>
      </w:r>
      <w:r>
        <w:rPr>
          <w:rFonts w:ascii="Arial"/>
          <w:spacing w:val="-1"/>
        </w:rPr>
        <w:t> </w:t>
      </w:r>
      <w:r>
        <w:rPr>
          <w:rFonts w:ascii="Arial"/>
        </w:rPr>
        <w:t>During</w:t>
      </w:r>
      <w:r>
        <w:rPr>
          <w:rFonts w:ascii="Arial"/>
          <w:spacing w:val="-4"/>
        </w:rPr>
        <w:t> </w:t>
      </w:r>
      <w:r>
        <w:rPr>
          <w:rFonts w:ascii="Arial"/>
        </w:rPr>
        <w:t>Run</w:t>
      </w:r>
    </w:p>
    <w:p>
      <w:pPr>
        <w:pStyle w:val="BodyText"/>
        <w:spacing w:before="57"/>
        <w:ind w:left="140" w:right="350"/>
      </w:pPr>
      <w:r>
        <w:rPr/>
        <w:t>Checking this option will cause the plot format window to appear when the procedure is run. This allows you to</w:t>
      </w:r>
      <w:r>
        <w:rPr>
          <w:spacing w:val="-52"/>
        </w:rPr>
        <w:t> </w:t>
      </w:r>
      <w:r>
        <w:rPr/>
        <w:t>modify</w:t>
      </w:r>
      <w:r>
        <w:rPr>
          <w:spacing w:val="-4"/>
        </w:rPr>
        <w:t> </w:t>
      </w:r>
      <w:r>
        <w:rPr/>
        <w:t>the format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graph with</w:t>
      </w:r>
      <w:r>
        <w:rPr>
          <w:spacing w:val="-1"/>
        </w:rPr>
        <w:t> </w:t>
      </w:r>
      <w:r>
        <w:rPr/>
        <w:t>the actual</w:t>
      </w:r>
      <w:r>
        <w:rPr>
          <w:spacing w:val="1"/>
        </w:rPr>
        <w:t> </w:t>
      </w:r>
      <w:r>
        <w:rPr/>
        <w:t>data.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52.560001pt;margin-top:13.47752pt;width:506.88pt;height:2.16pt;mso-position-horizontal-relative:page;mso-position-vertical-relative:paragraph;z-index:-15723520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pStyle w:val="Heading1"/>
      </w:pPr>
      <w:bookmarkStart w:name="Pie Chart Window Options" w:id="15"/>
      <w:bookmarkEnd w:id="15"/>
      <w:r>
        <w:rPr>
          <w:b w:val="0"/>
        </w:rPr>
      </w:r>
      <w:bookmarkStart w:name="N142_002" w:id="16"/>
      <w:bookmarkEnd w:id="16"/>
      <w:r>
        <w:rPr>
          <w:b w:val="0"/>
        </w:rPr>
      </w:r>
      <w:r>
        <w:rPr>
          <w:color w:val="A50021"/>
        </w:rPr>
        <w:t>Pie</w:t>
      </w:r>
      <w:r>
        <w:rPr>
          <w:color w:val="A50021"/>
          <w:spacing w:val="-7"/>
        </w:rPr>
        <w:t> </w:t>
      </w:r>
      <w:r>
        <w:rPr>
          <w:color w:val="A50021"/>
        </w:rPr>
        <w:t>Chart</w:t>
      </w:r>
      <w:r>
        <w:rPr>
          <w:color w:val="A50021"/>
          <w:spacing w:val="-7"/>
        </w:rPr>
        <w:t> </w:t>
      </w:r>
      <w:r>
        <w:rPr>
          <w:color w:val="A50021"/>
        </w:rPr>
        <w:t>Window Options</w:t>
      </w:r>
    </w:p>
    <w:p>
      <w:pPr>
        <w:pStyle w:val="BodyText"/>
        <w:spacing w:before="108"/>
        <w:ind w:left="139" w:right="364"/>
      </w:pPr>
      <w:r>
        <w:rPr/>
        <w:t>This section describes the specific options available on the Pie Chart window, which is displayed when a Pie</w:t>
      </w:r>
      <w:r>
        <w:rPr>
          <w:spacing w:val="1"/>
        </w:rPr>
        <w:t> </w:t>
      </w:r>
      <w:r>
        <w:rPr/>
        <w:t>Chart Format button is clicked. Common options, such as axes, labels, legends, and titles are documented in the</w:t>
      </w:r>
      <w:r>
        <w:rPr>
          <w:spacing w:val="-52"/>
        </w:rPr>
        <w:t> </w:t>
      </w:r>
      <w:r>
        <w:rPr/>
        <w:t>Graphics</w:t>
      </w:r>
      <w:r>
        <w:rPr>
          <w:spacing w:val="-1"/>
        </w:rPr>
        <w:t> </w:t>
      </w:r>
      <w:r>
        <w:rPr/>
        <w:t>Components chapter.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52.560001pt;margin-top:8.825762pt;width:506.88pt;height:.72pt;mso-position-horizontal-relative:page;mso-position-vertical-relative:paragraph;z-index:-15723008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pStyle w:val="Heading2"/>
      </w:pPr>
      <w:bookmarkStart w:name="Slices Tab" w:id="17"/>
      <w:bookmarkEnd w:id="17"/>
      <w:r>
        <w:rPr>
          <w:b w:val="0"/>
        </w:rPr>
      </w:r>
      <w:r>
        <w:rPr>
          <w:color w:val="A50021"/>
        </w:rPr>
        <w:t>Slices</w:t>
      </w:r>
      <w:r>
        <w:rPr>
          <w:color w:val="A50021"/>
          <w:spacing w:val="-2"/>
        </w:rPr>
        <w:t> </w:t>
      </w:r>
      <w:r>
        <w:rPr>
          <w:color w:val="A50021"/>
        </w:rPr>
        <w:t>Tab</w:t>
      </w:r>
    </w:p>
    <w:p>
      <w:pPr>
        <w:pStyle w:val="BodyText"/>
        <w:rPr>
          <w:rFonts w:ascii="Arial"/>
          <w:b/>
        </w:rPr>
      </w:pPr>
    </w:p>
    <w:p>
      <w:pPr>
        <w:pStyle w:val="Heading3"/>
        <w:spacing w:before="92"/>
      </w:pPr>
      <w:bookmarkStart w:name="Slice Fill Direction" w:id="18"/>
      <w:bookmarkEnd w:id="18"/>
      <w:r>
        <w:rPr>
          <w:b w:val="0"/>
        </w:rPr>
      </w:r>
      <w:bookmarkStart w:name="N142_003" w:id="19"/>
      <w:bookmarkEnd w:id="19"/>
      <w:r>
        <w:rPr>
          <w:b w:val="0"/>
        </w:rPr>
      </w:r>
      <w:r>
        <w:rPr>
          <w:color w:val="000080"/>
        </w:rPr>
        <w:t>Slice</w:t>
      </w:r>
      <w:r>
        <w:rPr>
          <w:color w:val="000080"/>
          <w:spacing w:val="-4"/>
        </w:rPr>
        <w:t> </w:t>
      </w:r>
      <w:r>
        <w:rPr>
          <w:color w:val="000080"/>
        </w:rPr>
        <w:t>Fill</w:t>
      </w:r>
      <w:r>
        <w:rPr>
          <w:color w:val="000080"/>
          <w:spacing w:val="-2"/>
        </w:rPr>
        <w:t> </w:t>
      </w:r>
      <w:r>
        <w:rPr>
          <w:color w:val="000080"/>
        </w:rPr>
        <w:t>Direction</w:t>
      </w:r>
    </w:p>
    <w:p>
      <w:pPr>
        <w:pStyle w:val="BodyText"/>
        <w:spacing w:before="58"/>
        <w:ind w:left="140" w:right="259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984423</wp:posOffset>
            </wp:positionH>
            <wp:positionV relativeFrom="paragraph">
              <wp:posOffset>438960</wp:posOffset>
            </wp:positionV>
            <wp:extent cx="2848823" cy="2874073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23" cy="287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4218247</wp:posOffset>
            </wp:positionH>
            <wp:positionV relativeFrom="paragraph">
              <wp:posOffset>484680</wp:posOffset>
            </wp:positionV>
            <wp:extent cx="2766370" cy="2812923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370" cy="281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option is used to specify whether the slices are ordered clockwise from the reference angle or</w:t>
      </w:r>
      <w:r>
        <w:rPr>
          <w:spacing w:val="-52"/>
        </w:rPr>
        <w:t> </w:t>
      </w:r>
      <w:r>
        <w:rPr/>
        <w:t>counterclockwise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angle.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default reference</w:t>
      </w:r>
      <w:r>
        <w:rPr>
          <w:spacing w:val="-2"/>
        </w:rPr>
        <w:t> </w:t>
      </w:r>
      <w:r>
        <w:rPr/>
        <w:t>angle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90</w:t>
      </w:r>
      <w:r>
        <w:rPr>
          <w:spacing w:val="-2"/>
        </w:rPr>
        <w:t> </w:t>
      </w:r>
      <w:r>
        <w:rPr/>
        <w:t>degrees</w:t>
      </w:r>
      <w:r>
        <w:rPr>
          <w:spacing w:val="-1"/>
        </w:rPr>
        <w:t> </w:t>
      </w:r>
      <w:r>
        <w:rPr/>
        <w:t>(straight</w:t>
      </w:r>
      <w:r>
        <w:rPr>
          <w:spacing w:val="-1"/>
        </w:rPr>
        <w:t> </w:t>
      </w:r>
      <w:r>
        <w:rPr/>
        <w:t>up).</w:t>
      </w:r>
    </w:p>
    <w:p>
      <w:pPr>
        <w:spacing w:after="0"/>
        <w:sectPr>
          <w:pgSz w:w="12240" w:h="15840"/>
          <w:pgMar w:header="430" w:footer="684" w:top="980" w:bottom="880" w:left="940" w:right="940"/>
        </w:sectPr>
      </w:pPr>
    </w:p>
    <w:p>
      <w:pPr>
        <w:pStyle w:val="Heading3"/>
        <w:spacing w:before="83"/>
      </w:pPr>
      <w:bookmarkStart w:name="Slice Fills and Borders" w:id="20"/>
      <w:bookmarkEnd w:id="20"/>
      <w:r>
        <w:rPr>
          <w:b w:val="0"/>
        </w:rPr>
      </w:r>
      <w:r>
        <w:rPr>
          <w:color w:val="000080"/>
        </w:rPr>
        <w:t>Slice</w:t>
      </w:r>
      <w:r>
        <w:rPr>
          <w:color w:val="000080"/>
          <w:spacing w:val="-5"/>
        </w:rPr>
        <w:t> </w:t>
      </w:r>
      <w:r>
        <w:rPr>
          <w:color w:val="000080"/>
        </w:rPr>
        <w:t>Fills</w:t>
      </w:r>
      <w:r>
        <w:rPr>
          <w:color w:val="000080"/>
          <w:spacing w:val="-2"/>
        </w:rPr>
        <w:t> </w:t>
      </w:r>
      <w:r>
        <w:rPr>
          <w:color w:val="000080"/>
        </w:rPr>
        <w:t>and</w:t>
      </w:r>
      <w:r>
        <w:rPr>
          <w:color w:val="000080"/>
          <w:spacing w:val="-3"/>
        </w:rPr>
        <w:t> </w:t>
      </w:r>
      <w:r>
        <w:rPr>
          <w:color w:val="000080"/>
        </w:rPr>
        <w:t>Borders</w:t>
      </w:r>
    </w:p>
    <w:p>
      <w:pPr>
        <w:pStyle w:val="BodyText"/>
        <w:spacing w:before="58"/>
        <w:ind w:left="139" w:right="279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685800</wp:posOffset>
            </wp:positionH>
            <wp:positionV relativeFrom="paragraph">
              <wp:posOffset>438524</wp:posOffset>
            </wp:positionV>
            <wp:extent cx="3210020" cy="293370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0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4168780</wp:posOffset>
            </wp:positionH>
            <wp:positionV relativeFrom="paragraph">
              <wp:posOffset>595208</wp:posOffset>
            </wp:positionV>
            <wp:extent cx="2881991" cy="2778632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91" cy="277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slice fills can be any of the standard fills, including gradient fills. The slice borders use the standard options.</w:t>
      </w:r>
      <w:r>
        <w:rPr>
          <w:spacing w:val="-52"/>
        </w:rPr>
        <w:t> </w:t>
      </w:r>
      <w:r>
        <w:rPr/>
        <w:t>Either</w:t>
      </w:r>
      <w:r>
        <w:rPr>
          <w:spacing w:val="-3"/>
        </w:rPr>
        <w:t> </w:t>
      </w:r>
      <w:r>
        <w:rPr/>
        <w:t>the slice</w:t>
      </w:r>
      <w:r>
        <w:rPr>
          <w:spacing w:val="-2"/>
        </w:rPr>
        <w:t> </w:t>
      </w:r>
      <w:r>
        <w:rPr/>
        <w:t>fills 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slice borders 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excluded if</w:t>
      </w:r>
      <w:r>
        <w:rPr>
          <w:spacing w:val="1"/>
        </w:rPr>
        <w:t> </w:t>
      </w:r>
      <w:r>
        <w:rPr/>
        <w:t>desired.</w:t>
      </w:r>
    </w:p>
    <w:p>
      <w:pPr>
        <w:pStyle w:val="BodyText"/>
        <w:spacing w:before="5"/>
        <w:rPr>
          <w:sz w:val="25"/>
        </w:rPr>
      </w:pPr>
    </w:p>
    <w:p>
      <w:pPr>
        <w:pStyle w:val="Heading3"/>
      </w:pPr>
      <w:bookmarkStart w:name="Slice Offset and Size" w:id="21"/>
      <w:bookmarkEnd w:id="21"/>
      <w:r>
        <w:rPr>
          <w:b w:val="0"/>
        </w:rPr>
      </w:r>
      <w:bookmarkStart w:name="N142_004" w:id="22"/>
      <w:bookmarkEnd w:id="22"/>
      <w:r>
        <w:rPr>
          <w:b w:val="0"/>
        </w:rPr>
      </w:r>
      <w:r>
        <w:rPr>
          <w:color w:val="000080"/>
        </w:rPr>
        <w:t>Slice</w:t>
      </w:r>
      <w:r>
        <w:rPr>
          <w:color w:val="000080"/>
          <w:spacing w:val="-2"/>
        </w:rPr>
        <w:t> </w:t>
      </w:r>
      <w:r>
        <w:rPr>
          <w:color w:val="000080"/>
        </w:rPr>
        <w:t>Offset</w:t>
      </w:r>
      <w:r>
        <w:rPr>
          <w:color w:val="000080"/>
          <w:spacing w:val="-2"/>
        </w:rPr>
        <w:t> </w:t>
      </w:r>
      <w:r>
        <w:rPr>
          <w:color w:val="000080"/>
        </w:rPr>
        <w:t>and</w:t>
      </w:r>
      <w:r>
        <w:rPr>
          <w:color w:val="000080"/>
          <w:spacing w:val="-4"/>
        </w:rPr>
        <w:t> </w:t>
      </w:r>
      <w:r>
        <w:rPr>
          <w:color w:val="000080"/>
        </w:rPr>
        <w:t>Size</w:t>
      </w:r>
    </w:p>
    <w:p>
      <w:pPr>
        <w:pStyle w:val="BodyText"/>
        <w:spacing w:before="58"/>
        <w:ind w:left="140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685800</wp:posOffset>
            </wp:positionH>
            <wp:positionV relativeFrom="paragraph">
              <wp:posOffset>278506</wp:posOffset>
            </wp:positionV>
            <wp:extent cx="3137238" cy="2867025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238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4102262</wp:posOffset>
            </wp:positionH>
            <wp:positionV relativeFrom="paragraph">
              <wp:posOffset>335204</wp:posOffset>
            </wp:positionV>
            <wp:extent cx="2881994" cy="281378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94" cy="28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slice offset</w:t>
      </w:r>
      <w:r>
        <w:rPr>
          <w:spacing w:val="1"/>
        </w:rPr>
        <w:t> </w:t>
      </w:r>
      <w:r>
        <w:rPr/>
        <w:t>allows</w:t>
      </w:r>
      <w:r>
        <w:rPr>
          <w:spacing w:val="-1"/>
        </w:rPr>
        <w:t> </w:t>
      </w:r>
      <w:r>
        <w:rPr/>
        <w:t>you to emphasize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slice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causing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“explode” away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pie.</w:t>
      </w:r>
    </w:p>
    <w:p>
      <w:pPr>
        <w:spacing w:after="0"/>
        <w:sectPr>
          <w:pgSz w:w="12240" w:h="15840"/>
          <w:pgMar w:header="430" w:footer="684" w:top="980" w:bottom="880" w:left="940" w:right="940"/>
        </w:sectPr>
      </w:pPr>
    </w:p>
    <w:p>
      <w:pPr>
        <w:pStyle w:val="BodyText"/>
        <w:spacing w:before="81"/>
        <w:ind w:left="140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685800</wp:posOffset>
            </wp:positionH>
            <wp:positionV relativeFrom="paragraph">
              <wp:posOffset>292208</wp:posOffset>
            </wp:positionV>
            <wp:extent cx="3209695" cy="293370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6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slice size</w:t>
      </w:r>
      <w:r>
        <w:rPr>
          <w:spacing w:val="-3"/>
        </w:rPr>
        <w:t> </w:t>
      </w:r>
      <w:r>
        <w:rPr/>
        <w:t>allows you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emphasize</w:t>
      </w:r>
      <w:r>
        <w:rPr>
          <w:spacing w:val="-1"/>
        </w:rPr>
        <w:t> </w:t>
      </w:r>
      <w:r>
        <w:rPr/>
        <w:t>a slice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causing</w:t>
      </w:r>
      <w:r>
        <w:rPr>
          <w:spacing w:val="-4"/>
        </w:rPr>
        <w:t> </w:t>
      </w:r>
      <w:r>
        <w:rPr/>
        <w:t>it</w:t>
      </w:r>
      <w:r>
        <w:rPr>
          <w:spacing w:val="1"/>
        </w:rPr>
        <w:t> </w:t>
      </w:r>
      <w:r>
        <w:rPr/>
        <w:t>to be</w:t>
      </w:r>
      <w:r>
        <w:rPr>
          <w:spacing w:val="-1"/>
        </w:rPr>
        <w:t> </w:t>
      </w:r>
      <w:r>
        <w:rPr/>
        <w:t>larger</w:t>
      </w:r>
      <w:r>
        <w:rPr>
          <w:spacing w:val="-2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 pie slices.</w:t>
      </w:r>
    </w:p>
    <w:p>
      <w:pPr>
        <w:pStyle w:val="BodyText"/>
        <w:spacing w:before="9"/>
        <w:rPr>
          <w:sz w:val="25"/>
        </w:rPr>
      </w:pPr>
    </w:p>
    <w:p>
      <w:pPr>
        <w:pStyle w:val="Heading3"/>
      </w:pPr>
      <w:bookmarkStart w:name="Reference Angle" w:id="23"/>
      <w:bookmarkEnd w:id="23"/>
      <w:r>
        <w:rPr>
          <w:b w:val="0"/>
        </w:rPr>
      </w:r>
      <w:bookmarkStart w:name="N142_005" w:id="24"/>
      <w:bookmarkEnd w:id="24"/>
      <w:r>
        <w:rPr>
          <w:b w:val="0"/>
        </w:rPr>
      </w:r>
      <w:r>
        <w:rPr>
          <w:color w:val="000080"/>
        </w:rPr>
        <w:t>Reference</w:t>
      </w:r>
      <w:r>
        <w:rPr>
          <w:color w:val="000080"/>
          <w:spacing w:val="-11"/>
        </w:rPr>
        <w:t> </w:t>
      </w:r>
      <w:r>
        <w:rPr>
          <w:color w:val="000080"/>
        </w:rPr>
        <w:t>Angle</w:t>
      </w:r>
    </w:p>
    <w:p>
      <w:pPr>
        <w:pStyle w:val="BodyText"/>
        <w:spacing w:before="58"/>
        <w:ind w:left="140" w:right="400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901977</wp:posOffset>
            </wp:positionH>
            <wp:positionV relativeFrom="paragraph">
              <wp:posOffset>438524</wp:posOffset>
            </wp:positionV>
            <wp:extent cx="2868453" cy="2752344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453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is the angle from which the first slice starts. This value can be used to rotate the pie chart. The direction of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slices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this angle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chosen</w:t>
      </w:r>
      <w:r>
        <w:rPr>
          <w:spacing w:val="-3"/>
        </w:rPr>
        <w:t> </w:t>
      </w:r>
      <w:r>
        <w:rPr/>
        <w:t>under</w:t>
      </w:r>
      <w:r>
        <w:rPr>
          <w:spacing w:val="1"/>
        </w:rPr>
        <w:t> </w:t>
      </w:r>
      <w:r>
        <w:rPr/>
        <w:t>Slice Fill</w:t>
      </w:r>
      <w:r>
        <w:rPr>
          <w:spacing w:val="1"/>
        </w:rPr>
        <w:t> </w:t>
      </w:r>
      <w:r>
        <w:rPr/>
        <w:t>Direction.</w:t>
      </w:r>
    </w:p>
    <w:p>
      <w:pPr>
        <w:spacing w:after="0"/>
        <w:sectPr>
          <w:pgSz w:w="12240" w:h="15840"/>
          <w:pgMar w:header="430" w:footer="684" w:top="980" w:bottom="880" w:left="940" w:right="94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  <w:pict>
          <v:group style="width:506.9pt;height:.75pt;mso-position-horizontal-relative:char;mso-position-vertical-relative:line" coordorigin="0,0" coordsize="10138,15">
            <v:rect style="position:absolute;left:0;top:0;width:10138;height:15" filled="true" fillcolor="#a50021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2"/>
        <w:spacing w:before="10"/>
      </w:pPr>
      <w:bookmarkStart w:name="Labels Tab" w:id="25"/>
      <w:bookmarkEnd w:id="25"/>
      <w:r>
        <w:rPr>
          <w:b w:val="0"/>
        </w:rPr>
      </w:r>
      <w:r>
        <w:rPr>
          <w:color w:val="A50021"/>
        </w:rPr>
        <w:t>Labels</w:t>
      </w:r>
      <w:r>
        <w:rPr>
          <w:color w:val="A50021"/>
          <w:spacing w:val="-3"/>
        </w:rPr>
        <w:t> </w:t>
      </w:r>
      <w:r>
        <w:rPr>
          <w:color w:val="A50021"/>
        </w:rPr>
        <w:t>Tab</w:t>
      </w: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Heading3"/>
        <w:spacing w:before="93"/>
        <w:jc w:val="both"/>
      </w:pPr>
      <w:bookmarkStart w:name="Slice Labels" w:id="26"/>
      <w:bookmarkEnd w:id="26"/>
      <w:r>
        <w:rPr>
          <w:b w:val="0"/>
        </w:rPr>
      </w:r>
      <w:bookmarkStart w:name="N142_006" w:id="27"/>
      <w:bookmarkEnd w:id="27"/>
      <w:r>
        <w:rPr>
          <w:b w:val="0"/>
        </w:rPr>
      </w:r>
      <w:r>
        <w:rPr>
          <w:color w:val="000080"/>
        </w:rPr>
        <w:t>Slice</w:t>
      </w:r>
      <w:r>
        <w:rPr>
          <w:color w:val="000080"/>
          <w:spacing w:val="-5"/>
        </w:rPr>
        <w:t> </w:t>
      </w:r>
      <w:r>
        <w:rPr>
          <w:color w:val="000080"/>
        </w:rPr>
        <w:t>Labels</w:t>
      </w:r>
    </w:p>
    <w:p>
      <w:pPr>
        <w:pStyle w:val="BodyText"/>
        <w:spacing w:before="58"/>
        <w:ind w:left="140" w:right="168"/>
        <w:jc w:val="both"/>
      </w:pPr>
      <w:r>
        <w:rPr/>
        <w:pict>
          <v:group style="position:absolute;margin-left:77.253662pt;margin-top:59.772682pt;width:476.25pt;height:223.85pt;mso-position-horizontal-relative:page;mso-position-vertical-relative:paragraph;z-index:-15717888;mso-wrap-distance-left:0;mso-wrap-distance-right:0" coordorigin="1545,1195" coordsize="9525,4477">
            <v:shape style="position:absolute;left:1545;top:1195;width:4546;height:4477" type="#_x0000_t75" stroked="false">
              <v:imagedata r:id="rId20" o:title=""/>
            </v:shape>
            <v:shape style="position:absolute;left:6146;top:1226;width:4924;height:4446" type="#_x0000_t75" stroked="false">
              <v:imagedata r:id="rId21" o:title=""/>
            </v:shape>
            <w10:wrap type="topAndBottom"/>
          </v:group>
        </w:pict>
      </w:r>
      <w:r>
        <w:rPr/>
        <w:t>Available labels for each slice are the slice label, the slice value, and the slice percent. Each of these labels can be</w:t>
      </w:r>
      <w:r>
        <w:rPr>
          <w:spacing w:val="-52"/>
        </w:rPr>
        <w:t> </w:t>
      </w:r>
      <w:r>
        <w:rPr/>
        <w:t>moved in or out individually or collectively, based on the given radius. The angle of the text for each label can be</w:t>
      </w:r>
      <w:r>
        <w:rPr>
          <w:spacing w:val="1"/>
        </w:rPr>
        <w:t> </w:t>
      </w:r>
      <w:r>
        <w:rPr/>
        <w:t>set to horizontal, the direction of the center of the slice, or a custom angle. Individual labels may also be shifted in</w:t>
      </w:r>
      <w:r>
        <w:rPr>
          <w:spacing w:val="-52"/>
        </w:rPr>
        <w:t> </w:t>
      </w:r>
      <w:r>
        <w:rPr/>
        <w:t>any</w:t>
      </w:r>
      <w:r>
        <w:rPr>
          <w:spacing w:val="-3"/>
        </w:rPr>
        <w:t> </w:t>
      </w:r>
      <w:r>
        <w:rPr/>
        <w:t>direction.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1259805</wp:posOffset>
            </wp:positionH>
            <wp:positionV relativeFrom="paragraph">
              <wp:posOffset>148771</wp:posOffset>
            </wp:positionV>
            <wp:extent cx="2570357" cy="2801493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57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4035742</wp:posOffset>
            </wp:positionH>
            <wp:positionV relativeFrom="paragraph">
              <wp:posOffset>191316</wp:posOffset>
            </wp:positionV>
            <wp:extent cx="2949948" cy="2752344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48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430" w:footer="684" w:top="980" w:bottom="880" w:left="940" w:right="940"/>
        </w:sect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  <w:pict>
          <v:group style="width:506.9pt;height:.75pt;mso-position-horizontal-relative:char;mso-position-vertical-relative:line" coordorigin="0,0" coordsize="10138,15">
            <v:rect style="position:absolute;left:0;top:0;width:10138;height:15" filled="true" fillcolor="#a50021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2"/>
        <w:spacing w:before="10"/>
      </w:pPr>
      <w:bookmarkStart w:name="Lines Tab" w:id="28"/>
      <w:bookmarkEnd w:id="28"/>
      <w:r>
        <w:rPr>
          <w:b w:val="0"/>
        </w:rPr>
      </w:r>
      <w:r>
        <w:rPr>
          <w:color w:val="A50021"/>
        </w:rPr>
        <w:t>Lines</w:t>
      </w:r>
      <w:r>
        <w:rPr>
          <w:color w:val="A50021"/>
          <w:spacing w:val="-3"/>
        </w:rPr>
        <w:t> </w:t>
      </w:r>
      <w:r>
        <w:rPr>
          <w:color w:val="A50021"/>
        </w:rPr>
        <w:t>Tab</w:t>
      </w: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Heading3"/>
        <w:spacing w:before="93"/>
      </w:pPr>
      <w:bookmarkStart w:name="Label Connecting Lines" w:id="29"/>
      <w:bookmarkEnd w:id="29"/>
      <w:r>
        <w:rPr>
          <w:b w:val="0"/>
        </w:rPr>
      </w:r>
      <w:bookmarkStart w:name="N142_007" w:id="30"/>
      <w:bookmarkEnd w:id="30"/>
      <w:r>
        <w:rPr>
          <w:b w:val="0"/>
        </w:rPr>
      </w:r>
      <w:r>
        <w:rPr>
          <w:color w:val="000080"/>
        </w:rPr>
        <w:t>Label</w:t>
      </w:r>
      <w:r>
        <w:rPr>
          <w:color w:val="000080"/>
          <w:spacing w:val="-5"/>
        </w:rPr>
        <w:t> </w:t>
      </w:r>
      <w:r>
        <w:rPr>
          <w:color w:val="000080"/>
        </w:rPr>
        <w:t>Connecting</w:t>
      </w:r>
      <w:r>
        <w:rPr>
          <w:color w:val="000080"/>
          <w:spacing w:val="-6"/>
        </w:rPr>
        <w:t> </w:t>
      </w:r>
      <w:r>
        <w:rPr>
          <w:color w:val="000080"/>
        </w:rPr>
        <w:t>Lines</w:t>
      </w:r>
    </w:p>
    <w:p>
      <w:pPr>
        <w:pStyle w:val="BodyText"/>
        <w:spacing w:before="58"/>
        <w:ind w:left="140" w:right="181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976808</wp:posOffset>
            </wp:positionH>
            <wp:positionV relativeFrom="paragraph">
              <wp:posOffset>438524</wp:posOffset>
            </wp:positionV>
            <wp:extent cx="2859943" cy="2816352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943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line may be drawn to each label from the corresponding slice. These lines can start from the interior of the slice</w:t>
      </w:r>
      <w:r>
        <w:rPr>
          <w:spacing w:val="-52"/>
        </w:rPr>
        <w:t> </w:t>
      </w:r>
      <w:r>
        <w:rPr/>
        <w:t>or the edge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slice, and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be drawn</w:t>
      </w:r>
      <w:r>
        <w:rPr>
          <w:spacing w:val="-1"/>
        </w:rPr>
        <w:t> </w:t>
      </w:r>
      <w:r>
        <w:rPr/>
        <w:t>to either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slice</w:t>
      </w:r>
      <w:r>
        <w:rPr>
          <w:spacing w:val="-2"/>
        </w:rPr>
        <w:t> </w:t>
      </w:r>
      <w:r>
        <w:rPr/>
        <w:t>label,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slice value,</w:t>
      </w:r>
      <w:r>
        <w:rPr>
          <w:spacing w:val="-3"/>
        </w:rPr>
        <w:t> </w:t>
      </w:r>
      <w:r>
        <w:rPr/>
        <w:t>or the slice percent.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52.560001pt;margin-top:9.730976pt;width:506.88pt;height:2.16pt;mso-position-horizontal-relative:page;mso-position-vertical-relative:paragraph;z-index:-15715328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pStyle w:val="Heading1"/>
      </w:pPr>
      <w:bookmarkStart w:name="Example 1 – Creating a Pie Chart" w:id="31"/>
      <w:bookmarkEnd w:id="31"/>
      <w:r>
        <w:rPr>
          <w:b w:val="0"/>
        </w:rPr>
      </w:r>
      <w:bookmarkStart w:name="N142_009" w:id="32"/>
      <w:bookmarkEnd w:id="32"/>
      <w:r>
        <w:rPr>
          <w:b w:val="0"/>
        </w:rPr>
      </w:r>
      <w:r>
        <w:rPr>
          <w:color w:val="A50021"/>
        </w:rPr>
        <w:t>Example 1</w:t>
      </w:r>
      <w:r>
        <w:rPr>
          <w:color w:val="A50021"/>
          <w:spacing w:val="-2"/>
        </w:rPr>
        <w:t> </w:t>
      </w:r>
      <w:r>
        <w:rPr>
          <w:color w:val="A50021"/>
        </w:rPr>
        <w:t>–</w:t>
      </w:r>
      <w:r>
        <w:rPr>
          <w:color w:val="A50021"/>
          <w:spacing w:val="-2"/>
        </w:rPr>
        <w:t> </w:t>
      </w:r>
      <w:r>
        <w:rPr>
          <w:color w:val="A50021"/>
        </w:rPr>
        <w:t>Creating</w:t>
      </w:r>
      <w:r>
        <w:rPr>
          <w:color w:val="A50021"/>
          <w:spacing w:val="-3"/>
        </w:rPr>
        <w:t> </w:t>
      </w:r>
      <w:r>
        <w:rPr>
          <w:color w:val="A50021"/>
        </w:rPr>
        <w:t>a</w:t>
      </w:r>
      <w:r>
        <w:rPr>
          <w:color w:val="A50021"/>
          <w:spacing w:val="-2"/>
        </w:rPr>
        <w:t> </w:t>
      </w:r>
      <w:r>
        <w:rPr>
          <w:color w:val="A50021"/>
        </w:rPr>
        <w:t>Pie</w:t>
      </w:r>
      <w:r>
        <w:rPr>
          <w:color w:val="A50021"/>
          <w:spacing w:val="-2"/>
        </w:rPr>
        <w:t> </w:t>
      </w:r>
      <w:r>
        <w:rPr>
          <w:color w:val="A50021"/>
        </w:rPr>
        <w:t>Chart</w:t>
      </w:r>
    </w:p>
    <w:p>
      <w:pPr>
        <w:pStyle w:val="BodyText"/>
        <w:spacing w:before="105"/>
        <w:ind w:left="140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3"/>
        </w:rPr>
        <w:t> </w:t>
      </w:r>
      <w:r>
        <w:rPr/>
        <w:t>presents</w:t>
      </w:r>
      <w:r>
        <w:rPr>
          <w:spacing w:val="-3"/>
        </w:rPr>
        <w:t> </w:t>
      </w:r>
      <w:r>
        <w:rPr/>
        <w:t>an example of how</w:t>
      </w:r>
      <w:r>
        <w:rPr>
          <w:spacing w:val="-4"/>
        </w:rPr>
        <w:t> </w:t>
      </w:r>
      <w:r>
        <w:rPr/>
        <w:t>to create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pie</w:t>
      </w:r>
      <w:r>
        <w:rPr>
          <w:spacing w:val="-1"/>
        </w:rPr>
        <w:t> </w:t>
      </w:r>
      <w:r>
        <w:rPr/>
        <w:t>chart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stored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 Budget</w:t>
      </w:r>
      <w:r>
        <w:rPr>
          <w:spacing w:val="-2"/>
        </w:rPr>
        <w:t> </w:t>
      </w:r>
      <w:r>
        <w:rPr/>
        <w:t>dataset.</w:t>
      </w:r>
    </w:p>
    <w:p>
      <w:pPr>
        <w:pStyle w:val="BodyText"/>
        <w:spacing w:before="122"/>
        <w:ind w:left="139" w:right="664"/>
      </w:pPr>
      <w:r>
        <w:rPr/>
        <w:t>You may follow along here by making the appropriate entries or load the completed template </w:t>
      </w:r>
      <w:r>
        <w:rPr>
          <w:b/>
        </w:rPr>
        <w:t>Example 1 </w:t>
      </w:r>
      <w:r>
        <w:rPr/>
        <w:t>by</w:t>
      </w:r>
      <w:r>
        <w:rPr>
          <w:spacing w:val="-52"/>
        </w:rPr>
        <w:t> </w:t>
      </w:r>
      <w:r>
        <w:rPr/>
        <w:t>clicking</w:t>
      </w:r>
      <w:r>
        <w:rPr>
          <w:spacing w:val="-4"/>
        </w:rPr>
        <w:t> </w:t>
      </w:r>
      <w:r>
        <w:rPr/>
        <w:t>on Open Example</w:t>
      </w:r>
      <w:r>
        <w:rPr>
          <w:spacing w:val="-2"/>
        </w:rPr>
        <w:t> </w:t>
      </w:r>
      <w:r>
        <w:rPr/>
        <w:t>Template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File menu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Pie Charts window.</w:t>
      </w:r>
    </w:p>
    <w:p>
      <w:pPr>
        <w:pStyle w:val="BodyText"/>
        <w:spacing w:before="3"/>
        <w:rPr>
          <w:sz w:val="21"/>
        </w:rPr>
      </w:pPr>
    </w:p>
    <w:p>
      <w:pPr>
        <w:pStyle w:val="Heading4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40" w:lineRule="auto" w:before="1" w:after="0"/>
        <w:ind w:left="499" w:right="0" w:hanging="361"/>
        <w:jc w:val="left"/>
      </w:pPr>
      <w:r>
        <w:rPr>
          <w:color w:val="660066"/>
        </w:rPr>
        <w:t>Open</w:t>
      </w:r>
      <w:r>
        <w:rPr>
          <w:color w:val="660066"/>
          <w:spacing w:val="-4"/>
        </w:rPr>
        <w:t> </w:t>
      </w:r>
      <w:r>
        <w:rPr>
          <w:color w:val="660066"/>
        </w:rPr>
        <w:t>the</w:t>
      </w:r>
      <w:r>
        <w:rPr>
          <w:color w:val="660066"/>
          <w:spacing w:val="-3"/>
        </w:rPr>
        <w:t> </w:t>
      </w:r>
      <w:r>
        <w:rPr>
          <w:color w:val="660066"/>
        </w:rPr>
        <w:t>Budget dataset.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54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From</w:t>
      </w:r>
      <w:r>
        <w:rPr>
          <w:color w:val="660066"/>
          <w:spacing w:val="-5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File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menu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of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NCSS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Data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window,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select</w:t>
      </w:r>
      <w:r>
        <w:rPr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Open</w:t>
      </w:r>
      <w:r>
        <w:rPr>
          <w:b/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Example</w:t>
      </w:r>
      <w:r>
        <w:rPr>
          <w:b/>
          <w:color w:val="660066"/>
          <w:spacing w:val="-1"/>
          <w:sz w:val="22"/>
        </w:rPr>
        <w:t> </w:t>
      </w:r>
      <w:r>
        <w:rPr>
          <w:b/>
          <w:color w:val="660066"/>
          <w:sz w:val="22"/>
        </w:rPr>
        <w:t>Data</w:t>
      </w:r>
      <w:r>
        <w:rPr>
          <w:color w:val="660066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0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Click</w:t>
      </w:r>
      <w:r>
        <w:rPr>
          <w:color w:val="660066"/>
          <w:spacing w:val="-5"/>
          <w:sz w:val="22"/>
        </w:rPr>
        <w:t> </w:t>
      </w:r>
      <w:r>
        <w:rPr>
          <w:color w:val="660066"/>
          <w:sz w:val="22"/>
        </w:rPr>
        <w:t>on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file</w:t>
      </w:r>
      <w:r>
        <w:rPr>
          <w:color w:val="660066"/>
          <w:spacing w:val="-4"/>
          <w:sz w:val="22"/>
        </w:rPr>
        <w:t> </w:t>
      </w:r>
      <w:r>
        <w:rPr>
          <w:b/>
          <w:color w:val="660066"/>
          <w:sz w:val="22"/>
        </w:rPr>
        <w:t>Budget.NCSS</w:t>
      </w:r>
      <w:r>
        <w:rPr>
          <w:color w:val="660066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40" w:lineRule="auto" w:before="1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Click</w:t>
      </w:r>
      <w:r>
        <w:rPr>
          <w:color w:val="660066"/>
          <w:spacing w:val="-3"/>
          <w:sz w:val="22"/>
        </w:rPr>
        <w:t> </w:t>
      </w:r>
      <w:r>
        <w:rPr>
          <w:b/>
          <w:color w:val="660066"/>
          <w:sz w:val="22"/>
        </w:rPr>
        <w:t>Open</w:t>
      </w:r>
      <w:r>
        <w:rPr>
          <w:color w:val="660066"/>
          <w:sz w:val="22"/>
        </w:rPr>
        <w:t>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40" w:lineRule="auto" w:before="1" w:after="0"/>
        <w:ind w:left="499" w:right="0" w:hanging="361"/>
        <w:jc w:val="left"/>
      </w:pPr>
      <w:r>
        <w:rPr>
          <w:color w:val="660066"/>
        </w:rPr>
        <w:t>Open</w:t>
      </w:r>
      <w:r>
        <w:rPr>
          <w:color w:val="660066"/>
          <w:spacing w:val="-4"/>
        </w:rPr>
        <w:t> </w:t>
      </w:r>
      <w:r>
        <w:rPr>
          <w:color w:val="660066"/>
        </w:rPr>
        <w:t>the</w:t>
      </w:r>
      <w:r>
        <w:rPr>
          <w:color w:val="660066"/>
          <w:spacing w:val="-2"/>
        </w:rPr>
        <w:t> </w:t>
      </w:r>
      <w:r>
        <w:rPr>
          <w:color w:val="660066"/>
        </w:rPr>
        <w:t>Pie Charts</w:t>
      </w:r>
      <w:r>
        <w:rPr>
          <w:color w:val="660066"/>
          <w:spacing w:val="-2"/>
        </w:rPr>
        <w:t> </w:t>
      </w:r>
      <w:r>
        <w:rPr>
          <w:color w:val="660066"/>
        </w:rPr>
        <w:t>window.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56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Using</w:t>
      </w:r>
      <w:r>
        <w:rPr>
          <w:color w:val="660066"/>
          <w:spacing w:val="-5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Graphics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menu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or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Procedure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Navigator,</w:t>
      </w:r>
      <w:r>
        <w:rPr>
          <w:color w:val="660066"/>
          <w:spacing w:val="-5"/>
          <w:sz w:val="22"/>
        </w:rPr>
        <w:t> </w:t>
      </w:r>
      <w:r>
        <w:rPr>
          <w:color w:val="660066"/>
          <w:sz w:val="22"/>
        </w:rPr>
        <w:t>find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and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select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4"/>
          <w:sz w:val="22"/>
        </w:rPr>
        <w:t> </w:t>
      </w:r>
      <w:r>
        <w:rPr>
          <w:b/>
          <w:color w:val="660066"/>
          <w:sz w:val="22"/>
        </w:rPr>
        <w:t>Pie</w:t>
      </w:r>
      <w:r>
        <w:rPr>
          <w:b/>
          <w:color w:val="660066"/>
          <w:spacing w:val="-4"/>
          <w:sz w:val="22"/>
        </w:rPr>
        <w:t> </w:t>
      </w:r>
      <w:r>
        <w:rPr>
          <w:b/>
          <w:color w:val="660066"/>
          <w:sz w:val="22"/>
        </w:rPr>
        <w:t>Charts</w:t>
      </w:r>
      <w:r>
        <w:rPr>
          <w:b/>
          <w:color w:val="660066"/>
          <w:spacing w:val="-1"/>
          <w:sz w:val="22"/>
        </w:rPr>
        <w:t> </w:t>
      </w:r>
      <w:r>
        <w:rPr>
          <w:color w:val="660066"/>
          <w:sz w:val="22"/>
        </w:rPr>
        <w:t>procedure.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0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On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menus,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select</w:t>
      </w:r>
      <w:r>
        <w:rPr>
          <w:color w:val="660066"/>
          <w:spacing w:val="-3"/>
          <w:sz w:val="22"/>
        </w:rPr>
        <w:t> </w:t>
      </w:r>
      <w:r>
        <w:rPr>
          <w:b/>
          <w:color w:val="660066"/>
          <w:sz w:val="22"/>
        </w:rPr>
        <w:t>File</w:t>
      </w:r>
      <w:r>
        <w:rPr>
          <w:color w:val="660066"/>
          <w:sz w:val="22"/>
        </w:rPr>
        <w:t>,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then</w:t>
      </w:r>
      <w:r>
        <w:rPr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New Template</w:t>
      </w:r>
      <w:r>
        <w:rPr>
          <w:color w:val="660066"/>
          <w:sz w:val="22"/>
        </w:rPr>
        <w:t>.</w:t>
      </w:r>
      <w:r>
        <w:rPr>
          <w:color w:val="660066"/>
          <w:spacing w:val="-5"/>
          <w:sz w:val="22"/>
        </w:rPr>
        <w:t> </w:t>
      </w:r>
      <w:r>
        <w:rPr>
          <w:color w:val="660066"/>
          <w:sz w:val="22"/>
        </w:rPr>
        <w:t>This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will fill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procedure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with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default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template.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40" w:lineRule="auto" w:before="0" w:after="0"/>
        <w:ind w:left="499" w:right="0" w:hanging="361"/>
        <w:jc w:val="left"/>
      </w:pPr>
      <w:r>
        <w:rPr>
          <w:color w:val="660066"/>
        </w:rPr>
        <w:t>Specify</w:t>
      </w:r>
      <w:r>
        <w:rPr>
          <w:color w:val="660066"/>
          <w:spacing w:val="-2"/>
        </w:rPr>
        <w:t> </w:t>
      </w:r>
      <w:r>
        <w:rPr>
          <w:color w:val="660066"/>
        </w:rPr>
        <w:t>the</w:t>
      </w:r>
      <w:r>
        <w:rPr>
          <w:color w:val="660066"/>
          <w:spacing w:val="-1"/>
        </w:rPr>
        <w:t> </w:t>
      </w:r>
      <w:r>
        <w:rPr>
          <w:color w:val="660066"/>
        </w:rPr>
        <w:t>variables.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54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On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Pie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Charts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window,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select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b/>
          <w:color w:val="660066"/>
          <w:sz w:val="22"/>
        </w:rPr>
        <w:t>Variables</w:t>
      </w:r>
      <w:r>
        <w:rPr>
          <w:b/>
          <w:color w:val="660066"/>
          <w:spacing w:val="-1"/>
          <w:sz w:val="22"/>
        </w:rPr>
        <w:t> </w:t>
      </w:r>
      <w:r>
        <w:rPr>
          <w:b/>
          <w:color w:val="660066"/>
          <w:sz w:val="22"/>
        </w:rPr>
        <w:t>tab</w:t>
      </w:r>
      <w:r>
        <w:rPr>
          <w:color w:val="660066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0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Double-click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in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b/>
          <w:color w:val="660066"/>
          <w:sz w:val="22"/>
        </w:rPr>
        <w:t>Data Variables</w:t>
      </w:r>
      <w:r>
        <w:rPr>
          <w:b/>
          <w:color w:val="660066"/>
          <w:spacing w:val="-3"/>
          <w:sz w:val="22"/>
        </w:rPr>
        <w:t> </w:t>
      </w:r>
      <w:r>
        <w:rPr>
          <w:color w:val="660066"/>
          <w:sz w:val="22"/>
        </w:rPr>
        <w:t>text box.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This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will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bring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up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the variable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selection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window.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40" w:lineRule="auto" w:before="2" w:after="0"/>
        <w:ind w:left="860" w:right="478" w:hanging="360"/>
        <w:jc w:val="left"/>
        <w:rPr>
          <w:sz w:val="22"/>
        </w:rPr>
      </w:pPr>
      <w:r>
        <w:rPr>
          <w:color w:val="660066"/>
          <w:sz w:val="22"/>
        </w:rPr>
        <w:t>Select </w:t>
      </w:r>
      <w:r>
        <w:rPr>
          <w:b/>
          <w:color w:val="660066"/>
          <w:sz w:val="22"/>
        </w:rPr>
        <w:t>Budget </w:t>
      </w:r>
      <w:r>
        <w:rPr>
          <w:color w:val="660066"/>
          <w:sz w:val="22"/>
        </w:rPr>
        <w:t>from the list of variables and then click </w:t>
      </w:r>
      <w:r>
        <w:rPr>
          <w:b/>
          <w:color w:val="660066"/>
          <w:sz w:val="22"/>
        </w:rPr>
        <w:t>Ok</w:t>
      </w:r>
      <w:r>
        <w:rPr>
          <w:color w:val="660066"/>
          <w:sz w:val="22"/>
        </w:rPr>
        <w:t>. “Budget” will appear in the Data Variables</w:t>
      </w:r>
      <w:r>
        <w:rPr>
          <w:color w:val="660066"/>
          <w:spacing w:val="-52"/>
          <w:sz w:val="22"/>
        </w:rPr>
        <w:t> </w:t>
      </w:r>
      <w:r>
        <w:rPr>
          <w:color w:val="660066"/>
          <w:sz w:val="22"/>
        </w:rPr>
        <w:t>box.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0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Double-click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in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the </w:t>
      </w:r>
      <w:r>
        <w:rPr>
          <w:b/>
          <w:color w:val="660066"/>
          <w:sz w:val="22"/>
        </w:rPr>
        <w:t>Label</w:t>
      </w:r>
      <w:r>
        <w:rPr>
          <w:b/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Variable</w:t>
      </w:r>
      <w:r>
        <w:rPr>
          <w:b/>
          <w:color w:val="660066"/>
          <w:spacing w:val="-1"/>
          <w:sz w:val="22"/>
        </w:rPr>
        <w:t> </w:t>
      </w:r>
      <w:r>
        <w:rPr>
          <w:color w:val="660066"/>
          <w:sz w:val="22"/>
        </w:rPr>
        <w:t>text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box.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This will bring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up the variable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selection window.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40" w:lineRule="auto" w:before="0" w:after="0"/>
        <w:ind w:left="859" w:right="424" w:hanging="360"/>
        <w:jc w:val="left"/>
        <w:rPr>
          <w:sz w:val="22"/>
        </w:rPr>
      </w:pPr>
      <w:r>
        <w:rPr>
          <w:color w:val="660066"/>
          <w:sz w:val="22"/>
        </w:rPr>
        <w:t>Select </w:t>
      </w:r>
      <w:r>
        <w:rPr>
          <w:b/>
          <w:color w:val="660066"/>
          <w:sz w:val="22"/>
        </w:rPr>
        <w:t>Department </w:t>
      </w:r>
      <w:r>
        <w:rPr>
          <w:color w:val="660066"/>
          <w:sz w:val="22"/>
        </w:rPr>
        <w:t>from the list of variables and then click </w:t>
      </w:r>
      <w:r>
        <w:rPr>
          <w:b/>
          <w:color w:val="660066"/>
          <w:sz w:val="22"/>
        </w:rPr>
        <w:t>Ok</w:t>
      </w:r>
      <w:r>
        <w:rPr>
          <w:color w:val="660066"/>
          <w:sz w:val="22"/>
        </w:rPr>
        <w:t>. “Department” will appear in the Label</w:t>
      </w:r>
      <w:r>
        <w:rPr>
          <w:color w:val="660066"/>
          <w:spacing w:val="-52"/>
          <w:sz w:val="22"/>
        </w:rPr>
        <w:t> </w:t>
      </w:r>
      <w:r>
        <w:rPr>
          <w:color w:val="660066"/>
          <w:sz w:val="22"/>
        </w:rPr>
        <w:t>Variable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box.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430" w:footer="684" w:top="980" w:bottom="880" w:left="940" w:right="940"/>
        </w:sectPr>
      </w:pPr>
    </w:p>
    <w:p>
      <w:pPr>
        <w:pStyle w:val="Heading4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40" w:lineRule="auto" w:before="86" w:after="0"/>
        <w:ind w:left="499" w:right="0" w:hanging="360"/>
        <w:jc w:val="left"/>
      </w:pPr>
      <w:r>
        <w:rPr>
          <w:color w:val="660066"/>
        </w:rPr>
        <w:t>Select</w:t>
      </w:r>
      <w:r>
        <w:rPr>
          <w:color w:val="660066"/>
          <w:spacing w:val="-4"/>
        </w:rPr>
        <w:t> </w:t>
      </w:r>
      <w:r>
        <w:rPr>
          <w:color w:val="660066"/>
        </w:rPr>
        <w:t>the</w:t>
      </w:r>
      <w:r>
        <w:rPr>
          <w:color w:val="660066"/>
          <w:spacing w:val="-1"/>
        </w:rPr>
        <w:t> </w:t>
      </w:r>
      <w:r>
        <w:rPr>
          <w:color w:val="660066"/>
        </w:rPr>
        <w:t>slice</w:t>
      </w:r>
      <w:r>
        <w:rPr>
          <w:color w:val="660066"/>
          <w:spacing w:val="-1"/>
        </w:rPr>
        <w:t> </w:t>
      </w:r>
      <w:r>
        <w:rPr>
          <w:color w:val="660066"/>
        </w:rPr>
        <w:t>colors.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40" w:lineRule="auto" w:before="54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On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Pie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Charts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window,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press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4"/>
          <w:sz w:val="22"/>
        </w:rPr>
        <w:t> </w:t>
      </w:r>
      <w:r>
        <w:rPr>
          <w:b/>
          <w:color w:val="660066"/>
          <w:sz w:val="22"/>
        </w:rPr>
        <w:t>Pie</w:t>
      </w:r>
      <w:r>
        <w:rPr>
          <w:b/>
          <w:color w:val="660066"/>
          <w:spacing w:val="-1"/>
          <w:sz w:val="22"/>
        </w:rPr>
        <w:t> </w:t>
      </w:r>
      <w:r>
        <w:rPr>
          <w:b/>
          <w:color w:val="660066"/>
          <w:sz w:val="22"/>
        </w:rPr>
        <w:t>Chart</w:t>
      </w:r>
      <w:r>
        <w:rPr>
          <w:b/>
          <w:color w:val="660066"/>
          <w:spacing w:val="-5"/>
          <w:sz w:val="22"/>
        </w:rPr>
        <w:t> </w:t>
      </w:r>
      <w:r>
        <w:rPr>
          <w:b/>
          <w:color w:val="660066"/>
          <w:sz w:val="22"/>
        </w:rPr>
        <w:t>Format</w:t>
      </w:r>
      <w:r>
        <w:rPr>
          <w:b/>
          <w:color w:val="660066"/>
          <w:spacing w:val="-1"/>
          <w:sz w:val="22"/>
        </w:rPr>
        <w:t> </w:t>
      </w:r>
      <w:r>
        <w:rPr>
          <w:b/>
          <w:color w:val="660066"/>
          <w:sz w:val="22"/>
        </w:rPr>
        <w:t>button</w:t>
      </w:r>
      <w:r>
        <w:rPr>
          <w:color w:val="660066"/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2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Click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Slice</w:t>
      </w:r>
      <w:r>
        <w:rPr>
          <w:b/>
          <w:color w:val="660066"/>
          <w:spacing w:val="-1"/>
          <w:sz w:val="22"/>
        </w:rPr>
        <w:t> </w:t>
      </w:r>
      <w:r>
        <w:rPr>
          <w:b/>
          <w:color w:val="660066"/>
          <w:sz w:val="22"/>
        </w:rPr>
        <w:t>Fill</w:t>
      </w:r>
      <w:r>
        <w:rPr>
          <w:b/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Format</w:t>
      </w:r>
      <w:r>
        <w:rPr>
          <w:b/>
          <w:color w:val="660066"/>
          <w:spacing w:val="-2"/>
          <w:sz w:val="22"/>
        </w:rPr>
        <w:t> </w:t>
      </w:r>
      <w:r>
        <w:rPr>
          <w:color w:val="660066"/>
          <w:sz w:val="22"/>
        </w:rPr>
        <w:t>button.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52" w:lineRule="exact" w:before="0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Select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the desired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colors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for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fills</w:t>
      </w:r>
      <w:r>
        <w:rPr>
          <w:color w:val="660066"/>
          <w:spacing w:val="-3"/>
          <w:sz w:val="22"/>
        </w:rPr>
        <w:t> </w:t>
      </w:r>
      <w:r>
        <w:rPr>
          <w:color w:val="660066"/>
          <w:sz w:val="22"/>
        </w:rPr>
        <w:t>1 through 4.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40" w:lineRule="auto" w:before="1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Click</w:t>
      </w:r>
      <w:r>
        <w:rPr>
          <w:color w:val="660066"/>
          <w:spacing w:val="-4"/>
          <w:sz w:val="22"/>
        </w:rPr>
        <w:t> </w:t>
      </w:r>
      <w:r>
        <w:rPr>
          <w:b/>
          <w:color w:val="660066"/>
          <w:sz w:val="22"/>
        </w:rPr>
        <w:t>OK</w:t>
      </w:r>
      <w:r>
        <w:rPr>
          <w:color w:val="660066"/>
          <w:sz w:val="22"/>
        </w:rPr>
        <w:t>.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Click</w:t>
      </w:r>
      <w:r>
        <w:rPr>
          <w:color w:val="660066"/>
          <w:spacing w:val="-4"/>
          <w:sz w:val="22"/>
        </w:rPr>
        <w:t> </w:t>
      </w:r>
      <w:r>
        <w:rPr>
          <w:b/>
          <w:color w:val="660066"/>
          <w:sz w:val="22"/>
        </w:rPr>
        <w:t>OK </w:t>
      </w:r>
      <w:r>
        <w:rPr>
          <w:color w:val="660066"/>
          <w:sz w:val="22"/>
        </w:rPr>
        <w:t>again.</w:t>
      </w:r>
    </w:p>
    <w:p>
      <w:pPr>
        <w:pStyle w:val="BodyText"/>
        <w:spacing w:before="2"/>
        <w:rPr>
          <w:sz w:val="21"/>
        </w:rPr>
      </w:pPr>
    </w:p>
    <w:p>
      <w:pPr>
        <w:pStyle w:val="Heading4"/>
        <w:numPr>
          <w:ilvl w:val="0"/>
          <w:numId w:val="1"/>
        </w:numPr>
        <w:tabs>
          <w:tab w:pos="499" w:val="left" w:leader="none"/>
          <w:tab w:pos="500" w:val="left" w:leader="none"/>
        </w:tabs>
        <w:spacing w:line="240" w:lineRule="auto" w:before="0" w:after="0"/>
        <w:ind w:left="499" w:right="0" w:hanging="361"/>
        <w:jc w:val="left"/>
      </w:pPr>
      <w:r>
        <w:rPr>
          <w:color w:val="660066"/>
        </w:rPr>
        <w:t>Run</w:t>
      </w:r>
      <w:r>
        <w:rPr>
          <w:color w:val="660066"/>
          <w:spacing w:val="-4"/>
        </w:rPr>
        <w:t> </w:t>
      </w:r>
      <w:r>
        <w:rPr>
          <w:color w:val="660066"/>
        </w:rPr>
        <w:t>the</w:t>
      </w:r>
      <w:r>
        <w:rPr>
          <w:color w:val="660066"/>
          <w:spacing w:val="-2"/>
        </w:rPr>
        <w:t> </w:t>
      </w:r>
      <w:r>
        <w:rPr>
          <w:color w:val="660066"/>
        </w:rPr>
        <w:t>procedure.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60" w:val="left" w:leader="none"/>
        </w:tabs>
        <w:spacing w:line="240" w:lineRule="auto" w:before="54" w:after="0"/>
        <w:ind w:left="860" w:right="0" w:hanging="360"/>
        <w:jc w:val="left"/>
        <w:rPr>
          <w:sz w:val="22"/>
        </w:rPr>
      </w:pPr>
      <w:r>
        <w:rPr>
          <w:color w:val="660066"/>
          <w:sz w:val="22"/>
        </w:rPr>
        <w:t>From</w:t>
      </w:r>
      <w:r>
        <w:rPr>
          <w:color w:val="660066"/>
          <w:spacing w:val="-5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2"/>
          <w:sz w:val="22"/>
        </w:rPr>
        <w:t> </w:t>
      </w:r>
      <w:r>
        <w:rPr>
          <w:color w:val="660066"/>
          <w:sz w:val="22"/>
        </w:rPr>
        <w:t>Run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menu,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select</w:t>
      </w:r>
      <w:r>
        <w:rPr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Run</w:t>
      </w:r>
      <w:r>
        <w:rPr>
          <w:b/>
          <w:color w:val="660066"/>
          <w:spacing w:val="-2"/>
          <w:sz w:val="22"/>
        </w:rPr>
        <w:t> </w:t>
      </w:r>
      <w:r>
        <w:rPr>
          <w:b/>
          <w:color w:val="660066"/>
          <w:sz w:val="22"/>
        </w:rPr>
        <w:t>Procedure</w:t>
      </w:r>
      <w:r>
        <w:rPr>
          <w:color w:val="660066"/>
          <w:sz w:val="22"/>
        </w:rPr>
        <w:t>.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Alternatively,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just click</w:t>
      </w:r>
      <w:r>
        <w:rPr>
          <w:color w:val="660066"/>
          <w:spacing w:val="-4"/>
          <w:sz w:val="22"/>
        </w:rPr>
        <w:t> </w:t>
      </w:r>
      <w:r>
        <w:rPr>
          <w:color w:val="660066"/>
          <w:sz w:val="22"/>
        </w:rPr>
        <w:t>the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green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Run</w:t>
      </w:r>
      <w:r>
        <w:rPr>
          <w:color w:val="660066"/>
          <w:spacing w:val="-1"/>
          <w:sz w:val="22"/>
        </w:rPr>
        <w:t> </w:t>
      </w:r>
      <w:r>
        <w:rPr>
          <w:color w:val="660066"/>
          <w:sz w:val="22"/>
        </w:rPr>
        <w:t>button.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52.560001pt;margin-top:8.961362pt;width:506.88pt;height:.72pt;mso-position-horizontal-relative:page;mso-position-vertical-relative:paragraph;z-index:-15714816;mso-wrap-distance-left:0;mso-wrap-distance-right:0" filled="true" fillcolor="#a50021" stroked="false">
            <v:fill type="solid"/>
            <w10:wrap type="topAndBottom"/>
          </v:rect>
        </w:pict>
      </w:r>
    </w:p>
    <w:p>
      <w:pPr>
        <w:spacing w:before="0" w:after="110"/>
        <w:ind w:left="140" w:right="0" w:firstLine="0"/>
        <w:jc w:val="left"/>
        <w:rPr>
          <w:rFonts w:ascii="Arial"/>
          <w:b/>
          <w:sz w:val="28"/>
        </w:rPr>
      </w:pPr>
      <w:bookmarkStart w:name="Pie Chart Output" w:id="33"/>
      <w:bookmarkEnd w:id="33"/>
      <w:r>
        <w:rPr/>
      </w:r>
      <w:r>
        <w:rPr>
          <w:rFonts w:ascii="Arial"/>
          <w:b/>
          <w:color w:val="A50021"/>
          <w:sz w:val="28"/>
        </w:rPr>
        <w:t>Pie</w:t>
      </w:r>
      <w:r>
        <w:rPr>
          <w:rFonts w:ascii="Arial"/>
          <w:b/>
          <w:color w:val="A50021"/>
          <w:spacing w:val="-4"/>
          <w:sz w:val="28"/>
        </w:rPr>
        <w:t> </w:t>
      </w:r>
      <w:r>
        <w:rPr>
          <w:rFonts w:ascii="Arial"/>
          <w:b/>
          <w:color w:val="A50021"/>
          <w:sz w:val="28"/>
        </w:rPr>
        <w:t>Chart</w:t>
      </w:r>
      <w:r>
        <w:rPr>
          <w:rFonts w:ascii="Arial"/>
          <w:b/>
          <w:color w:val="A50021"/>
          <w:spacing w:val="-5"/>
          <w:sz w:val="28"/>
        </w:rPr>
        <w:t> </w:t>
      </w:r>
      <w:r>
        <w:rPr>
          <w:rFonts w:ascii="Arial"/>
          <w:b/>
          <w:color w:val="A50021"/>
          <w:sz w:val="28"/>
        </w:rPr>
        <w:t>Output</w:t>
      </w:r>
    </w:p>
    <w:p>
      <w:pPr>
        <w:pStyle w:val="BodyText"/>
        <w:ind w:left="11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506.9pt;height:358.95pt;mso-position-horizontal-relative:char;mso-position-vertical-relative:line" coordorigin="0,0" coordsize="10138,7179">
            <v:shape style="position:absolute;left:0;top:0;width:10138;height:7179" coordorigin="0,0" coordsize="10138,7179" path="m10138,0l0,0,0,185,0,6994,0,7178,10138,7178,10138,6994,10138,185,10138,0xe" filled="true" fillcolor="#f2f2f2" stroked="false">
              <v:path arrowok="t"/>
              <v:fill type="solid"/>
            </v:shape>
            <v:shape style="position:absolute;left:208;top:184;width:7616;height:6804" type="#_x0000_t75" stroked="false">
              <v:imagedata r:id="rId25" o:title=""/>
            </v:shape>
          </v:group>
        </w:pict>
      </w:r>
      <w:r>
        <w:rPr>
          <w:rFonts w:ascii="Arial"/>
          <w:sz w:val="20"/>
        </w:rPr>
      </w:r>
    </w:p>
    <w:sectPr>
      <w:pgSz w:w="12240" w:h="15840"/>
      <w:pgMar w:header="430" w:footer="684" w:top="980" w:bottom="880" w:left="94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169495pt;margin-top:746.822144pt;width:29.5pt;height:13.15pt;mso-position-horizontal-relative:page;mso-position-vertical-relative:page;z-index:-158935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000080"/>
                    <w:sz w:val="20"/>
                  </w:rPr>
                  <w:t>142-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000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4.39975pt;margin-top:758.161621pt;width:134.7pt;height:11pt;mso-position-horizontal-relative:page;mso-position-vertical-relative:page;z-index:-158929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000080"/>
                    <w:sz w:val="16"/>
                  </w:rPr>
                  <w:t>©</w:t>
                </w:r>
                <w:r>
                  <w:rPr>
                    <w:rFonts w:ascii="Arial" w:hAnsi="Arial"/>
                    <w:b/>
                    <w:color w:val="000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NCSS,</w:t>
                </w:r>
                <w:r>
                  <w:rPr>
                    <w:rFonts w:ascii="Arial" w:hAnsi="Arial"/>
                    <w:b/>
                    <w:color w:val="00008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LLC.</w:t>
                </w:r>
                <w:r>
                  <w:rPr>
                    <w:rFonts w:ascii="Arial" w:hAnsi="Arial"/>
                    <w:b/>
                    <w:color w:val="00008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All</w:t>
                </w:r>
                <w:r>
                  <w:rPr>
                    <w:rFonts w:ascii="Arial" w:hAnsi="Arial"/>
                    <w:b/>
                    <w:color w:val="00008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Rights</w:t>
                </w:r>
                <w:r>
                  <w:rPr>
                    <w:rFonts w:ascii="Arial" w:hAnsi="Arial"/>
                    <w:b/>
                    <w:color w:val="000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162292pt;margin-top:746.822144pt;width:29.5pt;height:13.15pt;mso-position-horizontal-relative:page;mso-position-vertical-relative:page;z-index:-158909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000080"/>
                    <w:sz w:val="20"/>
                  </w:rPr>
                  <w:t>142-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00008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4.39975pt;margin-top:758.161621pt;width:134.7pt;height:11pt;mso-position-horizontal-relative:page;mso-position-vertical-relative:page;z-index:-1589043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6"/>
                  </w:rPr>
                </w:pPr>
                <w:r>
                  <w:rPr>
                    <w:rFonts w:ascii="Arial" w:hAnsi="Arial"/>
                    <w:b/>
                    <w:color w:val="000080"/>
                    <w:sz w:val="16"/>
                  </w:rPr>
                  <w:t>©</w:t>
                </w:r>
                <w:r>
                  <w:rPr>
                    <w:rFonts w:ascii="Arial" w:hAnsi="Arial"/>
                    <w:b/>
                    <w:color w:val="000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NCSS,</w:t>
                </w:r>
                <w:r>
                  <w:rPr>
                    <w:rFonts w:ascii="Arial" w:hAnsi="Arial"/>
                    <w:b/>
                    <w:color w:val="00008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LLC.</w:t>
                </w:r>
                <w:r>
                  <w:rPr>
                    <w:rFonts w:ascii="Arial" w:hAnsi="Arial"/>
                    <w:b/>
                    <w:color w:val="000080"/>
                    <w:spacing w:val="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All</w:t>
                </w:r>
                <w:r>
                  <w:rPr>
                    <w:rFonts w:ascii="Arial" w:hAnsi="Arial"/>
                    <w:b/>
                    <w:color w:val="000080"/>
                    <w:spacing w:val="-1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Rights</w:t>
                </w:r>
                <w:r>
                  <w:rPr>
                    <w:rFonts w:ascii="Arial" w:hAnsi="Arial"/>
                    <w:b/>
                    <w:color w:val="000080"/>
                    <w:spacing w:val="-3"/>
                    <w:sz w:val="16"/>
                  </w:rPr>
                  <w:t> </w:t>
                </w:r>
                <w:r>
                  <w:rPr>
                    <w:rFonts w:ascii="Arial" w:hAnsi="Arial"/>
                    <w:b/>
                    <w:color w:val="000080"/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20.521601pt;width:100.45pt;height:11pt;mso-position-horizontal-relative:page;mso-position-vertical-relative:page;z-index:-1589452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000080"/>
                    <w:sz w:val="16"/>
                  </w:rPr>
                  <w:t>NCSS</w:t>
                </w:r>
                <w:r>
                  <w:rPr>
                    <w:rFonts w:ascii="Arial"/>
                    <w:b/>
                    <w:color w:val="000080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000080"/>
                    <w:sz w:val="16"/>
                  </w:rPr>
                  <w:t>Statistical</w:t>
                </w:r>
                <w:r>
                  <w:rPr>
                    <w:rFonts w:ascii="Arial"/>
                    <w:b/>
                    <w:color w:val="000080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000080"/>
                    <w:sz w:val="16"/>
                  </w:rPr>
                  <w:t>Software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079895pt;margin-top:20.521601pt;width:43pt;height:11pt;mso-position-horizontal-relative:page;mso-position-vertical-relative:page;z-index:-1589401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hyperlink r:id="rId1">
                  <w:r>
                    <w:rPr>
                      <w:rFonts w:ascii="Arial"/>
                      <w:b/>
                      <w:color w:val="0000FF"/>
                      <w:sz w:val="16"/>
                      <w:u w:val="single" w:color="0000FF"/>
                    </w:rPr>
                    <w:t>NCSS.com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20.521601pt;width:100.45pt;height:11pt;mso-position-horizontal-relative:page;mso-position-vertical-relative:page;z-index:-1589248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000080"/>
                    <w:sz w:val="16"/>
                  </w:rPr>
                  <w:t>NCSS</w:t>
                </w:r>
                <w:r>
                  <w:rPr>
                    <w:rFonts w:ascii="Arial"/>
                    <w:b/>
                    <w:color w:val="000080"/>
                    <w:spacing w:val="-3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000080"/>
                    <w:sz w:val="16"/>
                  </w:rPr>
                  <w:t>Statistical</w:t>
                </w:r>
                <w:r>
                  <w:rPr>
                    <w:rFonts w:ascii="Arial"/>
                    <w:b/>
                    <w:color w:val="000080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b/>
                    <w:color w:val="000080"/>
                    <w:sz w:val="16"/>
                  </w:rPr>
                  <w:t>Software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079895pt;margin-top:20.521601pt;width:43pt;height:11pt;mso-position-horizontal-relative:page;mso-position-vertical-relative:page;z-index:-1589196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hyperlink r:id="rId1">
                  <w:r>
                    <w:rPr>
                      <w:rFonts w:ascii="Arial"/>
                      <w:b/>
                      <w:color w:val="0000FF"/>
                      <w:sz w:val="16"/>
                      <w:u w:val="single" w:color="0000FF"/>
                    </w:rPr>
                    <w:t>NCSS.com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80.279999pt;margin-top:31.863476pt;width:51.35pt;height:13.15pt;mso-position-horizontal-relative:page;mso-position-vertical-relative:page;z-index:-158914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000080"/>
                    <w:sz w:val="20"/>
                  </w:rPr>
                  <w:t>Pie</w:t>
                </w:r>
                <w:r>
                  <w:rPr>
                    <w:rFonts w:ascii="Arial"/>
                    <w:b/>
                    <w:color w:val="000080"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color w:val="000080"/>
                    <w:sz w:val="20"/>
                  </w:rPr>
                  <w:t>Charts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499" w:hanging="360"/>
        <w:jc w:val="left"/>
      </w:pPr>
      <w:rPr>
        <w:rFonts w:hint="default" w:ascii="Times New Roman" w:hAnsi="Times New Roman" w:eastAsia="Times New Roman" w:cs="Times New Roman"/>
        <w:b/>
        <w:bCs/>
        <w:color w:val="80008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color w:val="660066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0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0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43"/>
      <w:ind w:left="140"/>
    </w:pPr>
    <w:rPr>
      <w:rFonts w:ascii="Arial" w:hAnsi="Arial" w:eastAsia="Arial" w:cs="Arial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6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10" w:lineRule="exact"/>
      <w:ind w:left="107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ncss.com/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ncs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NCSS, LLC</dc:creator>
  <dc:title>Pie Charts</dc:title>
  <dcterms:created xsi:type="dcterms:W3CDTF">2023-01-09T09:29:48Z</dcterms:created>
  <dcterms:modified xsi:type="dcterms:W3CDTF">2023-01-09T09:29:48Z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2023-01-09T00:00:00Z</vt:filetime>
  </property>
</Properties>
</file>