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86BE" w14:textId="5CAE5627" w:rsidR="00070D8B" w:rsidRDefault="002B6A80" w:rsidP="00A5047D">
      <w:pPr>
        <w:pBdr>
          <w:bottom w:val="single" w:sz="4" w:space="1" w:color="000000" w:themeColor="text1"/>
        </w:pBdr>
        <w:jc w:val="center"/>
        <w:rPr>
          <w:rFonts w:ascii="Corbel" w:hAnsi="Corbel"/>
          <w:b/>
          <w:bCs/>
          <w:sz w:val="70"/>
          <w:szCs w:val="70"/>
        </w:rPr>
      </w:pPr>
      <w:r w:rsidRPr="002B6A80">
        <w:rPr>
          <w:rFonts w:ascii="Corbel" w:hAnsi="Corbel"/>
          <w:b/>
          <w:bCs/>
          <w:sz w:val="70"/>
          <w:szCs w:val="70"/>
        </w:rPr>
        <w:t>ANCHOR CHART</w:t>
      </w:r>
    </w:p>
    <w:p w14:paraId="1622990A" w14:textId="77777777" w:rsidR="002B6A80" w:rsidRDefault="002B6A80" w:rsidP="002B6A80">
      <w:pPr>
        <w:jc w:val="center"/>
        <w:rPr>
          <w:rFonts w:ascii="Corbel" w:hAnsi="Corbel"/>
          <w:sz w:val="30"/>
          <w:szCs w:val="30"/>
        </w:rPr>
      </w:pPr>
    </w:p>
    <w:p w14:paraId="46774736" w14:textId="4855C76F" w:rsidR="002B6A80" w:rsidRDefault="002B6A80" w:rsidP="002B6A80">
      <w:pPr>
        <w:jc w:val="center"/>
        <w:rPr>
          <w:rFonts w:ascii="Corbel" w:hAnsi="Corbel"/>
          <w:sz w:val="30"/>
          <w:szCs w:val="30"/>
        </w:rPr>
      </w:pPr>
      <w:r w:rsidRPr="002B6A80">
        <w:rPr>
          <w:rFonts w:ascii="Corbel" w:hAnsi="Corbel"/>
          <w:sz w:val="30"/>
          <w:szCs w:val="30"/>
        </w:rPr>
        <w:t>Learning factors for kids</w:t>
      </w:r>
      <w:r>
        <w:rPr>
          <w:rFonts w:ascii="Corbel" w:hAnsi="Corbel"/>
          <w:sz w:val="30"/>
          <w:szCs w:val="30"/>
        </w:rPr>
        <w:t xml:space="preserve"> in pre-nursery school system.</w:t>
      </w:r>
    </w:p>
    <w:p w14:paraId="685E1403" w14:textId="77777777" w:rsidR="002B6A80" w:rsidRDefault="002B6A80" w:rsidP="002B6A80">
      <w:pPr>
        <w:rPr>
          <w:rFonts w:ascii="Corbel" w:hAnsi="Corbel"/>
          <w:sz w:val="30"/>
          <w:szCs w:val="30"/>
        </w:rPr>
      </w:pPr>
    </w:p>
    <w:p w14:paraId="3DB4CC31" w14:textId="77777777" w:rsidR="002B6A80" w:rsidRDefault="002B6A80" w:rsidP="002B6A80">
      <w:pPr>
        <w:rPr>
          <w:rFonts w:ascii="Corbel" w:hAnsi="Corbel"/>
          <w:sz w:val="30"/>
          <w:szCs w:val="30"/>
        </w:rPr>
      </w:pPr>
    </w:p>
    <w:tbl>
      <w:tblPr>
        <w:tblStyle w:val="GridTable5Dark"/>
        <w:tblW w:w="95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79"/>
        <w:gridCol w:w="4779"/>
      </w:tblGrid>
      <w:tr w:rsidR="002B6A80" w14:paraId="5C0AF4D3" w14:textId="77777777" w:rsidTr="00517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E0DD112" w14:textId="7E17F4E3" w:rsidR="002B6A80" w:rsidRPr="00517B4D" w:rsidRDefault="002B6A80" w:rsidP="002B6A80">
            <w:pPr>
              <w:jc w:val="center"/>
              <w:rPr>
                <w:rFonts w:ascii="Corbel" w:hAnsi="Corbel"/>
                <w:color w:val="auto"/>
                <w:sz w:val="60"/>
                <w:szCs w:val="60"/>
              </w:rPr>
            </w:pPr>
            <w:r w:rsidRPr="00517B4D">
              <w:rPr>
                <w:rFonts w:ascii="Corbel" w:hAnsi="Corbel"/>
                <w:color w:val="auto"/>
                <w:sz w:val="60"/>
                <w:szCs w:val="60"/>
              </w:rPr>
              <w:t>Words</w:t>
            </w:r>
          </w:p>
        </w:tc>
        <w:tc>
          <w:tcPr>
            <w:tcW w:w="477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31A891C" w14:textId="7B6EB5D5" w:rsidR="002B6A80" w:rsidRPr="00517B4D" w:rsidRDefault="002B6A80" w:rsidP="002B6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auto"/>
                <w:sz w:val="60"/>
                <w:szCs w:val="60"/>
              </w:rPr>
            </w:pPr>
            <w:r w:rsidRPr="00517B4D">
              <w:rPr>
                <w:rFonts w:ascii="Corbel" w:hAnsi="Corbel"/>
                <w:color w:val="auto"/>
                <w:sz w:val="60"/>
                <w:szCs w:val="60"/>
              </w:rPr>
              <w:t>Usage</w:t>
            </w:r>
          </w:p>
        </w:tc>
      </w:tr>
      <w:tr w:rsidR="002B6A80" w14:paraId="15EAD37A" w14:textId="77777777" w:rsidTr="0051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top w:val="single" w:sz="18" w:space="0" w:color="000000" w:themeColor="text1"/>
              <w:left w:val="none" w:sz="0" w:space="0" w:color="auto"/>
            </w:tcBorders>
            <w:shd w:val="clear" w:color="auto" w:fill="C45911" w:themeFill="accent2" w:themeFillShade="BF"/>
            <w:vAlign w:val="center"/>
          </w:tcPr>
          <w:p w14:paraId="2B5F3405" w14:textId="1793FB6D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He</w:t>
            </w:r>
          </w:p>
        </w:tc>
        <w:tc>
          <w:tcPr>
            <w:tcW w:w="4779" w:type="dxa"/>
            <w:tcBorders>
              <w:top w:val="single" w:sz="18" w:space="0" w:color="000000" w:themeColor="text1"/>
            </w:tcBorders>
            <w:shd w:val="clear" w:color="auto" w:fill="0070C0"/>
            <w:vAlign w:val="center"/>
          </w:tcPr>
          <w:p w14:paraId="7E5B76D5" w14:textId="4421E644" w:rsidR="002B6A80" w:rsidRPr="0042045B" w:rsidRDefault="0042045B" w:rsidP="002B6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The subject person (Male)</w:t>
            </w:r>
          </w:p>
        </w:tc>
      </w:tr>
      <w:tr w:rsidR="002B6A80" w14:paraId="74AE5850" w14:textId="77777777" w:rsidTr="002B6A80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none" w:sz="0" w:space="0" w:color="auto"/>
            </w:tcBorders>
            <w:shd w:val="clear" w:color="auto" w:fill="C45911" w:themeFill="accent2" w:themeFillShade="BF"/>
            <w:vAlign w:val="center"/>
          </w:tcPr>
          <w:p w14:paraId="6CBF99CD" w14:textId="57E1A7EF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She</w:t>
            </w:r>
          </w:p>
        </w:tc>
        <w:tc>
          <w:tcPr>
            <w:tcW w:w="4779" w:type="dxa"/>
            <w:shd w:val="clear" w:color="auto" w:fill="0070C0"/>
            <w:vAlign w:val="center"/>
          </w:tcPr>
          <w:p w14:paraId="0D7C4D4E" w14:textId="6B534AAC" w:rsidR="002B6A80" w:rsidRPr="0042045B" w:rsidRDefault="0042045B" w:rsidP="002B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The subject person (Female)</w:t>
            </w:r>
          </w:p>
        </w:tc>
      </w:tr>
      <w:tr w:rsidR="002B6A80" w14:paraId="4FAA7F3D" w14:textId="77777777" w:rsidTr="002B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none" w:sz="0" w:space="0" w:color="auto"/>
            </w:tcBorders>
            <w:shd w:val="clear" w:color="auto" w:fill="C45911" w:themeFill="accent2" w:themeFillShade="BF"/>
            <w:vAlign w:val="center"/>
          </w:tcPr>
          <w:p w14:paraId="5F7EF0FE" w14:textId="327B49E3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You</w:t>
            </w:r>
          </w:p>
        </w:tc>
        <w:tc>
          <w:tcPr>
            <w:tcW w:w="4779" w:type="dxa"/>
            <w:shd w:val="clear" w:color="auto" w:fill="0070C0"/>
            <w:vAlign w:val="center"/>
          </w:tcPr>
          <w:p w14:paraId="23F02AE6" w14:textId="0AEF432E" w:rsidR="002B6A80" w:rsidRPr="0042045B" w:rsidRDefault="0042045B" w:rsidP="002B6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>
              <w:rPr>
                <w:rFonts w:ascii="Corbel" w:hAnsi="Corbel"/>
                <w:color w:val="FFFF00"/>
                <w:sz w:val="34"/>
                <w:szCs w:val="34"/>
              </w:rPr>
              <w:t>The a</w:t>
            </w: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ddress person</w:t>
            </w:r>
          </w:p>
        </w:tc>
      </w:tr>
      <w:tr w:rsidR="002B6A80" w14:paraId="68B7BE07" w14:textId="77777777" w:rsidTr="002B6A80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C45911" w:themeFill="accent2" w:themeFillShade="BF"/>
            <w:vAlign w:val="center"/>
          </w:tcPr>
          <w:p w14:paraId="5AE01E27" w14:textId="18A26C96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Me</w:t>
            </w:r>
          </w:p>
        </w:tc>
        <w:tc>
          <w:tcPr>
            <w:tcW w:w="4779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62F19396" w14:textId="2CCCD9AC" w:rsidR="002B6A80" w:rsidRPr="0042045B" w:rsidRDefault="0042045B" w:rsidP="002B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>
              <w:rPr>
                <w:rFonts w:ascii="Corbel" w:hAnsi="Corbel"/>
                <w:color w:val="FFFF00"/>
                <w:sz w:val="34"/>
                <w:szCs w:val="34"/>
              </w:rPr>
              <w:t xml:space="preserve">The </w:t>
            </w: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person</w:t>
            </w:r>
            <w:r>
              <w:rPr>
                <w:rFonts w:ascii="Corbel" w:hAnsi="Corbel"/>
                <w:color w:val="FFFF00"/>
                <w:sz w:val="34"/>
                <w:szCs w:val="34"/>
              </w:rPr>
              <w:t xml:space="preserve"> who is subject</w:t>
            </w:r>
          </w:p>
        </w:tc>
      </w:tr>
      <w:tr w:rsidR="002B6A80" w14:paraId="5B15648F" w14:textId="77777777" w:rsidTr="002B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single" w:sz="4" w:space="0" w:color="000000" w:themeColor="text1"/>
            </w:tcBorders>
            <w:shd w:val="clear" w:color="auto" w:fill="C45911" w:themeFill="accent2" w:themeFillShade="BF"/>
            <w:vAlign w:val="center"/>
          </w:tcPr>
          <w:p w14:paraId="0932D248" w14:textId="67C63E13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We</w:t>
            </w:r>
          </w:p>
        </w:tc>
        <w:tc>
          <w:tcPr>
            <w:tcW w:w="4779" w:type="dxa"/>
            <w:shd w:val="clear" w:color="auto" w:fill="0070C0"/>
            <w:vAlign w:val="center"/>
          </w:tcPr>
          <w:p w14:paraId="7DB9C707" w14:textId="49C76331" w:rsidR="002B6A80" w:rsidRPr="0042045B" w:rsidRDefault="0042045B" w:rsidP="002B6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Collective subject</w:t>
            </w:r>
            <w:r>
              <w:rPr>
                <w:rFonts w:ascii="Corbel" w:hAnsi="Corbel"/>
                <w:color w:val="FFFF00"/>
                <w:sz w:val="34"/>
                <w:szCs w:val="34"/>
              </w:rPr>
              <w:t>s</w:t>
            </w:r>
          </w:p>
        </w:tc>
      </w:tr>
      <w:tr w:rsidR="002B6A80" w14:paraId="25EC82C6" w14:textId="77777777" w:rsidTr="002B6A80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single" w:sz="4" w:space="0" w:color="000000" w:themeColor="text1"/>
            </w:tcBorders>
            <w:shd w:val="clear" w:color="auto" w:fill="C45911" w:themeFill="accent2" w:themeFillShade="BF"/>
            <w:vAlign w:val="center"/>
          </w:tcPr>
          <w:p w14:paraId="08FC587D" w14:textId="7289384E" w:rsidR="002B6A80" w:rsidRPr="00517B4D" w:rsidRDefault="002B6A80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They</w:t>
            </w:r>
          </w:p>
        </w:tc>
        <w:tc>
          <w:tcPr>
            <w:tcW w:w="4779" w:type="dxa"/>
            <w:shd w:val="clear" w:color="auto" w:fill="0070C0"/>
            <w:vAlign w:val="center"/>
          </w:tcPr>
          <w:p w14:paraId="53DB7A37" w14:textId="164240FC" w:rsidR="002B6A80" w:rsidRPr="0042045B" w:rsidRDefault="0042045B" w:rsidP="002B6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Collective Addressing persons</w:t>
            </w:r>
          </w:p>
        </w:tc>
      </w:tr>
      <w:tr w:rsidR="002B6A80" w14:paraId="5F3E000B" w14:textId="77777777" w:rsidTr="002B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C45911" w:themeFill="accent2" w:themeFillShade="BF"/>
            <w:vAlign w:val="center"/>
          </w:tcPr>
          <w:p w14:paraId="20D1B060" w14:textId="369AD711" w:rsidR="002B6A80" w:rsidRPr="00517B4D" w:rsidRDefault="0042045B" w:rsidP="002B6A80">
            <w:pPr>
              <w:jc w:val="center"/>
              <w:rPr>
                <w:rFonts w:ascii="Corbel" w:hAnsi="Corbel"/>
                <w:sz w:val="50"/>
                <w:szCs w:val="50"/>
              </w:rPr>
            </w:pPr>
            <w:r w:rsidRPr="00517B4D">
              <w:rPr>
                <w:rFonts w:ascii="Corbel" w:hAnsi="Corbel"/>
                <w:sz w:val="50"/>
                <w:szCs w:val="50"/>
              </w:rPr>
              <w:t>I</w:t>
            </w:r>
          </w:p>
        </w:tc>
        <w:tc>
          <w:tcPr>
            <w:tcW w:w="4779" w:type="dxa"/>
            <w:tcBorders>
              <w:bottom w:val="single" w:sz="4" w:space="0" w:color="000000" w:themeColor="text1"/>
            </w:tcBorders>
            <w:shd w:val="clear" w:color="auto" w:fill="0070C0"/>
            <w:vAlign w:val="center"/>
          </w:tcPr>
          <w:p w14:paraId="276816C3" w14:textId="17A93CF0" w:rsidR="002B6A80" w:rsidRPr="0042045B" w:rsidRDefault="0042045B" w:rsidP="002B6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color w:val="FFFF00"/>
                <w:sz w:val="34"/>
                <w:szCs w:val="34"/>
              </w:rPr>
            </w:pPr>
            <w:r w:rsidRPr="0042045B">
              <w:rPr>
                <w:rFonts w:ascii="Corbel" w:hAnsi="Corbel"/>
                <w:color w:val="FFFF00"/>
                <w:sz w:val="34"/>
                <w:szCs w:val="34"/>
              </w:rPr>
              <w:t>Calling the subject by subject</w:t>
            </w:r>
          </w:p>
        </w:tc>
      </w:tr>
    </w:tbl>
    <w:p w14:paraId="23686A43" w14:textId="77777777" w:rsidR="002B6A80" w:rsidRPr="002B6A80" w:rsidRDefault="002B6A80" w:rsidP="002B6A80">
      <w:pPr>
        <w:rPr>
          <w:rFonts w:ascii="Corbel" w:hAnsi="Corbel"/>
          <w:sz w:val="30"/>
          <w:szCs w:val="30"/>
        </w:rPr>
      </w:pPr>
    </w:p>
    <w:p w14:paraId="4DE4BC4B" w14:textId="77777777" w:rsidR="002B6A80" w:rsidRPr="002B6A80" w:rsidRDefault="002B6A80" w:rsidP="002B6A80">
      <w:pPr>
        <w:jc w:val="center"/>
        <w:rPr>
          <w:rFonts w:ascii="Corbel" w:hAnsi="Corbel"/>
          <w:b/>
          <w:bCs/>
          <w:sz w:val="70"/>
          <w:szCs w:val="70"/>
        </w:rPr>
      </w:pPr>
    </w:p>
    <w:sectPr w:rsidR="002B6A80" w:rsidRPr="002B6A80" w:rsidSect="002B6A80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43"/>
    <w:rsid w:val="00007433"/>
    <w:rsid w:val="00070D8B"/>
    <w:rsid w:val="002B6A80"/>
    <w:rsid w:val="0042045B"/>
    <w:rsid w:val="00517B4D"/>
    <w:rsid w:val="006E7C43"/>
    <w:rsid w:val="00A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3D12"/>
  <w15:chartTrackingRefBased/>
  <w15:docId w15:val="{722497ED-BE79-40A4-B213-6718A5A2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2B6A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2023-09-12T09:19:00Z</dcterms:created>
  <dcterms:modified xsi:type="dcterms:W3CDTF">2023-09-12T09:33:00Z</dcterms:modified>
</cp:coreProperties>
</file>