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365" w:rsidRDefault="00000000">
      <w:pPr>
        <w:pStyle w:val="Heading1"/>
        <w:spacing w:before="74"/>
        <w:ind w:left="2996"/>
      </w:pPr>
      <w:r>
        <w:t>Chapter</w:t>
      </w:r>
      <w:r>
        <w:rPr>
          <w:spacing w:val="-3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Breakeven</w:t>
      </w:r>
      <w:r>
        <w:rPr>
          <w:spacing w:val="-2"/>
        </w:rPr>
        <w:t xml:space="preserve"> </w:t>
      </w:r>
      <w:r>
        <w:t>Analysis</w:t>
      </w:r>
    </w:p>
    <w:p w:rsidR="00D35365" w:rsidRDefault="00000000">
      <w:pPr>
        <w:pStyle w:val="BodyText"/>
        <w:spacing w:before="115"/>
        <w:ind w:left="116"/>
      </w:pPr>
      <w:r>
        <w:t>Breakeven</w:t>
      </w:r>
      <w:r>
        <w:rPr>
          <w:spacing w:val="12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performed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determine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value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variable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project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makes</w:t>
      </w:r>
      <w:r>
        <w:rPr>
          <w:spacing w:val="-57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elements equal,</w:t>
      </w:r>
      <w:r>
        <w:rPr>
          <w:spacing w:val="-1"/>
        </w:rPr>
        <w:t xml:space="preserve"> </w:t>
      </w:r>
      <w:r>
        <w:t>e.g.</w:t>
      </w:r>
      <w:r>
        <w:rPr>
          <w:spacing w:val="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that will</w:t>
      </w:r>
      <w:r>
        <w:rPr>
          <w:spacing w:val="-1"/>
        </w:rPr>
        <w:t xml:space="preserve"> </w:t>
      </w:r>
      <w:r>
        <w:t>equate</w:t>
      </w:r>
      <w:r>
        <w:rPr>
          <w:spacing w:val="-1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costs.</w:t>
      </w:r>
    </w:p>
    <w:p w:rsidR="00D35365" w:rsidRDefault="00D35365">
      <w:pPr>
        <w:pStyle w:val="BodyText"/>
        <w:spacing w:before="5"/>
      </w:pPr>
    </w:p>
    <w:p w:rsidR="00D35365" w:rsidRDefault="00000000">
      <w:pPr>
        <w:pStyle w:val="Heading1"/>
        <w:ind w:left="116"/>
      </w:pPr>
      <w:bookmarkStart w:id="0" w:name="Single_Project"/>
      <w:bookmarkEnd w:id="0"/>
      <w:r>
        <w:t>Single</w:t>
      </w:r>
      <w:r>
        <w:rPr>
          <w:spacing w:val="-8"/>
        </w:rPr>
        <w:t xml:space="preserve"> </w:t>
      </w:r>
      <w:r>
        <w:t>Project</w:t>
      </w:r>
    </w:p>
    <w:p w:rsidR="00D35365" w:rsidRDefault="00000000">
      <w:pPr>
        <w:pStyle w:val="BodyText"/>
        <w:spacing w:before="23" w:line="396" w:lineRule="exact"/>
        <w:ind w:left="836" w:right="5228" w:hanging="720"/>
      </w:pPr>
      <w:r>
        <w:t>The analysis is based on the relationship:</w:t>
      </w:r>
      <w:r>
        <w:rPr>
          <w:spacing w:val="-57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– total</w:t>
      </w:r>
      <w:r>
        <w:rPr>
          <w:spacing w:val="-1"/>
        </w:rPr>
        <w:t xml:space="preserve"> </w:t>
      </w:r>
      <w:r>
        <w:t>cost</w:t>
      </w:r>
    </w:p>
    <w:p w:rsidR="00D35365" w:rsidRDefault="00000000">
      <w:pPr>
        <w:pStyle w:val="BodyText"/>
        <w:spacing w:line="249" w:lineRule="exact"/>
        <w:ind w:left="1436"/>
      </w:pPr>
      <w:r>
        <w:t>=</w:t>
      </w:r>
      <w:r>
        <w:rPr>
          <w:spacing w:val="-2"/>
        </w:rPr>
        <w:t xml:space="preserve"> </w:t>
      </w:r>
      <w:r>
        <w:t>R –</w:t>
      </w:r>
      <w:r>
        <w:rPr>
          <w:spacing w:val="-1"/>
        </w:rPr>
        <w:t xml:space="preserve"> </w:t>
      </w:r>
      <w:r>
        <w:t>TC</w:t>
      </w:r>
    </w:p>
    <w:p w:rsidR="00D35365" w:rsidRDefault="00000000">
      <w:pPr>
        <w:pStyle w:val="BodyText"/>
        <w:spacing w:before="120"/>
        <w:ind w:left="836" w:right="4618" w:hanging="720"/>
      </w:pPr>
      <w:r>
        <w:t>At</w:t>
      </w:r>
      <w:r>
        <w:rPr>
          <w:spacing w:val="-3"/>
        </w:rPr>
        <w:t xml:space="preserve"> </w:t>
      </w:r>
      <w:r>
        <w:t>breakeven,</w:t>
      </w:r>
      <w:r>
        <w:rPr>
          <w:spacing w:val="3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loss, hence,</w:t>
      </w:r>
      <w:r>
        <w:rPr>
          <w:spacing w:val="-57"/>
        </w:rPr>
        <w:t xml:space="preserve"> </w:t>
      </w:r>
      <w:r>
        <w:t>revenue =</w:t>
      </w:r>
      <w:r>
        <w:rPr>
          <w:spacing w:val="-1"/>
        </w:rPr>
        <w:t xml:space="preserve"> </w:t>
      </w:r>
      <w:r>
        <w:t>total cost</w:t>
      </w:r>
    </w:p>
    <w:p w:rsidR="00D35365" w:rsidRDefault="00000000">
      <w:pPr>
        <w:pStyle w:val="BodyText"/>
        <w:tabs>
          <w:tab w:val="left" w:pos="1435"/>
        </w:tabs>
        <w:spacing w:before="120"/>
        <w:ind w:left="116"/>
      </w:pPr>
      <w:r>
        <w:t>or,</w:t>
      </w:r>
      <w:r>
        <w:tab/>
        <w:t>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TC</w:t>
      </w:r>
    </w:p>
    <w:p w:rsidR="00D35365" w:rsidRDefault="00000000">
      <w:pPr>
        <w:spacing w:before="120"/>
        <w:ind w:left="116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 is 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noted that +ve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used for both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revenue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the costs. If 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 to use</w:t>
      </w:r>
    </w:p>
    <w:p w:rsidR="00D35365" w:rsidRDefault="00000000">
      <w:pPr>
        <w:tabs>
          <w:tab w:val="left" w:pos="2995"/>
          <w:tab w:val="left" w:pos="3715"/>
          <w:tab w:val="left" w:pos="5155"/>
        </w:tabs>
        <w:spacing w:line="343" w:lineRule="auto"/>
        <w:ind w:left="836" w:right="1337" w:hanging="720"/>
        <w:rPr>
          <w:i/>
          <w:sz w:val="24"/>
        </w:rPr>
      </w:pPr>
      <w:r>
        <w:rPr>
          <w:i/>
          <w:sz w:val="24"/>
        </w:rPr>
        <w:t>–ve sign for costs and +ve sign for revenue, then the above relationships become: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TC</w:t>
      </w:r>
      <w:r>
        <w:rPr>
          <w:i/>
          <w:sz w:val="24"/>
        </w:rPr>
        <w:tab/>
        <w:t>and</w:t>
      </w:r>
      <w:r>
        <w:rPr>
          <w:i/>
          <w:sz w:val="24"/>
        </w:rPr>
        <w:tab/>
        <w:t>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TC 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z w:val="24"/>
        </w:rPr>
        <w:tab/>
        <w:t>at breakeven.</w:t>
      </w:r>
    </w:p>
    <w:p w:rsidR="00D35365" w:rsidRDefault="00000000">
      <w:pPr>
        <w:pStyle w:val="BodyText"/>
        <w:spacing w:before="2"/>
        <w:ind w:left="116" w:right="118"/>
        <w:jc w:val="both"/>
      </w:pPr>
      <w:r>
        <w:t>With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variable,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yields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breakeven</w:t>
      </w:r>
      <w:r>
        <w:rPr>
          <w:spacing w:val="-1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 variable.</w:t>
      </w:r>
    </w:p>
    <w:p w:rsidR="00D35365" w:rsidRDefault="00000000">
      <w:pPr>
        <w:pStyle w:val="BodyText"/>
        <w:spacing w:before="120"/>
        <w:ind w:left="116"/>
        <w:jc w:val="both"/>
      </w:pPr>
      <w:r>
        <w:rPr>
          <w:b/>
        </w:rPr>
        <w:t>Costs</w:t>
      </w:r>
      <w:r>
        <w:t>,</w:t>
      </w:r>
      <w:r>
        <w:rPr>
          <w:spacing w:val="-1"/>
        </w:rPr>
        <w:t xml:space="preserve"> </w:t>
      </w:r>
      <w:r>
        <w:t>which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non-linear, usually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components:</w:t>
      </w:r>
    </w:p>
    <w:p w:rsidR="00D35365" w:rsidRDefault="00000000">
      <w:pPr>
        <w:pStyle w:val="BodyText"/>
        <w:spacing w:before="121"/>
        <w:ind w:left="116" w:right="114"/>
        <w:jc w:val="both"/>
      </w:pPr>
      <w:r>
        <w:rPr>
          <w:b/>
        </w:rPr>
        <w:t xml:space="preserve">Fixed costs (FC) </w:t>
      </w:r>
      <w:r>
        <w:t>– Includes costs such as buildings, insurance, fixed overhead, equipment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recovery,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essentially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decision</w:t>
      </w:r>
      <w:r>
        <w:rPr>
          <w:spacing w:val="-57"/>
        </w:rPr>
        <w:t xml:space="preserve"> </w:t>
      </w:r>
      <w:r>
        <w:t>variable.</w:t>
      </w:r>
    </w:p>
    <w:p w:rsidR="00D35365" w:rsidRDefault="00000000">
      <w:pPr>
        <w:pStyle w:val="BodyText"/>
        <w:spacing w:before="120"/>
        <w:ind w:left="116" w:right="116"/>
        <w:jc w:val="both"/>
      </w:pPr>
      <w:r>
        <w:rPr>
          <w:b/>
        </w:rPr>
        <w:t xml:space="preserve">Variable costs (VC) </w:t>
      </w:r>
      <w:r>
        <w:t>– Includes costs such as direct labour, materials, contractors, marketing,</w:t>
      </w:r>
      <w:r>
        <w:rPr>
          <w:spacing w:val="1"/>
        </w:rPr>
        <w:t xml:space="preserve"> </w:t>
      </w:r>
      <w:r>
        <w:t>advertisement, etc. These costs change linearly or non-linearly with the decision variable, e.g.</w:t>
      </w:r>
      <w:r>
        <w:rPr>
          <w:spacing w:val="1"/>
        </w:rPr>
        <w:t xml:space="preserve"> </w:t>
      </w:r>
      <w:r>
        <w:t>production level, workforce size, etc. For the analysis to be followed here, the variation will</w:t>
      </w:r>
      <w:r>
        <w:rPr>
          <w:spacing w:val="1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assumed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linear.</w:t>
      </w:r>
    </w:p>
    <w:p w:rsidR="00D35365" w:rsidRDefault="00000000">
      <w:pPr>
        <w:pStyle w:val="BodyText"/>
        <w:spacing w:before="120"/>
        <w:ind w:left="116"/>
        <w:jc w:val="both"/>
      </w:pPr>
      <w:r>
        <w:t>Then,</w:t>
      </w:r>
      <w:r>
        <w:rPr>
          <w:spacing w:val="106"/>
        </w:rPr>
        <w:t xml:space="preserve"> </w:t>
      </w:r>
      <w:r>
        <w:t xml:space="preserve">total cost,      </w:t>
      </w:r>
      <w:r>
        <w:rPr>
          <w:spacing w:val="23"/>
        </w:rPr>
        <w:t xml:space="preserve"> </w:t>
      </w:r>
      <w:r>
        <w:t>TC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FC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VC</w:t>
      </w:r>
    </w:p>
    <w:p w:rsidR="00D35365" w:rsidRDefault="00000000">
      <w:pPr>
        <w:pStyle w:val="BodyText"/>
        <w:spacing w:before="120"/>
        <w:ind w:left="116" w:right="115"/>
        <w:jc w:val="both"/>
      </w:pPr>
      <w:r>
        <w:t>Revenue also changes with the decision variable. Again, for the analysis, the variation will</w:t>
      </w:r>
      <w:r>
        <w:rPr>
          <w:spacing w:val="1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assumed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linear.</w:t>
      </w:r>
    </w:p>
    <w:p w:rsidR="00D35365" w:rsidRDefault="00000000">
      <w:pPr>
        <w:pStyle w:val="BodyText"/>
        <w:spacing w:before="120"/>
        <w:ind w:left="116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illustrates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breakeven</w:t>
      </w:r>
      <w:r>
        <w:rPr>
          <w:spacing w:val="-1"/>
        </w:rPr>
        <w:t xml:space="preserve"> </w:t>
      </w:r>
      <w:r>
        <w:t>analysis.</w:t>
      </w: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spacing w:before="2"/>
        <w:rPr>
          <w:sz w:val="28"/>
        </w:rPr>
      </w:pPr>
    </w:p>
    <w:p w:rsidR="00D35365" w:rsidRDefault="00000000">
      <w:pPr>
        <w:pStyle w:val="BodyText"/>
        <w:spacing w:before="90"/>
        <w:ind w:left="716" w:right="8034" w:hanging="300"/>
      </w:pPr>
      <w:r>
        <w:pict>
          <v:group id="_x0000_s1062" style="position:absolute;left:0;text-align:left;margin-left:142.1pt;margin-top:-48.6pt;width:234.75pt;height:157.9pt;z-index:15728640;mso-position-horizontal-relative:page" coordorigin="2842,-972" coordsize="4695,3158">
            <v:line id="_x0000_s1073" style="position:absolute" from="2857,-597" to="2857,2103"/>
            <v:line id="_x0000_s1072" style="position:absolute" from="2857,2103" to="7537,2103"/>
            <v:line id="_x0000_s1071" style="position:absolute" from="2857,1383" to="6277,1383"/>
            <v:line id="_x0000_s1070" style="position:absolute" from="2857,2103" to="6277,663"/>
            <v:line id="_x0000_s1069" style="position:absolute" from="2857,1383" to="6277,-237" strokeweight="1.5pt"/>
            <v:line id="_x0000_s1068" style="position:absolute" from="2857,2103" to="5917,-957" strokeweight="1.5pt"/>
            <v:line id="_x0000_s1067" style="position:absolute" from="4245,386" to="4245,2186">
              <v:stroke dashstyle="dot"/>
            </v:line>
            <v:line id="_x0000_s1066" style="position:absolute" from="4657,1923" to="4386,2058" strokeweight="1pt"/>
            <v:shape id="_x0000_s1065" style="position:absolute;left:4297;top:1995;width:135;height:108" coordorigin="4297,1996" coordsize="135,108" path="m4377,1996r-80,107l4431,2103r-54,-10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5736;top:-723;width:1192;height:266" filled="f" stroked="f">
              <v:textbox inset="0,0,0,0">
                <w:txbxContent>
                  <w:p w:rsidR="00D35365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Revenue,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1063" type="#_x0000_t202" style="position:absolute;left:4716;top:100;width:2567;height:1936" filled="f" stroked="f">
              <v:textbox inset="0,0,0,0">
                <w:txbxContent>
                  <w:p w:rsidR="00D35365" w:rsidRDefault="00000000">
                    <w:pPr>
                      <w:spacing w:line="266" w:lineRule="exact"/>
                      <w:ind w:left="101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Total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Cost,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TC</w:t>
                    </w:r>
                  </w:p>
                  <w:p w:rsidR="00D35365" w:rsidRDefault="00D35365">
                    <w:pPr>
                      <w:rPr>
                        <w:b/>
                        <w:sz w:val="24"/>
                      </w:rPr>
                    </w:pPr>
                  </w:p>
                  <w:p w:rsidR="00D35365" w:rsidRDefault="00000000">
                    <w:pPr>
                      <w:spacing w:line="480" w:lineRule="auto"/>
                      <w:ind w:left="1468" w:right="49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VC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FC</w:t>
                    </w:r>
                  </w:p>
                  <w:p w:rsidR="00D35365" w:rsidRDefault="000000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</w:t>
                    </w:r>
                    <w:r>
                      <w:rPr>
                        <w:sz w:val="24"/>
                        <w:vertAlign w:val="subscript"/>
                      </w:rPr>
                      <w:t>BE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Breakeven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quantity</w:t>
                    </w:r>
                  </w:p>
                </w:txbxContent>
              </v:textbox>
            </v:shape>
            <w10:wrap anchorx="page"/>
          </v:group>
        </w:pict>
      </w:r>
      <w:r>
        <w:t>Revenue</w:t>
      </w:r>
      <w:r>
        <w:rPr>
          <w:spacing w:val="-57"/>
        </w:rPr>
        <w:t xml:space="preserve"> </w:t>
      </w:r>
      <w:r>
        <w:t>or</w:t>
      </w:r>
    </w:p>
    <w:p w:rsidR="00D35365" w:rsidRDefault="00000000">
      <w:pPr>
        <w:pStyle w:val="BodyText"/>
        <w:ind w:left="536"/>
      </w:pPr>
      <w:r>
        <w:t>Cost</w:t>
      </w: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D35365">
      <w:pPr>
        <w:pStyle w:val="BodyText"/>
        <w:rPr>
          <w:sz w:val="20"/>
        </w:rPr>
      </w:pPr>
    </w:p>
    <w:p w:rsidR="00D35365" w:rsidRDefault="00000000">
      <w:pPr>
        <w:pStyle w:val="BodyText"/>
        <w:spacing w:before="230"/>
        <w:ind w:left="2996"/>
      </w:pPr>
      <w:r>
        <w:t>Production,</w:t>
      </w:r>
      <w:r>
        <w:rPr>
          <w:spacing w:val="-3"/>
        </w:rPr>
        <w:t xml:space="preserve"> </w:t>
      </w:r>
      <w:r>
        <w:t>Q</w:t>
      </w:r>
      <w:r>
        <w:rPr>
          <w:spacing w:val="-3"/>
        </w:rPr>
        <w:t xml:space="preserve"> </w:t>
      </w:r>
      <w:r>
        <w:t>units/year</w:t>
      </w:r>
    </w:p>
    <w:p w:rsidR="00D35365" w:rsidRDefault="00000000" w:rsidP="004E6D43">
      <w:pPr>
        <w:pStyle w:val="BodyText"/>
        <w:spacing w:before="120"/>
        <w:ind w:left="116"/>
        <w:sectPr w:rsidR="00D35365" w:rsidSect="004E6D43">
          <w:type w:val="continuous"/>
          <w:pgSz w:w="11910" w:h="16840"/>
          <w:pgMar w:top="810" w:right="1300" w:bottom="900" w:left="1300" w:header="720" w:footer="720" w:gutter="0"/>
          <w:cols w:space="720"/>
        </w:sectPr>
      </w:pPr>
      <w:r>
        <w:t>It</w:t>
      </w:r>
      <w:r>
        <w:rPr>
          <w:spacing w:val="11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seen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profit</w:t>
      </w:r>
      <w:r>
        <w:rPr>
          <w:spacing w:val="12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production</w:t>
      </w:r>
      <w:r>
        <w:rPr>
          <w:spacing w:val="12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breakeven</w:t>
      </w:r>
      <w:r>
        <w:rPr>
          <w:spacing w:val="12"/>
        </w:rPr>
        <w:t xml:space="preserve"> </w:t>
      </w:r>
      <w:r>
        <w:t>quantity</w:t>
      </w:r>
      <w:r>
        <w:rPr>
          <w:spacing w:val="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 is below.</w:t>
      </w:r>
    </w:p>
    <w:p w:rsidR="00D35365" w:rsidRDefault="00D35365" w:rsidP="004E6D43">
      <w:pPr>
        <w:pStyle w:val="Heading1"/>
        <w:spacing w:before="74"/>
        <w:ind w:left="0"/>
      </w:pPr>
    </w:p>
    <w:sectPr w:rsidR="00D35365" w:rsidSect="004E6D43"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52"/>
    <w:multiLevelType w:val="hybridMultilevel"/>
    <w:tmpl w:val="46E4ED42"/>
    <w:lvl w:ilvl="0" w:tplc="81563C6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094170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FC68E188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BBBCC2E4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4CC47F6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157C7CF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B658C756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C84EF1BC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6D84DA32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637DAB"/>
    <w:multiLevelType w:val="hybridMultilevel"/>
    <w:tmpl w:val="C19C33CC"/>
    <w:lvl w:ilvl="0" w:tplc="85908EDC">
      <w:start w:val="1"/>
      <w:numFmt w:val="decimal"/>
      <w:lvlText w:val="%1."/>
      <w:lvlJc w:val="left"/>
      <w:pPr>
        <w:ind w:left="377" w:hanging="2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868F09E">
      <w:numFmt w:val="bullet"/>
      <w:lvlText w:val="•"/>
      <w:lvlJc w:val="left"/>
      <w:pPr>
        <w:ind w:left="1272" w:hanging="262"/>
      </w:pPr>
      <w:rPr>
        <w:rFonts w:hint="default"/>
        <w:lang w:val="en-US" w:eastAsia="en-US" w:bidi="ar-SA"/>
      </w:rPr>
    </w:lvl>
    <w:lvl w:ilvl="2" w:tplc="5F08145E">
      <w:numFmt w:val="bullet"/>
      <w:lvlText w:val="•"/>
      <w:lvlJc w:val="left"/>
      <w:pPr>
        <w:ind w:left="2165" w:hanging="262"/>
      </w:pPr>
      <w:rPr>
        <w:rFonts w:hint="default"/>
        <w:lang w:val="en-US" w:eastAsia="en-US" w:bidi="ar-SA"/>
      </w:rPr>
    </w:lvl>
    <w:lvl w:ilvl="3" w:tplc="D5E2EC74">
      <w:numFmt w:val="bullet"/>
      <w:lvlText w:val="•"/>
      <w:lvlJc w:val="left"/>
      <w:pPr>
        <w:ind w:left="3057" w:hanging="262"/>
      </w:pPr>
      <w:rPr>
        <w:rFonts w:hint="default"/>
        <w:lang w:val="en-US" w:eastAsia="en-US" w:bidi="ar-SA"/>
      </w:rPr>
    </w:lvl>
    <w:lvl w:ilvl="4" w:tplc="DB2CE234">
      <w:numFmt w:val="bullet"/>
      <w:lvlText w:val="•"/>
      <w:lvlJc w:val="left"/>
      <w:pPr>
        <w:ind w:left="3950" w:hanging="262"/>
      </w:pPr>
      <w:rPr>
        <w:rFonts w:hint="default"/>
        <w:lang w:val="en-US" w:eastAsia="en-US" w:bidi="ar-SA"/>
      </w:rPr>
    </w:lvl>
    <w:lvl w:ilvl="5" w:tplc="7750BEE0">
      <w:numFmt w:val="bullet"/>
      <w:lvlText w:val="•"/>
      <w:lvlJc w:val="left"/>
      <w:pPr>
        <w:ind w:left="4843" w:hanging="262"/>
      </w:pPr>
      <w:rPr>
        <w:rFonts w:hint="default"/>
        <w:lang w:val="en-US" w:eastAsia="en-US" w:bidi="ar-SA"/>
      </w:rPr>
    </w:lvl>
    <w:lvl w:ilvl="6" w:tplc="1730E4D4">
      <w:numFmt w:val="bullet"/>
      <w:lvlText w:val="•"/>
      <w:lvlJc w:val="left"/>
      <w:pPr>
        <w:ind w:left="5735" w:hanging="262"/>
      </w:pPr>
      <w:rPr>
        <w:rFonts w:hint="default"/>
        <w:lang w:val="en-US" w:eastAsia="en-US" w:bidi="ar-SA"/>
      </w:rPr>
    </w:lvl>
    <w:lvl w:ilvl="7" w:tplc="3E666272">
      <w:numFmt w:val="bullet"/>
      <w:lvlText w:val="•"/>
      <w:lvlJc w:val="left"/>
      <w:pPr>
        <w:ind w:left="6628" w:hanging="262"/>
      </w:pPr>
      <w:rPr>
        <w:rFonts w:hint="default"/>
        <w:lang w:val="en-US" w:eastAsia="en-US" w:bidi="ar-SA"/>
      </w:rPr>
    </w:lvl>
    <w:lvl w:ilvl="8" w:tplc="10ACF562">
      <w:numFmt w:val="bullet"/>
      <w:lvlText w:val="•"/>
      <w:lvlJc w:val="left"/>
      <w:pPr>
        <w:ind w:left="7521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3BCF27FF"/>
    <w:multiLevelType w:val="hybridMultilevel"/>
    <w:tmpl w:val="41C0B94C"/>
    <w:lvl w:ilvl="0" w:tplc="0932152A">
      <w:start w:val="1"/>
      <w:numFmt w:val="lowerLetter"/>
      <w:lvlText w:val="(%1)"/>
      <w:lvlJc w:val="left"/>
      <w:pPr>
        <w:ind w:left="439" w:hanging="32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3ACB058">
      <w:numFmt w:val="bullet"/>
      <w:lvlText w:val="•"/>
      <w:lvlJc w:val="left"/>
      <w:pPr>
        <w:ind w:left="1326" w:hanging="324"/>
      </w:pPr>
      <w:rPr>
        <w:rFonts w:hint="default"/>
        <w:lang w:val="en-US" w:eastAsia="en-US" w:bidi="ar-SA"/>
      </w:rPr>
    </w:lvl>
    <w:lvl w:ilvl="2" w:tplc="99BE8EC6">
      <w:numFmt w:val="bullet"/>
      <w:lvlText w:val="•"/>
      <w:lvlJc w:val="left"/>
      <w:pPr>
        <w:ind w:left="2213" w:hanging="324"/>
      </w:pPr>
      <w:rPr>
        <w:rFonts w:hint="default"/>
        <w:lang w:val="en-US" w:eastAsia="en-US" w:bidi="ar-SA"/>
      </w:rPr>
    </w:lvl>
    <w:lvl w:ilvl="3" w:tplc="CD5839DA">
      <w:numFmt w:val="bullet"/>
      <w:lvlText w:val="•"/>
      <w:lvlJc w:val="left"/>
      <w:pPr>
        <w:ind w:left="3099" w:hanging="324"/>
      </w:pPr>
      <w:rPr>
        <w:rFonts w:hint="default"/>
        <w:lang w:val="en-US" w:eastAsia="en-US" w:bidi="ar-SA"/>
      </w:rPr>
    </w:lvl>
    <w:lvl w:ilvl="4" w:tplc="F27C2FC6">
      <w:numFmt w:val="bullet"/>
      <w:lvlText w:val="•"/>
      <w:lvlJc w:val="left"/>
      <w:pPr>
        <w:ind w:left="3986" w:hanging="324"/>
      </w:pPr>
      <w:rPr>
        <w:rFonts w:hint="default"/>
        <w:lang w:val="en-US" w:eastAsia="en-US" w:bidi="ar-SA"/>
      </w:rPr>
    </w:lvl>
    <w:lvl w:ilvl="5" w:tplc="109EE4F6">
      <w:numFmt w:val="bullet"/>
      <w:lvlText w:val="•"/>
      <w:lvlJc w:val="left"/>
      <w:pPr>
        <w:ind w:left="4873" w:hanging="324"/>
      </w:pPr>
      <w:rPr>
        <w:rFonts w:hint="default"/>
        <w:lang w:val="en-US" w:eastAsia="en-US" w:bidi="ar-SA"/>
      </w:rPr>
    </w:lvl>
    <w:lvl w:ilvl="6" w:tplc="3502D47C">
      <w:numFmt w:val="bullet"/>
      <w:lvlText w:val="•"/>
      <w:lvlJc w:val="left"/>
      <w:pPr>
        <w:ind w:left="5759" w:hanging="324"/>
      </w:pPr>
      <w:rPr>
        <w:rFonts w:hint="default"/>
        <w:lang w:val="en-US" w:eastAsia="en-US" w:bidi="ar-SA"/>
      </w:rPr>
    </w:lvl>
    <w:lvl w:ilvl="7" w:tplc="41105D9A">
      <w:numFmt w:val="bullet"/>
      <w:lvlText w:val="•"/>
      <w:lvlJc w:val="left"/>
      <w:pPr>
        <w:ind w:left="6646" w:hanging="324"/>
      </w:pPr>
      <w:rPr>
        <w:rFonts w:hint="default"/>
        <w:lang w:val="en-US" w:eastAsia="en-US" w:bidi="ar-SA"/>
      </w:rPr>
    </w:lvl>
    <w:lvl w:ilvl="8" w:tplc="59FED45C">
      <w:numFmt w:val="bullet"/>
      <w:lvlText w:val="•"/>
      <w:lvlJc w:val="left"/>
      <w:pPr>
        <w:ind w:left="7533" w:hanging="324"/>
      </w:pPr>
      <w:rPr>
        <w:rFonts w:hint="default"/>
        <w:lang w:val="en-US" w:eastAsia="en-US" w:bidi="ar-SA"/>
      </w:rPr>
    </w:lvl>
  </w:abstractNum>
  <w:num w:numId="1" w16cid:durableId="15036902">
    <w:abstractNumId w:val="2"/>
  </w:num>
  <w:num w:numId="2" w16cid:durableId="1189029335">
    <w:abstractNumId w:val="0"/>
  </w:num>
  <w:num w:numId="3" w16cid:durableId="83148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365"/>
    <w:rsid w:val="004E6D43"/>
    <w:rsid w:val="00D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78DB95AF"/>
  <w15:docId w15:val="{937A0A2A-3773-4BFC-85B9-FA0D1ECA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Breakeven Analysis</dc:title>
  <dc:creator>sayman</dc:creator>
  <cp:lastModifiedBy>DELL</cp:lastModifiedBy>
  <cp:revision>2</cp:revision>
  <dcterms:created xsi:type="dcterms:W3CDTF">2023-09-01T06:59:00Z</dcterms:created>
  <dcterms:modified xsi:type="dcterms:W3CDTF">2023-09-01T07:00:00Z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2023-09-01T00:00:00Z</vt:filetime>
  </property>
</Properties>
</file>