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Title"/>
      </w:pPr>
      <w:r>
        <w:rPr/>
        <w:t>Annual</w:t>
      </w:r>
      <w:r>
        <w:rPr>
          <w:spacing w:val="-4"/>
        </w:rPr>
        <w:t> </w:t>
      </w:r>
      <w:r>
        <w:rPr/>
        <w:t>Report</w:t>
      </w:r>
      <w:r>
        <w:rPr>
          <w:spacing w:val="-5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Instructions</w:t>
      </w:r>
    </w:p>
    <w:p>
      <w:pPr>
        <w:pStyle w:val="BodyText"/>
        <w:spacing w:before="6"/>
        <w:rPr>
          <w:b/>
          <w:sz w:val="10"/>
        </w:rPr>
      </w:pPr>
    </w:p>
    <w:p>
      <w:pPr>
        <w:pStyle w:val="Heading1"/>
        <w:spacing w:before="56"/>
      </w:pPr>
      <w:r>
        <w:rPr>
          <w:u w:val="single"/>
        </w:rPr>
        <w:t>General</w:t>
      </w:r>
      <w:r>
        <w:rPr>
          <w:spacing w:val="-6"/>
          <w:u w:val="single"/>
        </w:rPr>
        <w:t> </w:t>
      </w:r>
      <w:r>
        <w:rPr>
          <w:u w:val="single"/>
        </w:rPr>
        <w:t>Information:</w:t>
      </w:r>
    </w:p>
    <w:p>
      <w:pPr>
        <w:pStyle w:val="BodyText"/>
        <w:spacing w:before="5"/>
        <w:rPr>
          <w:b/>
          <w:sz w:val="17"/>
        </w:rPr>
      </w:pPr>
    </w:p>
    <w:p>
      <w:pPr>
        <w:spacing w:before="57"/>
        <w:ind w:left="100" w:right="369" w:firstLine="0"/>
        <w:jc w:val="left"/>
        <w:rPr>
          <w:sz w:val="22"/>
        </w:rPr>
      </w:pPr>
      <w:r>
        <w:rPr>
          <w:sz w:val="22"/>
        </w:rPr>
        <w:t>The purpose of the </w:t>
      </w:r>
      <w:r>
        <w:rPr>
          <w:b/>
          <w:sz w:val="22"/>
        </w:rPr>
        <w:t>CE Sponsor Approval Annual Report </w:t>
      </w:r>
      <w:r>
        <w:rPr>
          <w:sz w:val="22"/>
        </w:rPr>
        <w:t>is to provide information about the activities</w:t>
      </w:r>
      <w:r>
        <w:rPr>
          <w:spacing w:val="1"/>
          <w:sz w:val="22"/>
        </w:rPr>
        <w:t> </w:t>
      </w:r>
      <w:r>
        <w:rPr>
          <w:sz w:val="22"/>
        </w:rPr>
        <w:t>offered over the past year, those intended for the upcoming year and their corresponding promotional</w:t>
      </w:r>
      <w:r>
        <w:rPr>
          <w:spacing w:val="-47"/>
          <w:sz w:val="22"/>
        </w:rPr>
        <w:t> </w:t>
      </w:r>
      <w:r>
        <w:rPr>
          <w:sz w:val="22"/>
        </w:rPr>
        <w:t>materials. Promotional materials include items such as brochures, pamphlets, and emails used to</w:t>
      </w:r>
      <w:r>
        <w:rPr>
          <w:spacing w:val="1"/>
          <w:sz w:val="22"/>
        </w:rPr>
        <w:t> </w:t>
      </w:r>
      <w:r>
        <w:rPr>
          <w:sz w:val="22"/>
        </w:rPr>
        <w:t>promote CE programs, and may also include web pages used to promote or provide additional</w:t>
      </w:r>
      <w:r>
        <w:rPr>
          <w:spacing w:val="1"/>
          <w:sz w:val="22"/>
        </w:rPr>
        <w:t> </w:t>
      </w:r>
      <w:r>
        <w:rPr>
          <w:sz w:val="22"/>
        </w:rPr>
        <w:t>information about programs. </w:t>
      </w:r>
      <w:r>
        <w:rPr>
          <w:b/>
          <w:sz w:val="22"/>
        </w:rPr>
        <w:t>Promotional materials are required to be submitted with the annual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must be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submitted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.pdf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format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267"/>
      </w:pPr>
      <w:r>
        <w:rPr>
          <w:b/>
        </w:rPr>
        <w:t>Please note </w:t>
      </w:r>
      <w:r>
        <w:rPr/>
        <w:t>that our office receives an extremely high volume of reports throughout the year (i.e., over</w:t>
      </w:r>
      <w:r>
        <w:rPr>
          <w:spacing w:val="1"/>
        </w:rPr>
        <w:t> </w:t>
      </w:r>
      <w:r>
        <w:rPr/>
        <w:t>1,000 annual and review reports). Importantly, our objective is to provide you with thorough and</w:t>
      </w:r>
      <w:r>
        <w:rPr>
          <w:spacing w:val="1"/>
        </w:rPr>
        <w:t> </w:t>
      </w:r>
      <w:r>
        <w:rPr/>
        <w:t>thoughtful feedback that will be useful for your ongoing development of promotional materials, and</w:t>
      </w:r>
      <w:r>
        <w:rPr>
          <w:spacing w:val="1"/>
        </w:rPr>
        <w:t> </w:t>
      </w:r>
      <w:r>
        <w:rPr/>
        <w:t>future submissions of annual reports and renewal applications. Such analysis requires time however,</w:t>
      </w:r>
      <w:r>
        <w:rPr>
          <w:spacing w:val="1"/>
        </w:rPr>
        <w:t> </w:t>
      </w:r>
      <w:r>
        <w:rPr/>
        <w:t>and thus feedback on your reports/responses may not be received for up to three months. We sincerely</w:t>
      </w:r>
      <w:r>
        <w:rPr>
          <w:spacing w:val="-48"/>
        </w:rPr>
        <w:t> </w:t>
      </w:r>
      <w:r>
        <w:rPr/>
        <w:t>appreciate</w:t>
      </w:r>
      <w:r>
        <w:rPr>
          <w:spacing w:val="-3"/>
        </w:rPr>
        <w:t> </w:t>
      </w:r>
      <w:r>
        <w:rPr/>
        <w:t>your patience</w:t>
      </w:r>
      <w:r>
        <w:rPr>
          <w:spacing w:val="1"/>
        </w:rPr>
        <w:t> </w:t>
      </w:r>
      <w:r>
        <w:rPr/>
        <w:t>in</w:t>
      </w:r>
      <w:r>
        <w:rPr>
          <w:spacing w:val="-4"/>
        </w:rPr>
        <w:t> </w:t>
      </w:r>
      <w:r>
        <w:rPr/>
        <w:t>this process.</w:t>
      </w:r>
    </w:p>
    <w:p>
      <w:pPr>
        <w:pStyle w:val="BodyText"/>
        <w:spacing w:before="2"/>
      </w:pPr>
    </w:p>
    <w:p>
      <w:pPr>
        <w:pStyle w:val="Heading1"/>
      </w:pPr>
      <w:r>
        <w:rPr/>
        <w:t>Date</w:t>
      </w:r>
      <w:r>
        <w:rPr>
          <w:spacing w:val="-2"/>
        </w:rPr>
        <w:t> </w:t>
      </w:r>
      <w:r>
        <w:rPr/>
        <w:t>Range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Programs</w:t>
      </w:r>
    </w:p>
    <w:p>
      <w:pPr>
        <w:pStyle w:val="BodyText"/>
        <w:spacing w:before="1"/>
        <w:ind w:left="100" w:right="436"/>
      </w:pPr>
      <w:r>
        <w:rPr>
          <w:u w:val="single"/>
        </w:rPr>
        <w:t>For Spring Cycle Sponsors:</w:t>
      </w:r>
      <w:r>
        <w:rPr/>
        <w:t> Please list each of the activities your organization has offered (including co-</w:t>
      </w:r>
      <w:r>
        <w:rPr>
          <w:spacing w:val="-47"/>
        </w:rPr>
        <w:t> </w:t>
      </w:r>
      <w:r>
        <w:rPr/>
        <w:t>sponsored activities) for CE credit to psychologists from February of last year through January of the</w:t>
      </w:r>
      <w:r>
        <w:rPr>
          <w:spacing w:val="1"/>
        </w:rPr>
        <w:t> </w:t>
      </w:r>
      <w:r>
        <w:rPr/>
        <w:t>current year.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440"/>
      </w:pPr>
      <w:r>
        <w:rPr>
          <w:u w:val="single"/>
        </w:rPr>
        <w:t>For Fall Cycle Sponsors: </w:t>
      </w:r>
      <w:r>
        <w:rPr/>
        <w:t>Please list each of the activities your organization has offered (including co-</w:t>
      </w:r>
      <w:r>
        <w:rPr>
          <w:spacing w:val="1"/>
        </w:rPr>
        <w:t> </w:t>
      </w:r>
      <w:r>
        <w:rPr/>
        <w:t>sponsored activities) for CE credit to psychologists from August of last year through July of the current</w:t>
      </w:r>
      <w:r>
        <w:rPr>
          <w:spacing w:val="-47"/>
        </w:rPr>
        <w:t> </w:t>
      </w:r>
      <w:r>
        <w:rPr/>
        <w:t>year.</w:t>
      </w:r>
    </w:p>
    <w:p>
      <w:pPr>
        <w:pStyle w:val="BodyText"/>
        <w:spacing w:before="2"/>
      </w:pPr>
    </w:p>
    <w:p>
      <w:pPr>
        <w:pStyle w:val="BodyText"/>
        <w:ind w:left="100" w:right="251"/>
      </w:pPr>
      <w:r>
        <w:rPr>
          <w:b/>
        </w:rPr>
        <w:t>For your multi-session programs </w:t>
      </w:r>
      <w:r>
        <w:rPr/>
        <w:t>(e.g., conventions, conferences) where credit was earned on a session-</w:t>
      </w:r>
      <w:r>
        <w:rPr>
          <w:spacing w:val="-47"/>
        </w:rPr>
        <w:t> </w:t>
      </w:r>
      <w:r>
        <w:rPr/>
        <w:t>by-session</w:t>
      </w:r>
      <w:r>
        <w:rPr>
          <w:spacing w:val="-2"/>
        </w:rPr>
        <w:t> </w:t>
      </w:r>
      <w:r>
        <w:rPr/>
        <w:t>basis,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enter</w:t>
      </w:r>
      <w:r>
        <w:rPr>
          <w:spacing w:val="-3"/>
        </w:rPr>
        <w:t> </w:t>
      </w:r>
      <w:r>
        <w:rPr/>
        <w:t>each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sessions that</w:t>
      </w:r>
      <w:r>
        <w:rPr>
          <w:spacing w:val="-4"/>
        </w:rPr>
        <w:t> </w:t>
      </w:r>
      <w:r>
        <w:rPr/>
        <w:t>were</w:t>
      </w:r>
      <w:r>
        <w:rPr>
          <w:spacing w:val="1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credit.</w:t>
      </w:r>
    </w:p>
    <w:p>
      <w:pPr>
        <w:pStyle w:val="BodyText"/>
      </w:pPr>
    </w:p>
    <w:p>
      <w:pPr>
        <w:spacing w:line="259" w:lineRule="auto" w:before="1"/>
        <w:ind w:left="100" w:right="393" w:firstLine="0"/>
        <w:jc w:val="left"/>
        <w:rPr>
          <w:sz w:val="22"/>
        </w:rPr>
      </w:pPr>
      <w:r>
        <w:rPr>
          <w:b/>
          <w:sz w:val="22"/>
        </w:rPr>
        <w:t>Co-sponsorship </w:t>
      </w:r>
      <w:r>
        <w:rPr>
          <w:sz w:val="22"/>
        </w:rPr>
        <w:t>(if applicable) – Co-sponsorship should be understood as the mutual planning of an</w:t>
      </w:r>
      <w:r>
        <w:rPr>
          <w:spacing w:val="1"/>
          <w:sz w:val="22"/>
        </w:rPr>
        <w:t> </w:t>
      </w:r>
      <w:r>
        <w:rPr>
          <w:sz w:val="22"/>
        </w:rPr>
        <w:t>activity by two or more organizations. It is the responsibility of the approved sponsor to ensure that all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hyperlink r:id="rId7">
        <w:r>
          <w:rPr>
            <w:i/>
            <w:color w:val="0562C1"/>
            <w:sz w:val="22"/>
            <w:u w:val="single" w:color="0562C1"/>
          </w:rPr>
          <w:t>Standards and</w:t>
        </w:r>
        <w:r>
          <w:rPr>
            <w:i/>
            <w:color w:val="0562C1"/>
            <w:spacing w:val="-1"/>
            <w:sz w:val="22"/>
            <w:u w:val="single" w:color="0562C1"/>
          </w:rPr>
          <w:t> </w:t>
        </w:r>
        <w:r>
          <w:rPr>
            <w:i/>
            <w:color w:val="0562C1"/>
            <w:sz w:val="22"/>
            <w:u w:val="single" w:color="0562C1"/>
          </w:rPr>
          <w:t>Criteria</w:t>
        </w:r>
        <w:r>
          <w:rPr>
            <w:i/>
            <w:color w:val="0562C1"/>
            <w:spacing w:val="-3"/>
            <w:sz w:val="22"/>
            <w:u w:val="single" w:color="0562C1"/>
          </w:rPr>
          <w:t> </w:t>
        </w:r>
        <w:r>
          <w:rPr>
            <w:i/>
            <w:color w:val="0562C1"/>
            <w:sz w:val="22"/>
            <w:u w:val="single" w:color="0562C1"/>
          </w:rPr>
          <w:t>for</w:t>
        </w:r>
        <w:r>
          <w:rPr>
            <w:i/>
            <w:color w:val="0562C1"/>
            <w:spacing w:val="-1"/>
            <w:sz w:val="22"/>
            <w:u w:val="single" w:color="0562C1"/>
          </w:rPr>
          <w:t> </w:t>
        </w:r>
        <w:r>
          <w:rPr>
            <w:i/>
            <w:color w:val="0562C1"/>
            <w:sz w:val="22"/>
            <w:u w:val="single" w:color="0562C1"/>
          </w:rPr>
          <w:t>the Approval of</w:t>
        </w:r>
        <w:r>
          <w:rPr>
            <w:i/>
            <w:color w:val="0562C1"/>
            <w:spacing w:val="-3"/>
            <w:sz w:val="22"/>
            <w:u w:val="single" w:color="0562C1"/>
          </w:rPr>
          <w:t> </w:t>
        </w:r>
        <w:r>
          <w:rPr>
            <w:i/>
            <w:color w:val="0562C1"/>
            <w:sz w:val="22"/>
            <w:u w:val="single" w:color="0562C1"/>
          </w:rPr>
          <w:t>Sponsors</w:t>
        </w:r>
        <w:r>
          <w:rPr>
            <w:i/>
            <w:color w:val="0562C1"/>
            <w:spacing w:val="2"/>
            <w:sz w:val="22"/>
          </w:rPr>
          <w:t> </w:t>
        </w:r>
      </w:hyperlink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met.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97"/>
      </w:pPr>
      <w:r>
        <w:rPr>
          <w:u w:val="single"/>
        </w:rPr>
        <w:t>Submission</w:t>
      </w:r>
      <w:r>
        <w:rPr>
          <w:spacing w:val="-3"/>
          <w:u w:val="single"/>
        </w:rPr>
        <w:t> </w:t>
      </w:r>
      <w:r>
        <w:rPr>
          <w:u w:val="single"/>
        </w:rPr>
        <w:t>how-to</w:t>
      </w:r>
      <w:r>
        <w:rPr>
          <w:spacing w:val="-3"/>
          <w:u w:val="single"/>
        </w:rPr>
        <w:t> </w:t>
      </w:r>
      <w:r>
        <w:rPr>
          <w:u w:val="single"/>
        </w:rPr>
        <w:t>/</w:t>
      </w:r>
      <w:r>
        <w:rPr>
          <w:spacing w:val="-2"/>
          <w:u w:val="single"/>
        </w:rPr>
        <w:t> </w:t>
      </w:r>
      <w:r>
        <w:rPr>
          <w:u w:val="single"/>
        </w:rPr>
        <w:t>instructions:</w:t>
      </w:r>
    </w:p>
    <w:p>
      <w:pPr>
        <w:pStyle w:val="BodyText"/>
        <w:spacing w:before="3"/>
        <w:rPr>
          <w:b/>
          <w:sz w:val="10"/>
        </w:rPr>
      </w:pPr>
    </w:p>
    <w:p>
      <w:pPr>
        <w:pStyle w:val="BodyText"/>
        <w:spacing w:line="259" w:lineRule="auto" w:before="56"/>
        <w:ind w:left="100" w:right="356"/>
      </w:pPr>
      <w:r>
        <w:rPr/>
        <w:t>Sponsors are required to submit Annual Reports online via the </w:t>
      </w:r>
      <w:hyperlink r:id="rId8">
        <w:r>
          <w:rPr>
            <w:color w:val="0562C1"/>
            <w:u w:val="single" w:color="0562C1"/>
          </w:rPr>
          <w:t>CESA Online Application System</w:t>
        </w:r>
      </w:hyperlink>
      <w:r>
        <w:rPr/>
        <w:t>. Once</w:t>
      </w:r>
      <w:r>
        <w:rPr>
          <w:spacing w:val="1"/>
        </w:rPr>
        <w:t> </w:t>
      </w:r>
      <w:r>
        <w:rPr/>
        <w:t>inside the OAS, the ‘Actions in Progress’ section will indicate the Details (e.g., Annual Report), Status</w:t>
      </w:r>
      <w:r>
        <w:rPr>
          <w:spacing w:val="1"/>
        </w:rPr>
        <w:t> </w:t>
      </w:r>
      <w:r>
        <w:rPr/>
        <w:t>(e.g., Not Started), CESA Item (e.g., Spring 2022 Report for [</w:t>
      </w:r>
      <w:r>
        <w:rPr>
          <w:i/>
        </w:rPr>
        <w:t>sponsor organization name</w:t>
      </w:r>
      <w:r>
        <w:rPr/>
        <w:t>]), and Due Date</w:t>
      </w:r>
      <w:r>
        <w:rPr>
          <w:spacing w:val="-47"/>
        </w:rPr>
        <w:t> </w:t>
      </w:r>
      <w:r>
        <w:rPr/>
        <w:t>(e.g.,</w:t>
      </w:r>
      <w:r>
        <w:rPr>
          <w:spacing w:val="-2"/>
        </w:rPr>
        <w:t> </w:t>
      </w:r>
      <w:r>
        <w:rPr/>
        <w:t>2/28/2022).</w:t>
      </w:r>
    </w:p>
    <w:p>
      <w:pPr>
        <w:pStyle w:val="BodyText"/>
        <w:spacing w:line="259" w:lineRule="auto" w:before="160"/>
        <w:ind w:left="100" w:right="413"/>
      </w:pPr>
      <w:r>
        <w:rPr/>
        <w:t>Submission of both the Annual Report and corresponding Payment may be submitted via the provided</w:t>
      </w:r>
      <w:r>
        <w:rPr>
          <w:spacing w:val="-47"/>
        </w:rPr>
        <w:t> </w:t>
      </w:r>
      <w:r>
        <w:rPr/>
        <w:t>links.</w:t>
      </w:r>
    </w:p>
    <w:p>
      <w:pPr>
        <w:pStyle w:val="BodyText"/>
        <w:spacing w:before="159"/>
        <w:ind w:left="100"/>
      </w:pPr>
      <w:r>
        <w:rPr/>
        <w:t>From</w:t>
      </w:r>
      <w:r>
        <w:rPr>
          <w:spacing w:val="-3"/>
        </w:rPr>
        <w:t> </w:t>
      </w:r>
      <w:r>
        <w:rPr/>
        <w:t>the Annual Reports tab, you</w:t>
      </w:r>
      <w:r>
        <w:rPr>
          <w:spacing w:val="-5"/>
        </w:rPr>
        <w:t> </w:t>
      </w:r>
      <w:r>
        <w:rPr/>
        <w:t>will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‘Guidance’ 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top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page: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85" w:footer="1012" w:top="1560" w:bottom="1200" w:left="1340" w:right="1220"/>
          <w:pgNumType w:start="1"/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Heading1"/>
        <w:spacing w:before="57"/>
        <w:ind w:left="114"/>
      </w:pPr>
      <w:r>
        <w:rPr/>
        <w:pict>
          <v:shape style="position:absolute;margin-left:72.024002pt;margin-top:1.923617pt;width:468.1pt;height:531.2pt;mso-position-horizontal-relative:page;mso-position-vertical-relative:paragraph;z-index:-15810048" coordorigin="1440,38" coordsize="9362,10624" path="m10792,10653l1450,10653,1450,58,1440,58,1440,10653,1440,10662,1450,10662,10792,10662,10792,10653xm10792,38l1450,38,1440,38,1440,48,1440,58,1450,58,1450,48,10792,48,10792,38xm10802,58l10792,58,10792,10653,10792,10662,10802,10662,10802,10653,10802,58xm10802,38l10792,38,10792,48,10792,58,10802,58,10802,48,10802,38xe" filled="true" fillcolor="#000000" stroked="false">
            <v:path arrowok="t"/>
            <v:fill type="solid"/>
            <w10:wrap type="none"/>
          </v:shape>
        </w:pict>
      </w:r>
      <w:r>
        <w:rPr/>
        <w:t>Instructions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4" w:right="0" w:hanging="361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CESA</w:t>
      </w:r>
      <w:r>
        <w:rPr>
          <w:spacing w:val="-5"/>
          <w:sz w:val="22"/>
        </w:rPr>
        <w:t> </w:t>
      </w:r>
      <w:r>
        <w:rPr>
          <w:sz w:val="22"/>
        </w:rPr>
        <w:t>Instructions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Annual Reporting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67" w:lineRule="exact" w:before="0" w:after="0"/>
        <w:ind w:left="834" w:right="0" w:hanging="361"/>
        <w:jc w:val="left"/>
        <w:rPr>
          <w:sz w:val="22"/>
        </w:rPr>
      </w:pPr>
      <w:r>
        <w:rPr>
          <w:sz w:val="22"/>
        </w:rPr>
        <w:t>Select</w:t>
      </w:r>
      <w:r>
        <w:rPr>
          <w:spacing w:val="-3"/>
          <w:sz w:val="22"/>
        </w:rPr>
        <w:t> </w:t>
      </w:r>
      <w:r>
        <w:rPr>
          <w:sz w:val="22"/>
        </w:rPr>
        <w:t>“Add</w:t>
      </w:r>
      <w:r>
        <w:rPr>
          <w:spacing w:val="-2"/>
          <w:sz w:val="22"/>
        </w:rPr>
        <w:t> </w:t>
      </w:r>
      <w:r>
        <w:rPr>
          <w:sz w:val="22"/>
        </w:rPr>
        <w:t>New Activity”</w:t>
      </w:r>
      <w:r>
        <w:rPr>
          <w:spacing w:val="-3"/>
          <w:sz w:val="22"/>
        </w:rPr>
        <w:t> </w:t>
      </w:r>
      <w:r>
        <w:rPr>
          <w:sz w:val="22"/>
        </w:rPr>
        <w:t>to enter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CE</w:t>
      </w:r>
      <w:r>
        <w:rPr>
          <w:spacing w:val="-1"/>
          <w:sz w:val="22"/>
        </w:rPr>
        <w:t> </w:t>
      </w:r>
      <w:r>
        <w:rPr>
          <w:sz w:val="22"/>
        </w:rPr>
        <w:t>programs</w:t>
      </w:r>
      <w:r>
        <w:rPr>
          <w:spacing w:val="-4"/>
          <w:sz w:val="22"/>
        </w:rPr>
        <w:t> </w:t>
      </w:r>
      <w:r>
        <w:rPr>
          <w:sz w:val="22"/>
        </w:rPr>
        <w:t>offered</w:t>
      </w:r>
      <w:r>
        <w:rPr>
          <w:spacing w:val="-1"/>
          <w:sz w:val="22"/>
        </w:rPr>
        <w:t> </w:t>
      </w:r>
      <w:r>
        <w:rPr>
          <w:sz w:val="22"/>
        </w:rPr>
        <w:t>within</w:t>
      </w:r>
      <w:r>
        <w:rPr>
          <w:spacing w:val="-1"/>
          <w:sz w:val="22"/>
        </w:rPr>
        <w:t> </w:t>
      </w:r>
      <w:r>
        <w:rPr>
          <w:sz w:val="22"/>
        </w:rPr>
        <w:t>this Annual</w:t>
      </w:r>
      <w:r>
        <w:rPr>
          <w:spacing w:val="-1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period</w:t>
      </w:r>
      <w:r>
        <w:rPr>
          <w:spacing w:val="-1"/>
          <w:sz w:val="22"/>
        </w:rPr>
        <w:t> </w:t>
      </w:r>
      <w:r>
        <w:rPr>
          <w:sz w:val="22"/>
        </w:rPr>
        <w:t>(as</w:t>
      </w:r>
    </w:p>
    <w:p>
      <w:pPr>
        <w:pStyle w:val="BodyText"/>
        <w:spacing w:line="267" w:lineRule="exact"/>
        <w:ind w:left="834"/>
      </w:pPr>
      <w:r>
        <w:rPr/>
        <w:t>specified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‘Date</w:t>
      </w:r>
      <w:r>
        <w:rPr>
          <w:spacing w:val="-3"/>
        </w:rPr>
        <w:t> </w:t>
      </w:r>
      <w:r>
        <w:rPr/>
        <w:t>Range of</w:t>
      </w:r>
      <w:r>
        <w:rPr>
          <w:spacing w:val="-3"/>
        </w:rPr>
        <w:t> </w:t>
      </w:r>
      <w:r>
        <w:rPr/>
        <w:t>Programs’)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1" w:after="0"/>
        <w:ind w:left="834" w:right="1214" w:hanging="360"/>
        <w:jc w:val="left"/>
        <w:rPr>
          <w:sz w:val="22"/>
        </w:rPr>
      </w:pPr>
      <w:r>
        <w:rPr>
          <w:sz w:val="22"/>
        </w:rPr>
        <w:t>Click "Manage Attachments" to upload attachments. You may also use this to view all</w:t>
      </w:r>
      <w:r>
        <w:rPr>
          <w:spacing w:val="-48"/>
          <w:sz w:val="22"/>
        </w:rPr>
        <w:t> </w:t>
      </w:r>
      <w:r>
        <w:rPr>
          <w:sz w:val="22"/>
        </w:rPr>
        <w:t>attachments</w:t>
      </w:r>
      <w:r>
        <w:rPr>
          <w:spacing w:val="-2"/>
          <w:sz w:val="22"/>
        </w:rPr>
        <w:t> </w:t>
      </w:r>
      <w:r>
        <w:rPr>
          <w:sz w:val="22"/>
        </w:rPr>
        <w:t>already</w:t>
      </w:r>
      <w:r>
        <w:rPr>
          <w:spacing w:val="-2"/>
          <w:sz w:val="22"/>
        </w:rPr>
        <w:t> </w:t>
      </w:r>
      <w:r>
        <w:rPr>
          <w:sz w:val="22"/>
        </w:rPr>
        <w:t>uploaded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4" w:right="558" w:hanging="360"/>
        <w:jc w:val="left"/>
        <w:rPr>
          <w:sz w:val="22"/>
        </w:rPr>
      </w:pPr>
      <w:r>
        <w:rPr>
          <w:sz w:val="22"/>
        </w:rPr>
        <w:t>Select "Browse" to open a dialog box allowing you to select .pdf files from your computer for</w:t>
      </w:r>
      <w:r>
        <w:rPr>
          <w:spacing w:val="-47"/>
          <w:sz w:val="22"/>
        </w:rPr>
        <w:t> </w:t>
      </w:r>
      <w:r>
        <w:rPr>
          <w:sz w:val="22"/>
        </w:rPr>
        <w:t>upload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1" w:after="0"/>
        <w:ind w:left="834" w:right="421" w:hanging="360"/>
        <w:jc w:val="left"/>
        <w:rPr>
          <w:sz w:val="22"/>
        </w:rPr>
      </w:pPr>
      <w:r>
        <w:rPr>
          <w:sz w:val="22"/>
        </w:rPr>
        <w:t>Once all files to be uploaded have been selected, the "Upload" button will need to be selected</w:t>
      </w:r>
      <w:r>
        <w:rPr>
          <w:spacing w:val="-47"/>
          <w:sz w:val="22"/>
        </w:rPr>
        <w:t> </w:t>
      </w:r>
      <w:r>
        <w:rPr>
          <w:sz w:val="22"/>
        </w:rPr>
        <w:t>to begin</w:t>
      </w:r>
      <w:r>
        <w:rPr>
          <w:spacing w:val="-1"/>
          <w:sz w:val="22"/>
        </w:rPr>
        <w:t> </w:t>
      </w:r>
      <w:r>
        <w:rPr>
          <w:sz w:val="22"/>
        </w:rPr>
        <w:t>uploading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documents</w:t>
      </w:r>
      <w:r>
        <w:rPr>
          <w:spacing w:val="-2"/>
          <w:sz w:val="22"/>
        </w:rPr>
        <w:t> </w:t>
      </w:r>
      <w:r>
        <w:rPr>
          <w:sz w:val="22"/>
        </w:rPr>
        <w:t>into</w:t>
      </w:r>
      <w:r>
        <w:rPr>
          <w:spacing w:val="-2"/>
          <w:sz w:val="22"/>
        </w:rPr>
        <w:t> </w:t>
      </w:r>
      <w:r>
        <w:rPr>
          <w:sz w:val="22"/>
        </w:rPr>
        <w:t>the system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4" w:right="246" w:hanging="360"/>
        <w:jc w:val="left"/>
        <w:rPr>
          <w:sz w:val="22"/>
        </w:rPr>
      </w:pPr>
      <w:r>
        <w:rPr>
          <w:sz w:val="22"/>
        </w:rPr>
        <w:t>Click</w:t>
      </w:r>
      <w:r>
        <w:rPr>
          <w:spacing w:val="-2"/>
          <w:sz w:val="22"/>
        </w:rPr>
        <w:t> </w:t>
      </w:r>
      <w:r>
        <w:rPr>
          <w:sz w:val="22"/>
        </w:rPr>
        <w:t>"Manage"</w:t>
      </w:r>
      <w:r>
        <w:rPr>
          <w:spacing w:val="-3"/>
          <w:sz w:val="22"/>
        </w:rPr>
        <w:t> </w:t>
      </w:r>
      <w:r>
        <w:rPr>
          <w:sz w:val="22"/>
        </w:rPr>
        <w:t>next</w:t>
      </w:r>
      <w:r>
        <w:rPr>
          <w:spacing w:val="-3"/>
          <w:sz w:val="22"/>
        </w:rPr>
        <w:t> </w:t>
      </w:r>
      <w:r>
        <w:rPr>
          <w:sz w:val="22"/>
        </w:rPr>
        <w:t>to the</w:t>
      </w:r>
      <w:r>
        <w:rPr>
          <w:spacing w:val="-6"/>
          <w:sz w:val="22"/>
        </w:rPr>
        <w:t> </w:t>
      </w:r>
      <w:r>
        <w:rPr>
          <w:sz w:val="22"/>
        </w:rPr>
        <w:t>specified</w:t>
      </w:r>
      <w:r>
        <w:rPr>
          <w:spacing w:val="-1"/>
          <w:sz w:val="22"/>
        </w:rPr>
        <w:t> </w:t>
      </w:r>
      <w:r>
        <w:rPr>
          <w:sz w:val="22"/>
        </w:rPr>
        <w:t>"Activity</w:t>
      </w:r>
      <w:r>
        <w:rPr>
          <w:spacing w:val="-2"/>
          <w:sz w:val="22"/>
        </w:rPr>
        <w:t> </w:t>
      </w:r>
      <w:r>
        <w:rPr>
          <w:sz w:val="22"/>
        </w:rPr>
        <w:t>Title"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entered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make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edits</w:t>
      </w:r>
      <w:r>
        <w:rPr>
          <w:spacing w:val="-3"/>
          <w:sz w:val="22"/>
        </w:rPr>
        <w:t> </w:t>
      </w:r>
      <w:r>
        <w:rPr>
          <w:sz w:val="22"/>
        </w:rPr>
        <w:t>where</w:t>
      </w:r>
      <w:r>
        <w:rPr>
          <w:spacing w:val="-47"/>
          <w:sz w:val="22"/>
        </w:rPr>
        <w:t> </w:t>
      </w:r>
      <w:r>
        <w:rPr>
          <w:sz w:val="22"/>
        </w:rPr>
        <w:t>applicable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1" w:after="0"/>
        <w:ind w:left="834" w:right="0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applicable,</w:t>
      </w:r>
      <w:r>
        <w:rPr>
          <w:spacing w:val="-1"/>
          <w:sz w:val="22"/>
        </w:rPr>
        <w:t> </w:t>
      </w:r>
      <w:r>
        <w:rPr>
          <w:sz w:val="22"/>
        </w:rPr>
        <w:t>enter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Future</w:t>
      </w:r>
      <w:r>
        <w:rPr>
          <w:spacing w:val="-1"/>
          <w:sz w:val="22"/>
        </w:rPr>
        <w:t> </w:t>
      </w:r>
      <w:r>
        <w:rPr>
          <w:sz w:val="22"/>
        </w:rPr>
        <w:t>Intended</w:t>
      </w:r>
      <w:r>
        <w:rPr>
          <w:spacing w:val="-1"/>
          <w:sz w:val="22"/>
        </w:rPr>
        <w:t> </w:t>
      </w:r>
      <w:r>
        <w:rPr>
          <w:sz w:val="22"/>
        </w:rPr>
        <w:t>Activities</w:t>
      </w:r>
    </w:p>
    <w:p>
      <w:pPr>
        <w:pStyle w:val="BodyText"/>
        <w:spacing w:before="10"/>
      </w:pPr>
    </w:p>
    <w:p>
      <w:pPr>
        <w:pStyle w:val="Heading1"/>
        <w:ind w:left="114"/>
      </w:pPr>
      <w:r>
        <w:rPr/>
        <w:t>Notes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35" w:val="left" w:leader="none"/>
        </w:tabs>
        <w:spacing w:line="267" w:lineRule="exact" w:before="0" w:after="0"/>
        <w:ind w:left="834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CESA</w:t>
      </w:r>
      <w:r>
        <w:rPr>
          <w:spacing w:val="-4"/>
          <w:sz w:val="22"/>
        </w:rPr>
        <w:t> </w:t>
      </w:r>
      <w:r>
        <w:rPr>
          <w:sz w:val="22"/>
        </w:rPr>
        <w:t>OAS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only accept</w:t>
      </w:r>
      <w:r>
        <w:rPr>
          <w:spacing w:val="-3"/>
          <w:sz w:val="22"/>
        </w:rPr>
        <w:t> </w:t>
      </w:r>
      <w:r>
        <w:rPr>
          <w:sz w:val="22"/>
        </w:rPr>
        <w:t>attachments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b/>
          <w:sz w:val="22"/>
        </w:rPr>
        <w:t>.pdf </w:t>
      </w:r>
      <w:r>
        <w:rPr>
          <w:sz w:val="22"/>
        </w:rPr>
        <w:t>format.</w:t>
      </w:r>
    </w:p>
    <w:p>
      <w:pPr>
        <w:pStyle w:val="ListParagraph"/>
        <w:numPr>
          <w:ilvl w:val="0"/>
          <w:numId w:val="2"/>
        </w:numPr>
        <w:tabs>
          <w:tab w:pos="835" w:val="left" w:leader="none"/>
        </w:tabs>
        <w:spacing w:line="240" w:lineRule="auto" w:before="0" w:after="0"/>
        <w:ind w:left="834" w:right="471" w:hanging="360"/>
        <w:jc w:val="left"/>
        <w:rPr>
          <w:sz w:val="22"/>
        </w:rPr>
      </w:pPr>
      <w:r>
        <w:rPr>
          <w:sz w:val="22"/>
        </w:rPr>
        <w:t>Only materials classified as "promotional materials" should be included with your submission.</w:t>
      </w:r>
      <w:r>
        <w:rPr>
          <w:spacing w:val="-47"/>
          <w:sz w:val="22"/>
        </w:rPr>
        <w:t> </w:t>
      </w:r>
      <w:r>
        <w:rPr>
          <w:sz w:val="22"/>
        </w:rPr>
        <w:t>Please see the definition above for further clarification on what constitutes a promotional</w:t>
      </w:r>
      <w:r>
        <w:rPr>
          <w:spacing w:val="1"/>
          <w:sz w:val="22"/>
        </w:rPr>
        <w:t> </w:t>
      </w:r>
      <w:r>
        <w:rPr>
          <w:sz w:val="22"/>
        </w:rPr>
        <w:t>material.</w:t>
      </w:r>
    </w:p>
    <w:p>
      <w:pPr>
        <w:pStyle w:val="ListParagraph"/>
        <w:numPr>
          <w:ilvl w:val="0"/>
          <w:numId w:val="2"/>
        </w:numPr>
        <w:tabs>
          <w:tab w:pos="835" w:val="left" w:leader="none"/>
        </w:tabs>
        <w:spacing w:line="240" w:lineRule="auto" w:before="0" w:after="0"/>
        <w:ind w:left="834" w:right="816" w:hanging="360"/>
        <w:jc w:val="left"/>
        <w:rPr>
          <w:sz w:val="22"/>
        </w:rPr>
      </w:pPr>
      <w:r>
        <w:rPr>
          <w:sz w:val="22"/>
        </w:rPr>
        <w:t>As promotional materials are required for each CE program, please ensure there is an</w:t>
      </w:r>
      <w:r>
        <w:rPr>
          <w:spacing w:val="1"/>
          <w:sz w:val="22"/>
        </w:rPr>
        <w:t> </w:t>
      </w:r>
      <w:r>
        <w:rPr>
          <w:sz w:val="22"/>
        </w:rPr>
        <w:t>accompanying explanation in the activity's 'Notes' section if you are unable to provide the</w:t>
      </w:r>
      <w:r>
        <w:rPr>
          <w:spacing w:val="-47"/>
          <w:sz w:val="22"/>
        </w:rPr>
        <w:t> </w:t>
      </w:r>
      <w:r>
        <w:rPr>
          <w:sz w:val="22"/>
        </w:rPr>
        <w:t>required</w:t>
      </w:r>
      <w:r>
        <w:rPr>
          <w:spacing w:val="-2"/>
          <w:sz w:val="22"/>
        </w:rPr>
        <w:t> </w:t>
      </w:r>
      <w:r>
        <w:rPr>
          <w:sz w:val="22"/>
        </w:rPr>
        <w:t>materials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specified program</w:t>
      </w:r>
    </w:p>
    <w:p>
      <w:pPr>
        <w:pStyle w:val="ListParagraph"/>
        <w:numPr>
          <w:ilvl w:val="0"/>
          <w:numId w:val="2"/>
        </w:numPr>
        <w:tabs>
          <w:tab w:pos="835" w:val="left" w:leader="none"/>
        </w:tabs>
        <w:spacing w:line="240" w:lineRule="auto" w:before="1" w:after="0"/>
        <w:ind w:left="834" w:right="492" w:hanging="360"/>
        <w:jc w:val="left"/>
        <w:rPr>
          <w:sz w:val="22"/>
        </w:rPr>
      </w:pPr>
      <w:r>
        <w:rPr>
          <w:sz w:val="22"/>
        </w:rPr>
        <w:t>For promotional materials including multiple activities (e.g., conferences), please include a</w:t>
      </w:r>
      <w:r>
        <w:rPr>
          <w:spacing w:val="1"/>
          <w:sz w:val="22"/>
        </w:rPr>
        <w:t> </w:t>
      </w:r>
      <w:r>
        <w:rPr>
          <w:sz w:val="22"/>
        </w:rPr>
        <w:t>comment in the 'Notes' section explaining this or other pertinent information the CESA Office</w:t>
      </w:r>
      <w:r>
        <w:rPr>
          <w:spacing w:val="-47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know</w:t>
      </w:r>
    </w:p>
    <w:p>
      <w:pPr>
        <w:pStyle w:val="BodyText"/>
        <w:spacing w:before="10"/>
      </w:pPr>
    </w:p>
    <w:p>
      <w:pPr>
        <w:pStyle w:val="Heading1"/>
        <w:ind w:left="114"/>
      </w:pPr>
      <w:r>
        <w:rPr/>
        <w:t>Submitting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Report</w:t>
      </w:r>
    </w:p>
    <w:p>
      <w:pPr>
        <w:pStyle w:val="BodyText"/>
        <w:spacing w:before="22"/>
        <w:ind w:left="114" w:right="310"/>
      </w:pPr>
      <w:r>
        <w:rPr/>
        <w:t>Some sponsors may want to submit their annual reports early (e.g., if you KNOW that you will not be</w:t>
      </w:r>
      <w:r>
        <w:rPr>
          <w:spacing w:val="1"/>
        </w:rPr>
        <w:t> </w:t>
      </w:r>
      <w:r>
        <w:rPr/>
        <w:t>conducting events after the point that you submit your report prior to the due date). Please ensure you</w:t>
      </w:r>
      <w:r>
        <w:rPr>
          <w:spacing w:val="-47"/>
        </w:rPr>
        <w:t> </w:t>
      </w:r>
      <w:r>
        <w:rPr/>
        <w:t>submit your annual report no more than 30 days before your due date to ensure that all annual report</w:t>
      </w:r>
      <w:r>
        <w:rPr>
          <w:spacing w:val="1"/>
        </w:rPr>
        <w:t> </w:t>
      </w:r>
      <w:r>
        <w:rPr/>
        <w:t>activities are</w:t>
      </w:r>
      <w:r>
        <w:rPr>
          <w:spacing w:val="1"/>
        </w:rPr>
        <w:t> </w:t>
      </w:r>
      <w:r>
        <w:rPr/>
        <w:t>provided for review.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left="114"/>
      </w:pPr>
      <w:r>
        <w:rPr/>
        <w:t>What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I do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I have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report?</w:t>
      </w:r>
    </w:p>
    <w:p>
      <w:pPr>
        <w:pStyle w:val="ListParagraph"/>
        <w:numPr>
          <w:ilvl w:val="0"/>
          <w:numId w:val="3"/>
        </w:numPr>
        <w:tabs>
          <w:tab w:pos="835" w:val="left" w:leader="none"/>
        </w:tabs>
        <w:spacing w:line="240" w:lineRule="auto" w:before="1" w:after="0"/>
        <w:ind w:left="834" w:right="364" w:hanging="360"/>
        <w:jc w:val="left"/>
        <w:rPr>
          <w:sz w:val="22"/>
        </w:rPr>
      </w:pPr>
      <w:r>
        <w:rPr>
          <w:sz w:val="22"/>
        </w:rPr>
        <w:t>Click on “Submit Annual Report”. You will see a pop-up that effectively asks if you are sure that</w:t>
      </w:r>
      <w:r>
        <w:rPr>
          <w:spacing w:val="-47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want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submit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report without inputting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data or attachments.</w:t>
      </w:r>
    </w:p>
    <w:p>
      <w:pPr>
        <w:pStyle w:val="ListParagraph"/>
        <w:numPr>
          <w:ilvl w:val="0"/>
          <w:numId w:val="3"/>
        </w:numPr>
        <w:tabs>
          <w:tab w:pos="835" w:val="left" w:leader="none"/>
        </w:tabs>
        <w:spacing w:line="240" w:lineRule="auto" w:before="1" w:after="0"/>
        <w:ind w:left="834" w:right="0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sure,</w:t>
      </w:r>
      <w:r>
        <w:rPr>
          <w:spacing w:val="1"/>
          <w:sz w:val="22"/>
        </w:rPr>
        <w:t> </w:t>
      </w:r>
      <w:r>
        <w:rPr>
          <w:sz w:val="22"/>
        </w:rPr>
        <w:t>then</w:t>
      </w:r>
      <w:r>
        <w:rPr>
          <w:spacing w:val="-1"/>
          <w:sz w:val="22"/>
        </w:rPr>
        <w:t> </w:t>
      </w: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“Continue</w:t>
      </w:r>
      <w:r>
        <w:rPr>
          <w:spacing w:val="-3"/>
          <w:sz w:val="22"/>
        </w:rPr>
        <w:t> </w:t>
      </w:r>
      <w:r>
        <w:rPr>
          <w:sz w:val="22"/>
        </w:rPr>
        <w:t>with Submission”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Heading1"/>
        <w:spacing w:before="57"/>
      </w:pPr>
      <w:r>
        <w:rPr>
          <w:u w:val="single"/>
        </w:rPr>
        <w:t>What</w:t>
      </w:r>
      <w:r>
        <w:rPr>
          <w:spacing w:val="-1"/>
          <w:u w:val="single"/>
        </w:rPr>
        <w:t> </w:t>
      </w:r>
      <w:r>
        <w:rPr>
          <w:u w:val="single"/>
        </w:rPr>
        <w:t>else</w:t>
      </w:r>
      <w:r>
        <w:rPr>
          <w:spacing w:val="-2"/>
          <w:u w:val="single"/>
        </w:rPr>
        <w:t> </w:t>
      </w:r>
      <w:r>
        <w:rPr>
          <w:u w:val="single"/>
        </w:rPr>
        <w:t>might</w:t>
      </w:r>
      <w:r>
        <w:rPr>
          <w:spacing w:val="-3"/>
          <w:u w:val="single"/>
        </w:rPr>
        <w:t> </w:t>
      </w:r>
      <w:r>
        <w:rPr>
          <w:u w:val="single"/>
        </w:rPr>
        <w:t>I</w:t>
      </w:r>
      <w:r>
        <w:rPr>
          <w:spacing w:val="1"/>
          <w:u w:val="single"/>
        </w:rPr>
        <w:t> </w:t>
      </w:r>
      <w:r>
        <w:rPr>
          <w:u w:val="single"/>
        </w:rPr>
        <w:t>need</w:t>
      </w:r>
      <w:r>
        <w:rPr>
          <w:spacing w:val="-2"/>
          <w:u w:val="single"/>
        </w:rPr>
        <w:t> </w:t>
      </w:r>
      <w:r>
        <w:rPr>
          <w:u w:val="single"/>
        </w:rPr>
        <w:t>to</w:t>
      </w:r>
      <w:r>
        <w:rPr>
          <w:spacing w:val="-3"/>
          <w:u w:val="single"/>
        </w:rPr>
        <w:t> </w:t>
      </w:r>
      <w:r>
        <w:rPr>
          <w:u w:val="single"/>
        </w:rPr>
        <w:t>know?</w:t>
      </w:r>
    </w:p>
    <w:p>
      <w:pPr>
        <w:pStyle w:val="BodyText"/>
        <w:spacing w:before="2"/>
        <w:rPr>
          <w:b/>
          <w:sz w:val="10"/>
        </w:rPr>
      </w:pPr>
    </w:p>
    <w:p>
      <w:pPr>
        <w:spacing w:line="259" w:lineRule="auto" w:before="56"/>
        <w:ind w:left="100" w:right="614" w:firstLine="0"/>
        <w:jc w:val="left"/>
        <w:rPr>
          <w:sz w:val="22"/>
        </w:rPr>
      </w:pPr>
      <w:r>
        <w:rPr>
          <w:sz w:val="22"/>
        </w:rPr>
        <w:t>Annual reports are available for sponsors to complete all year-round. It is </w:t>
      </w:r>
      <w:r>
        <w:rPr>
          <w:b/>
          <w:sz w:val="22"/>
          <w:u w:val="single"/>
        </w:rPr>
        <w:t>highly recommended that</w:t>
      </w:r>
      <w:r>
        <w:rPr>
          <w:b/>
          <w:spacing w:val="-47"/>
          <w:sz w:val="22"/>
        </w:rPr>
        <w:t> </w:t>
      </w:r>
      <w:r>
        <w:rPr>
          <w:b/>
          <w:sz w:val="22"/>
          <w:u w:val="single"/>
        </w:rPr>
        <w:t>sponsors update their report throughout the year</w:t>
      </w:r>
      <w:r>
        <w:rPr>
          <w:b/>
          <w:sz w:val="22"/>
        </w:rPr>
        <w:t> </w:t>
      </w:r>
      <w:r>
        <w:rPr>
          <w:sz w:val="22"/>
        </w:rPr>
        <w:t>to ensure this process is completed before the</w:t>
      </w:r>
      <w:r>
        <w:rPr>
          <w:spacing w:val="1"/>
          <w:sz w:val="22"/>
        </w:rPr>
        <w:t> </w:t>
      </w:r>
      <w:r>
        <w:rPr>
          <w:sz w:val="22"/>
        </w:rPr>
        <w:t>deadline.</w:t>
      </w:r>
    </w:p>
    <w:p>
      <w:pPr>
        <w:spacing w:after="0" w:line="259" w:lineRule="auto"/>
        <w:jc w:val="left"/>
        <w:rPr>
          <w:sz w:val="22"/>
        </w:rPr>
        <w:sectPr>
          <w:pgSz w:w="12240" w:h="15840"/>
          <w:pgMar w:header="785" w:footer="1012" w:top="1560" w:bottom="1200" w:left="1340" w:right="1220"/>
        </w:sectPr>
      </w:pPr>
    </w:p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1"/>
        <w:gridCol w:w="6572"/>
      </w:tblGrid>
      <w:tr>
        <w:trPr>
          <w:trHeight w:val="450" w:hRule="atLeast"/>
        </w:trPr>
        <w:tc>
          <w:tcPr>
            <w:tcW w:w="2871" w:type="dxa"/>
          </w:tcPr>
          <w:p>
            <w:pPr>
              <w:pStyle w:val="TableParagraph"/>
              <w:ind w:left="0" w:right="58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Approval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Decision</w:t>
            </w:r>
          </w:p>
        </w:tc>
        <w:tc>
          <w:tcPr>
            <w:tcW w:w="6572" w:type="dxa"/>
          </w:tcPr>
          <w:p>
            <w:pPr>
              <w:pStyle w:val="TableParagraph"/>
              <w:ind w:left="2156" w:right="21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Sponsor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Responsibilities</w:t>
            </w:r>
          </w:p>
        </w:tc>
      </w:tr>
      <w:tr>
        <w:trPr>
          <w:trHeight w:val="1074" w:hRule="atLeast"/>
        </w:trPr>
        <w:tc>
          <w:tcPr>
            <w:tcW w:w="2871" w:type="dxa"/>
          </w:tcPr>
          <w:p>
            <w:pPr>
              <w:pStyle w:val="TableParagraph"/>
              <w:ind w:left="0" w:right="547"/>
              <w:jc w:val="right"/>
              <w:rPr>
                <w:sz w:val="22"/>
              </w:rPr>
            </w:pPr>
            <w:r>
              <w:rPr>
                <w:sz w:val="22"/>
              </w:rPr>
              <w:t>1-year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approval decision</w:t>
            </w:r>
          </w:p>
        </w:tc>
        <w:tc>
          <w:tcPr>
            <w:tcW w:w="657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187" w:val="left" w:leader="none"/>
                <w:tab w:pos="1188" w:val="left" w:leader="none"/>
              </w:tabs>
              <w:spacing w:line="267" w:lineRule="exact" w:before="0" w:after="0"/>
              <w:ind w:left="1187" w:right="0" w:hanging="721"/>
              <w:jc w:val="left"/>
              <w:rPr>
                <w:sz w:val="22"/>
              </w:rPr>
            </w:pPr>
            <w:r>
              <w:rPr>
                <w:sz w:val="22"/>
              </w:rPr>
              <w:t>Pay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requisite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87" w:val="left" w:leader="none"/>
                <w:tab w:pos="1188" w:val="left" w:leader="none"/>
              </w:tabs>
              <w:spacing w:line="270" w:lineRule="atLeast" w:before="0" w:after="0"/>
              <w:ind w:left="1187" w:right="186" w:hanging="720"/>
              <w:jc w:val="left"/>
              <w:rPr>
                <w:sz w:val="22"/>
              </w:rPr>
            </w:pPr>
            <w:r>
              <w:rPr>
                <w:sz w:val="22"/>
              </w:rPr>
              <w:t>When applying for renewal, please ensure you refer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feedback provided in the Review Report to complete your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renewal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application</w:t>
            </w:r>
          </w:p>
        </w:tc>
      </w:tr>
      <w:tr>
        <w:trPr>
          <w:trHeight w:val="1340" w:hRule="atLeast"/>
        </w:trPr>
        <w:tc>
          <w:tcPr>
            <w:tcW w:w="2871" w:type="dxa"/>
          </w:tcPr>
          <w:p>
            <w:pPr>
              <w:pStyle w:val="TableParagraph"/>
              <w:spacing w:line="264" w:lineRule="exact"/>
              <w:ind w:left="0" w:right="547"/>
              <w:jc w:val="right"/>
              <w:rPr>
                <w:sz w:val="22"/>
              </w:rPr>
            </w:pPr>
            <w:r>
              <w:rPr>
                <w:sz w:val="22"/>
              </w:rPr>
              <w:t>2-year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approval decision</w:t>
            </w:r>
          </w:p>
        </w:tc>
        <w:tc>
          <w:tcPr>
            <w:tcW w:w="657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187" w:val="left" w:leader="none"/>
                <w:tab w:pos="1188" w:val="left" w:leader="none"/>
              </w:tabs>
              <w:spacing w:line="264" w:lineRule="exact" w:before="0" w:after="0"/>
              <w:ind w:left="1187" w:right="0" w:hanging="721"/>
              <w:jc w:val="left"/>
              <w:rPr>
                <w:sz w:val="22"/>
              </w:rPr>
            </w:pPr>
            <w:r>
              <w:rPr>
                <w:sz w:val="22"/>
              </w:rPr>
              <w:t>Pay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requisite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annual fees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87" w:val="left" w:leader="none"/>
                <w:tab w:pos="1188" w:val="left" w:leader="none"/>
              </w:tabs>
              <w:spacing w:line="240" w:lineRule="auto" w:before="0" w:after="0"/>
              <w:ind w:left="1187" w:right="0" w:hanging="721"/>
              <w:jc w:val="left"/>
              <w:rPr>
                <w:sz w:val="22"/>
              </w:rPr>
            </w:pPr>
            <w:r>
              <w:rPr>
                <w:sz w:val="22"/>
              </w:rPr>
              <w:t>Submit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designated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deadline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87" w:val="left" w:leader="none"/>
                <w:tab w:pos="1188" w:val="left" w:leader="none"/>
              </w:tabs>
              <w:spacing w:line="270" w:lineRule="atLeast" w:before="0" w:after="0"/>
              <w:ind w:left="1187" w:right="186" w:hanging="720"/>
              <w:jc w:val="left"/>
              <w:rPr>
                <w:sz w:val="22"/>
              </w:rPr>
            </w:pPr>
            <w:r>
              <w:rPr>
                <w:sz w:val="22"/>
              </w:rPr>
              <w:t>When applying for renewal, please ensure you refer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feedback provided in the Review Report to complete your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renewal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application</w:t>
            </w:r>
          </w:p>
        </w:tc>
      </w:tr>
      <w:tr>
        <w:trPr>
          <w:trHeight w:val="1609" w:hRule="atLeast"/>
        </w:trPr>
        <w:tc>
          <w:tcPr>
            <w:tcW w:w="2871" w:type="dxa"/>
          </w:tcPr>
          <w:p>
            <w:pPr>
              <w:pStyle w:val="TableParagraph"/>
              <w:spacing w:line="265" w:lineRule="exact"/>
              <w:ind w:left="0" w:right="547"/>
              <w:jc w:val="right"/>
              <w:rPr>
                <w:sz w:val="22"/>
              </w:rPr>
            </w:pPr>
            <w:r>
              <w:rPr>
                <w:sz w:val="22"/>
              </w:rPr>
              <w:t>5-year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approval decision</w:t>
            </w:r>
          </w:p>
        </w:tc>
        <w:tc>
          <w:tcPr>
            <w:tcW w:w="657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187" w:val="left" w:leader="none"/>
                <w:tab w:pos="1188" w:val="left" w:leader="none"/>
              </w:tabs>
              <w:spacing w:line="265" w:lineRule="exact" w:before="0" w:after="0"/>
              <w:ind w:left="1187" w:right="0" w:hanging="721"/>
              <w:jc w:val="left"/>
              <w:rPr>
                <w:sz w:val="22"/>
              </w:rPr>
            </w:pPr>
            <w:r>
              <w:rPr>
                <w:sz w:val="22"/>
              </w:rPr>
              <w:t>Pay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requisite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annual fees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187" w:val="left" w:leader="none"/>
                <w:tab w:pos="1188" w:val="left" w:leader="none"/>
              </w:tabs>
              <w:spacing w:line="240" w:lineRule="auto" w:before="1" w:after="0"/>
              <w:ind w:left="1187" w:right="216" w:hanging="720"/>
              <w:jc w:val="left"/>
              <w:rPr>
                <w:sz w:val="22"/>
              </w:rPr>
            </w:pPr>
            <w:r>
              <w:rPr>
                <w:sz w:val="22"/>
              </w:rPr>
              <w:t>Submit your annual report by the designated deadline for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respective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approval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187" w:val="left" w:leader="none"/>
                <w:tab w:pos="1188" w:val="left" w:leader="none"/>
              </w:tabs>
              <w:spacing w:line="240" w:lineRule="auto" w:before="0" w:after="0"/>
              <w:ind w:left="1187" w:right="186" w:hanging="720"/>
              <w:jc w:val="left"/>
              <w:rPr>
                <w:sz w:val="22"/>
              </w:rPr>
            </w:pPr>
            <w:r>
              <w:rPr>
                <w:sz w:val="22"/>
              </w:rPr>
              <w:t>When applying for renewal, please ensure you refer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renewal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application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59" w:lineRule="auto"/>
        <w:ind w:left="100" w:right="710"/>
      </w:pPr>
      <w:r>
        <w:rPr/>
        <w:t>Once your report is fully submitted for the relevant cycle, a record of your most recently submitted</w:t>
      </w:r>
      <w:r>
        <w:rPr>
          <w:spacing w:val="-47"/>
        </w:rPr>
        <w:t> </w:t>
      </w:r>
      <w:r>
        <w:rPr/>
        <w:t>annual report</w:t>
      </w:r>
      <w:r>
        <w:rPr>
          <w:spacing w:val="-2"/>
        </w:rPr>
        <w:t> </w:t>
      </w:r>
      <w:r>
        <w:rPr/>
        <w:t>will be</w:t>
      </w:r>
      <w:r>
        <w:rPr>
          <w:spacing w:val="-2"/>
        </w:rPr>
        <w:t> </w:t>
      </w:r>
      <w:r>
        <w:rPr/>
        <w:t>available via</w:t>
      </w:r>
      <w:r>
        <w:rPr>
          <w:spacing w:val="-3"/>
        </w:rPr>
        <w:t> </w:t>
      </w:r>
      <w:r>
        <w:rPr/>
        <w:t>Read Only.</w:t>
      </w:r>
    </w:p>
    <w:p>
      <w:pPr>
        <w:pStyle w:val="BodyText"/>
        <w:spacing w:line="259" w:lineRule="auto" w:before="159"/>
        <w:ind w:left="100" w:right="344"/>
      </w:pPr>
      <w:r>
        <w:rPr/>
        <w:t>During the year that approved sponsors are due to renew applications, the Annual Report form will not</w:t>
      </w:r>
      <w:r>
        <w:rPr>
          <w:spacing w:val="-48"/>
        </w:rPr>
        <w:t> </w:t>
      </w:r>
      <w:r>
        <w:rPr/>
        <w:t>be</w:t>
      </w:r>
      <w:r>
        <w:rPr>
          <w:spacing w:val="1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completion</w:t>
      </w:r>
      <w:r>
        <w:rPr>
          <w:spacing w:val="-4"/>
        </w:rPr>
        <w:t> </w:t>
      </w:r>
      <w:r>
        <w:rPr/>
        <w:t>(because</w:t>
      </w:r>
      <w:r>
        <w:rPr>
          <w:spacing w:val="-2"/>
        </w:rPr>
        <w:t> </w:t>
      </w:r>
      <w:r>
        <w:rPr/>
        <w:t>this 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a relevant document</w:t>
      </w:r>
      <w:r>
        <w:rPr>
          <w:spacing w:val="-1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your current status).</w:t>
      </w:r>
    </w:p>
    <w:p>
      <w:pPr>
        <w:pStyle w:val="BodyText"/>
        <w:spacing w:line="259" w:lineRule="auto" w:before="160"/>
        <w:ind w:left="100" w:right="615"/>
      </w:pPr>
      <w:r>
        <w:rPr/>
        <w:t>As a reminder, if you are a currently approved sponsor, then you are eligible to submit a Homestudy</w:t>
      </w:r>
      <w:r>
        <w:rPr>
          <w:spacing w:val="-47"/>
        </w:rPr>
        <w:t> </w:t>
      </w:r>
      <w:r>
        <w:rPr/>
        <w:t>Supplemental</w:t>
      </w:r>
      <w:r>
        <w:rPr>
          <w:spacing w:val="-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if you</w:t>
      </w:r>
      <w:r>
        <w:rPr>
          <w:spacing w:val="-4"/>
        </w:rPr>
        <w:t> </w:t>
      </w:r>
      <w:r>
        <w:rPr/>
        <w:t>meet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criteria:</w:t>
      </w: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240" w:lineRule="auto" w:before="159" w:after="0"/>
        <w:ind w:left="820" w:right="815" w:hanging="360"/>
        <w:jc w:val="left"/>
        <w:rPr>
          <w:sz w:val="22"/>
        </w:rPr>
      </w:pPr>
      <w:r>
        <w:rPr>
          <w:sz w:val="22"/>
        </w:rPr>
        <w:t>you are a currently approved sponsor who is not already approved to conduct Homestudy</w:t>
      </w:r>
      <w:r>
        <w:rPr>
          <w:spacing w:val="-47"/>
          <w:sz w:val="22"/>
        </w:rPr>
        <w:t> </w:t>
      </w:r>
      <w:r>
        <w:rPr>
          <w:sz w:val="22"/>
        </w:rPr>
        <w:t>programs</w:t>
      </w: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240" w:lineRule="auto" w:before="1" w:after="0"/>
        <w:ind w:left="820" w:right="397" w:hanging="360"/>
        <w:jc w:val="left"/>
        <w:rPr>
          <w:sz w:val="22"/>
        </w:rPr>
      </w:pPr>
      <w:r>
        <w:rPr>
          <w:sz w:val="22"/>
        </w:rPr>
        <w:t>the length of your current approval extends beyond the date for which you would begin</w:t>
      </w:r>
      <w:r>
        <w:rPr>
          <w:spacing w:val="1"/>
          <w:sz w:val="22"/>
        </w:rPr>
        <w:t> </w:t>
      </w:r>
      <w:r>
        <w:rPr>
          <w:sz w:val="22"/>
        </w:rPr>
        <w:t>conducting Homestudy programs IF approved (i.e., you must be approved for the CESA main</w:t>
      </w:r>
      <w:r>
        <w:rPr>
          <w:spacing w:val="1"/>
          <w:sz w:val="22"/>
        </w:rPr>
        <w:t> </w:t>
      </w:r>
      <w:r>
        <w:rPr>
          <w:sz w:val="22"/>
        </w:rPr>
        <w:t>application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order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also</w:t>
      </w:r>
      <w:r>
        <w:rPr>
          <w:spacing w:val="-3"/>
          <w:sz w:val="22"/>
        </w:rPr>
        <w:t> </w:t>
      </w:r>
      <w:r>
        <w:rPr>
          <w:sz w:val="22"/>
        </w:rPr>
        <w:t>be approved</w:t>
      </w:r>
      <w:r>
        <w:rPr>
          <w:spacing w:val="-2"/>
          <w:sz w:val="22"/>
        </w:rPr>
        <w:t> </w:t>
      </w:r>
      <w:r>
        <w:rPr>
          <w:sz w:val="22"/>
        </w:rPr>
        <w:t>via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Homestudy</w:t>
      </w:r>
      <w:r>
        <w:rPr>
          <w:spacing w:val="-1"/>
          <w:sz w:val="22"/>
        </w:rPr>
        <w:t> </w:t>
      </w:r>
      <w:r>
        <w:rPr>
          <w:sz w:val="22"/>
        </w:rPr>
        <w:t>Supplemental Application</w:t>
      </w:r>
      <w:r>
        <w:rPr>
          <w:spacing w:val="-2"/>
          <w:sz w:val="22"/>
        </w:rPr>
        <w:t> </w:t>
      </w:r>
      <w:r>
        <w:rPr>
          <w:sz w:val="22"/>
        </w:rPr>
        <w:t>process)</w:t>
      </w: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1"/>
          <w:sz w:val="22"/>
        </w:rPr>
        <w:t> </w:t>
      </w:r>
      <w:r>
        <w:rPr>
          <w:sz w:val="22"/>
        </w:rPr>
        <w:t>paid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requisite</w:t>
      </w:r>
      <w:r>
        <w:rPr>
          <w:spacing w:val="-2"/>
          <w:sz w:val="22"/>
        </w:rPr>
        <w:t> </w:t>
      </w:r>
      <w:r>
        <w:rPr>
          <w:sz w:val="22"/>
        </w:rPr>
        <w:t>fee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 Supplemental</w:t>
      </w:r>
      <w:r>
        <w:rPr>
          <w:spacing w:val="-2"/>
          <w:sz w:val="22"/>
        </w:rPr>
        <w:t> </w:t>
      </w:r>
      <w:r>
        <w:rPr>
          <w:sz w:val="22"/>
        </w:rPr>
        <w:t>Application*</w:t>
      </w:r>
    </w:p>
    <w:p>
      <w:pPr>
        <w:pStyle w:val="BodyText"/>
      </w:pPr>
    </w:p>
    <w:p>
      <w:pPr>
        <w:pStyle w:val="BodyText"/>
        <w:spacing w:line="259" w:lineRule="auto" w:before="181"/>
        <w:ind w:left="100" w:right="233"/>
      </w:pPr>
      <w:r>
        <w:rPr/>
        <w:t>*Note: Similar to other applications, the Homestudy Supplemental Application will only be accepted and</w:t>
      </w:r>
      <w:r>
        <w:rPr>
          <w:spacing w:val="-47"/>
        </w:rPr>
        <w:t> </w:t>
      </w:r>
      <w:r>
        <w:rPr/>
        <w:t>reviewed</w:t>
      </w:r>
      <w:r>
        <w:rPr>
          <w:spacing w:val="-2"/>
        </w:rPr>
        <w:t> </w:t>
      </w:r>
      <w:r>
        <w:rPr/>
        <w:t>during</w:t>
      </w:r>
      <w:r>
        <w:rPr>
          <w:spacing w:val="-1"/>
        </w:rPr>
        <w:t> </w:t>
      </w:r>
      <w:r>
        <w:rPr/>
        <w:t>regularly scheduled</w:t>
      </w:r>
      <w:r>
        <w:rPr>
          <w:spacing w:val="-1"/>
        </w:rPr>
        <w:t> </w:t>
      </w:r>
      <w:r>
        <w:rPr/>
        <w:t>cycles.</w:t>
      </w:r>
    </w:p>
    <w:p>
      <w:pPr>
        <w:pStyle w:val="BodyText"/>
        <w:spacing w:before="162"/>
        <w:ind w:left="100"/>
      </w:pP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any questions,</w:t>
      </w:r>
      <w:r>
        <w:rPr>
          <w:spacing w:val="-3"/>
        </w:rPr>
        <w:t> </w:t>
      </w:r>
      <w:r>
        <w:rPr/>
        <w:t>please</w:t>
      </w:r>
      <w:r>
        <w:rPr>
          <w:spacing w:val="1"/>
        </w:rPr>
        <w:t> </w:t>
      </w:r>
      <w:r>
        <w:rPr/>
        <w:t>reach</w:t>
      </w:r>
      <w:r>
        <w:rPr>
          <w:spacing w:val="-2"/>
        </w:rPr>
        <w:t> </w:t>
      </w:r>
      <w:r>
        <w:rPr/>
        <w:t>out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office</w:t>
      </w:r>
      <w:r>
        <w:rPr>
          <w:spacing w:val="1"/>
        </w:rPr>
        <w:t> </w:t>
      </w:r>
      <w:r>
        <w:rPr/>
        <w:t>via</w:t>
      </w:r>
      <w:r>
        <w:rPr>
          <w:spacing w:val="-1"/>
        </w:rPr>
        <w:t> </w:t>
      </w:r>
      <w:r>
        <w:rPr>
          <w:color w:val="0562C1"/>
          <w:u w:val="single" w:color="0562C1"/>
        </w:rPr>
        <w:t>email.</w:t>
      </w:r>
    </w:p>
    <w:sectPr>
      <w:pgSz w:w="12240" w:h="15840"/>
      <w:pgMar w:header="785" w:footer="1012" w:top="1560" w:bottom="1200" w:left="13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290009pt;margin-top:730.375977pt;width:11.6pt;height:13.05pt;mso-position-horizontal-relative:page;mso-position-vertical-relative:page;z-index:-1580953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955662</wp:posOffset>
          </wp:positionH>
          <wp:positionV relativeFrom="page">
            <wp:posOffset>498580</wp:posOffset>
          </wp:positionV>
          <wp:extent cx="1072819" cy="48737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2819" cy="48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(%1)"/>
      <w:lvlJc w:val="left"/>
      <w:pPr>
        <w:ind w:left="820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Roman"/>
      <w:lvlText w:val="(%1)"/>
      <w:lvlJc w:val="left"/>
      <w:pPr>
        <w:ind w:left="1187" w:hanging="72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7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1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6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3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4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7" w:hanging="7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Roman"/>
      <w:lvlText w:val="(%1)"/>
      <w:lvlJc w:val="left"/>
      <w:pPr>
        <w:ind w:left="1187" w:hanging="72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7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1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6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3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4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7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Roman"/>
      <w:lvlText w:val="(%1)"/>
      <w:lvlJc w:val="left"/>
      <w:pPr>
        <w:ind w:left="1187" w:hanging="72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7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1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6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3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4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7" w:hanging="7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34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4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4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7"/>
      <w:ind w:left="2402" w:right="2525"/>
      <w:jc w:val="center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4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7" w:lineRule="exact"/>
      <w:ind w:left="118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apa.org/ed/sponsor/resources/approval-standards.pdf" TargetMode="External"/><Relationship Id="rId8" Type="http://schemas.openxmlformats.org/officeDocument/2006/relationships/hyperlink" Target="https://cesaoas.apa.org/" TargetMode="Externa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American Psychological Association</dc:creator>
  <dc:title>2021 CE Sponsor Approval Annual Report</dc:title>
  <dcterms:created xsi:type="dcterms:W3CDTF">2024-03-06T08:35:53Z</dcterms:created>
  <dcterms:modified xsi:type="dcterms:W3CDTF">2024-03-06T08:35:53Z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2024-03-06T00:00:00Z</vt:filetime>
  </property>
</Properties>
</file>