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4707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2470785"/>
                          <a:chExt cx="7772400" cy="24707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6511"/>
                            <a:ext cx="7755635" cy="21842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339090">
                                <a:moveTo>
                                  <a:pt x="0" y="339090"/>
                                </a:moveTo>
                                <a:lnTo>
                                  <a:pt x="7772400" y="339090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D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94.55pt;mso-position-horizontal-relative:page;mso-position-vertical-relative:page;z-index:15728640" id="docshapegroup1" coordorigin="0,0" coordsize="12240,3891">
                <v:shape style="position:absolute;left:0;top:451;width:12214;height:3440" type="#_x0000_t75" id="docshape2" stroked="false">
                  <v:imagedata r:id="rId5" o:title=""/>
                </v:shape>
                <v:rect style="position:absolute;left:0;top:0;width:12240;height:534" id="docshape3" filled="true" fillcolor="#092d8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266"/>
        <w:rPr>
          <w:rFonts w:ascii="Times New Roman"/>
          <w:sz w:val="44"/>
        </w:rPr>
      </w:pPr>
    </w:p>
    <w:p>
      <w:pPr>
        <w:pStyle w:val="Title"/>
      </w:pPr>
      <w:r>
        <w:rPr>
          <w:color w:val="092D82"/>
          <w:w w:val="90"/>
        </w:rPr>
        <w:t>COVID-</w:t>
      </w:r>
      <w:r>
        <w:rPr>
          <w:color w:val="092D82"/>
          <w:w w:val="90"/>
          <w:sz w:val="56"/>
        </w:rPr>
        <w:t>19</w:t>
      </w:r>
      <w:r>
        <w:rPr>
          <w:color w:val="092D82"/>
          <w:spacing w:val="20"/>
          <w:sz w:val="56"/>
        </w:rPr>
        <w:t> </w:t>
      </w:r>
      <w:r>
        <w:rPr>
          <w:color w:val="092D82"/>
          <w:w w:val="90"/>
        </w:rPr>
        <w:t>Self-Assessment</w:t>
      </w:r>
      <w:r>
        <w:rPr>
          <w:color w:val="092D82"/>
          <w:spacing w:val="56"/>
        </w:rPr>
        <w:t> </w:t>
      </w:r>
      <w:r>
        <w:rPr>
          <w:color w:val="092D82"/>
          <w:w w:val="90"/>
        </w:rPr>
        <w:t>Form</w:t>
      </w:r>
      <w:r>
        <w:rPr>
          <w:color w:val="092D82"/>
          <w:spacing w:val="54"/>
        </w:rPr>
        <w:t> </w:t>
      </w:r>
      <w:r>
        <w:rPr>
          <w:color w:val="092D82"/>
          <w:spacing w:val="-2"/>
          <w:w w:val="90"/>
        </w:rPr>
        <w:t>Template</w:t>
      </w:r>
    </w:p>
    <w:p>
      <w:pPr>
        <w:spacing w:before="229"/>
        <w:ind w:left="120" w:right="0" w:firstLine="0"/>
        <w:jc w:val="left"/>
        <w:rPr>
          <w:b/>
          <w:sz w:val="26"/>
        </w:rPr>
      </w:pPr>
      <w:r>
        <w:rPr>
          <w:b/>
          <w:sz w:val="26"/>
          <w:u w:val="single"/>
        </w:rPr>
        <w:t>Attention</w:t>
      </w:r>
      <w:r>
        <w:rPr>
          <w:b/>
          <w:spacing w:val="-9"/>
          <w:sz w:val="26"/>
          <w:u w:val="single"/>
        </w:rPr>
        <w:t> </w:t>
      </w:r>
      <w:r>
        <w:rPr>
          <w:b/>
          <w:sz w:val="26"/>
          <w:u w:val="single"/>
        </w:rPr>
        <w:t>State</w:t>
      </w:r>
      <w:r>
        <w:rPr>
          <w:b/>
          <w:spacing w:val="-10"/>
          <w:sz w:val="26"/>
          <w:u w:val="single"/>
        </w:rPr>
        <w:t> </w:t>
      </w:r>
      <w:r>
        <w:rPr>
          <w:b/>
          <w:spacing w:val="-2"/>
          <w:sz w:val="26"/>
          <w:u w:val="single"/>
        </w:rPr>
        <w:t>Ombudsmen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203" w:hanging="361"/>
        <w:jc w:val="left"/>
        <w:rPr>
          <w:sz w:val="24"/>
        </w:rPr>
      </w:pPr>
      <w:r>
        <w:rPr>
          <w:sz w:val="24"/>
        </w:rPr>
        <w:t>This template is designed for representatives and the state Ombudsman to complete and submit prior to every visit to a long-term care facility. The questions in the form are based on common screening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provided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Centers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Disease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Prevention</w:t>
      </w:r>
      <w:r>
        <w:rPr>
          <w:spacing w:val="-3"/>
          <w:sz w:val="24"/>
        </w:rPr>
        <w:t> </w:t>
      </w:r>
      <w:r>
        <w:rPr>
          <w:sz w:val="24"/>
        </w:rPr>
        <w:t>(CDC),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this </w:t>
      </w:r>
      <w:hyperlink r:id="rId6">
        <w:r>
          <w:rPr>
            <w:color w:val="0000CC"/>
            <w:sz w:val="24"/>
            <w:u w:val="single" w:color="0000CC"/>
          </w:rPr>
          <w:t>CDC Facilities COVID-19 Screening document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7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COVID-19</w:t>
      </w:r>
      <w:r>
        <w:rPr>
          <w:spacing w:val="-2"/>
          <w:sz w:val="24"/>
        </w:rPr>
        <w:t> </w:t>
      </w:r>
      <w:r>
        <w:rPr>
          <w:sz w:val="24"/>
        </w:rPr>
        <w:t>Symptom</w:t>
      </w:r>
      <w:r>
        <w:rPr>
          <w:spacing w:val="-2"/>
          <w:sz w:val="24"/>
        </w:rPr>
        <w:t> </w:t>
      </w:r>
      <w:r>
        <w:rPr>
          <w:sz w:val="24"/>
        </w:rPr>
        <w:t>Self-Assessment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>voluntary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BodyText"/>
        <w:ind w:left="840"/>
      </w:pPr>
      <w:r>
        <w:rPr/>
        <w:t>representative’s</w:t>
      </w:r>
      <w:r>
        <w:rPr>
          <w:spacing w:val="-4"/>
        </w:rPr>
        <w:t> </w:t>
      </w:r>
      <w:r>
        <w:rPr/>
        <w:t>visit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facility.</w:t>
      </w:r>
      <w:r>
        <w:rPr>
          <w:spacing w:val="1"/>
        </w:rPr>
        <w:t> </w:t>
      </w:r>
      <w:r>
        <w:rPr/>
        <w:t>Share</w:t>
      </w:r>
      <w:r>
        <w:rPr>
          <w:spacing w:val="-3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guidance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program</w:t>
      </w:r>
      <w:r>
        <w:rPr>
          <w:spacing w:val="-1"/>
        </w:rPr>
        <w:t> </w:t>
      </w:r>
      <w:r>
        <w:rPr>
          <w:spacing w:val="-2"/>
        </w:rPr>
        <w:t>representatives.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40" w:lineRule="auto" w:before="242" w:after="0"/>
        <w:ind w:left="840" w:right="524" w:hanging="361"/>
        <w:jc w:val="left"/>
        <w:rPr>
          <w:sz w:val="24"/>
        </w:rPr>
      </w:pPr>
      <w:r>
        <w:rPr>
          <w:sz w:val="24"/>
        </w:rPr>
        <w:t>Adapt the form to meet the needs of your state program. You may want to have your human resources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applicable,</w:t>
      </w:r>
      <w:r>
        <w:rPr>
          <w:spacing w:val="-4"/>
          <w:sz w:val="24"/>
        </w:rPr>
        <w:t> </w:t>
      </w:r>
      <w:r>
        <w:rPr>
          <w:sz w:val="24"/>
        </w:rPr>
        <w:t>coordinate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host</w:t>
      </w:r>
      <w:r>
        <w:rPr>
          <w:spacing w:val="-4"/>
          <w:sz w:val="24"/>
        </w:rPr>
        <w:t> </w:t>
      </w:r>
      <w:r>
        <w:rPr>
          <w:sz w:val="24"/>
        </w:rPr>
        <w:t>agencies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Ombudsman</w:t>
      </w:r>
      <w:r>
        <w:rPr>
          <w:spacing w:val="-4"/>
          <w:sz w:val="24"/>
        </w:rPr>
        <w:t> </w:t>
      </w:r>
      <w:r>
        <w:rPr>
          <w:sz w:val="24"/>
        </w:rPr>
        <w:t>entities.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40" w:after="0"/>
        <w:ind w:left="839" w:right="0" w:hanging="359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shared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supervisor.</w:t>
      </w:r>
      <w:r>
        <w:rPr>
          <w:spacing w:val="-1"/>
          <w:sz w:val="24"/>
        </w:rPr>
        <w:t> </w:t>
      </w:r>
      <w:r>
        <w:rPr>
          <w:sz w:val="24"/>
        </w:rPr>
        <w:t>Consider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239" w:after="0"/>
        <w:ind w:left="1560" w:right="0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supervisor</w:t>
      </w:r>
      <w:r>
        <w:rPr>
          <w:spacing w:val="-3"/>
          <w:sz w:val="24"/>
        </w:rPr>
        <w:t> </w:t>
      </w:r>
      <w:r>
        <w:rPr>
          <w:sz w:val="24"/>
        </w:rPr>
        <w:t>receive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in-person</w:t>
      </w:r>
      <w:r>
        <w:rPr>
          <w:spacing w:val="-2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representative’s</w:t>
      </w:r>
      <w:r>
        <w:rPr>
          <w:spacing w:val="-2"/>
          <w:sz w:val="24"/>
        </w:rPr>
        <w:t> </w:t>
      </w:r>
      <w:r>
        <w:rPr>
          <w:sz w:val="24"/>
        </w:rPr>
        <w:t>planned</w:t>
      </w:r>
      <w:r>
        <w:rPr>
          <w:spacing w:val="-3"/>
          <w:sz w:val="24"/>
        </w:rPr>
        <w:t> </w:t>
      </w:r>
      <w:r>
        <w:rPr>
          <w:sz w:val="24"/>
        </w:rPr>
        <w:t>visit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10"/>
          <w:sz w:val="24"/>
        </w:rPr>
        <w:t>a</w:t>
      </w:r>
    </w:p>
    <w:p>
      <w:pPr>
        <w:pStyle w:val="BodyText"/>
        <w:ind w:left="1560"/>
      </w:pPr>
      <w:r>
        <w:rPr>
          <w:spacing w:val="-2"/>
        </w:rPr>
        <w:t>facility?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242" w:after="0"/>
        <w:ind w:left="1560" w:right="0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supervisor</w:t>
      </w:r>
      <w:r>
        <w:rPr>
          <w:spacing w:val="-2"/>
          <w:sz w:val="24"/>
        </w:rPr>
        <w:t> </w:t>
      </w:r>
      <w:r>
        <w:rPr>
          <w:sz w:val="24"/>
        </w:rPr>
        <w:t>receive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electronic</w:t>
      </w:r>
      <w:r>
        <w:rPr>
          <w:spacing w:val="-2"/>
          <w:sz w:val="24"/>
        </w:rPr>
        <w:t> </w:t>
      </w:r>
      <w:r>
        <w:rPr>
          <w:sz w:val="24"/>
        </w:rPr>
        <w:t>copy 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self-assessment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form?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239" w:after="0"/>
        <w:ind w:left="1560" w:right="361" w:hanging="360"/>
        <w:jc w:val="left"/>
        <w:rPr>
          <w:sz w:val="24"/>
        </w:rPr>
      </w:pPr>
      <w:r>
        <w:rPr>
          <w:sz w:val="24"/>
        </w:rPr>
        <w:t>Confidentiality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records</w:t>
      </w:r>
      <w:r>
        <w:rPr>
          <w:spacing w:val="-5"/>
          <w:sz w:val="24"/>
        </w:rPr>
        <w:t> </w:t>
      </w:r>
      <w:r>
        <w:rPr>
          <w:sz w:val="24"/>
        </w:rPr>
        <w:t>storage</w:t>
      </w:r>
      <w:r>
        <w:rPr>
          <w:spacing w:val="-5"/>
          <w:sz w:val="24"/>
        </w:rPr>
        <w:t> </w:t>
      </w:r>
      <w:r>
        <w:rPr>
          <w:sz w:val="24"/>
        </w:rPr>
        <w:t>protocols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completed</w:t>
      </w:r>
      <w:r>
        <w:rPr>
          <w:spacing w:val="-5"/>
          <w:sz w:val="24"/>
        </w:rPr>
        <w:t> </w:t>
      </w:r>
      <w:r>
        <w:rPr>
          <w:sz w:val="24"/>
        </w:rPr>
        <w:t>self-assessment</w:t>
      </w:r>
      <w:r>
        <w:rPr>
          <w:spacing w:val="-5"/>
          <w:sz w:val="24"/>
        </w:rPr>
        <w:t> </w:t>
      </w:r>
      <w:r>
        <w:rPr>
          <w:sz w:val="24"/>
        </w:rPr>
        <w:t>forms</w:t>
      </w:r>
      <w:r>
        <w:rPr>
          <w:spacing w:val="-4"/>
          <w:sz w:val="24"/>
        </w:rPr>
        <w:t> </w:t>
      </w:r>
      <w:r>
        <w:rPr>
          <w:sz w:val="24"/>
        </w:rPr>
        <w:t>shared with supervisor.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241" w:after="0"/>
        <w:ind w:left="1560" w:right="0" w:hanging="360"/>
        <w:jc w:val="left"/>
        <w:rPr>
          <w:sz w:val="24"/>
        </w:rPr>
      </w:pPr>
      <w:r>
        <w:rPr>
          <w:sz w:val="24"/>
        </w:rPr>
        <w:t>Protocols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supervisors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follow</w:t>
      </w:r>
      <w:r>
        <w:rPr>
          <w:spacing w:val="-2"/>
          <w:sz w:val="24"/>
        </w:rPr>
        <w:t> </w:t>
      </w:r>
      <w:r>
        <w:rPr>
          <w:sz w:val="24"/>
        </w:rPr>
        <w:t>regarding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person’s</w:t>
      </w:r>
      <w:r>
        <w:rPr>
          <w:spacing w:val="-2"/>
          <w:sz w:val="24"/>
        </w:rPr>
        <w:t> </w:t>
      </w:r>
      <w:r>
        <w:rPr>
          <w:sz w:val="24"/>
        </w:rPr>
        <w:t>availability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visit </w:t>
      </w:r>
      <w:r>
        <w:rPr>
          <w:spacing w:val="-2"/>
          <w:sz w:val="24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  <w:tab w:pos="840" w:val="left" w:leader="none"/>
        </w:tabs>
        <w:spacing w:line="240" w:lineRule="auto" w:before="237" w:after="0"/>
        <w:ind w:left="840" w:right="126" w:hanging="361"/>
        <w:jc w:val="left"/>
        <w:rPr>
          <w:sz w:val="24"/>
        </w:rPr>
      </w:pPr>
      <w:r>
        <w:rPr>
          <w:sz w:val="24"/>
        </w:rPr>
        <w:t>This self-assessment form assumes that the Office of the Long-Term Care State Ombudsman (Ombudsman) has made infection control training available to representatives and that the representatives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demonstrated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3"/>
          <w:sz w:val="24"/>
        </w:rPr>
        <w:t> </w:t>
      </w:r>
      <w:r>
        <w:rPr>
          <w:sz w:val="24"/>
        </w:rPr>
        <w:t>way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face</w:t>
      </w:r>
      <w:r>
        <w:rPr>
          <w:spacing w:val="-4"/>
          <w:sz w:val="24"/>
        </w:rPr>
        <w:t> </w:t>
      </w:r>
      <w:r>
        <w:rPr>
          <w:sz w:val="24"/>
        </w:rPr>
        <w:t>coverings</w:t>
      </w:r>
      <w:r>
        <w:rPr>
          <w:spacing w:val="-3"/>
          <w:sz w:val="24"/>
        </w:rPr>
        <w:t> </w:t>
      </w:r>
      <w:r>
        <w:rPr>
          <w:sz w:val="24"/>
        </w:rPr>
        <w:t>and other protective equipment.</w:t>
      </w:r>
    </w:p>
    <w:p>
      <w:pPr>
        <w:spacing w:before="245"/>
        <w:ind w:left="0" w:right="116" w:firstLine="0"/>
        <w:jc w:val="right"/>
        <w:rPr>
          <w:rFonts w:ascii="Calibri"/>
          <w:sz w:val="20"/>
        </w:rPr>
      </w:pPr>
      <w:r>
        <w:rPr>
          <w:rFonts w:ascii="Calibri"/>
          <w:sz w:val="20"/>
        </w:rPr>
        <w:t>August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4"/>
          <w:sz w:val="20"/>
        </w:rPr>
        <w:t>2020</w:t>
      </w:r>
    </w:p>
    <w:p>
      <w:pPr>
        <w:spacing w:before="235"/>
        <w:ind w:left="160" w:right="163" w:hanging="7"/>
        <w:jc w:val="center"/>
        <w:rPr>
          <w:rFonts w:ascii="Calibri"/>
          <w:i/>
          <w:sz w:val="14"/>
        </w:rPr>
      </w:pPr>
      <w:r>
        <w:rPr>
          <w:rFonts w:ascii="Calibri"/>
          <w:i/>
          <w:sz w:val="14"/>
        </w:rPr>
        <w:t>This project</w:t>
      </w:r>
      <w:r>
        <w:rPr>
          <w:rFonts w:ascii="Calibri"/>
          <w:i/>
          <w:spacing w:val="-1"/>
          <w:sz w:val="14"/>
        </w:rPr>
        <w:t> </w:t>
      </w:r>
      <w:r>
        <w:rPr>
          <w:rFonts w:ascii="Calibri"/>
          <w:i/>
          <w:sz w:val="14"/>
        </w:rPr>
        <w:t>was supported, in part, by grant number 90OMRC0001-01-00, from the U.S. Administration for Community Living, Department</w:t>
      </w:r>
      <w:r>
        <w:rPr>
          <w:rFonts w:ascii="Calibri"/>
          <w:i/>
          <w:spacing w:val="-1"/>
          <w:sz w:val="14"/>
        </w:rPr>
        <w:t> </w:t>
      </w:r>
      <w:r>
        <w:rPr>
          <w:rFonts w:ascii="Calibri"/>
          <w:i/>
          <w:sz w:val="14"/>
        </w:rPr>
        <w:t>of Health and Human Services, Washington, D.C.</w:t>
      </w:r>
      <w:r>
        <w:rPr>
          <w:rFonts w:ascii="Calibri"/>
          <w:i/>
          <w:spacing w:val="40"/>
          <w:sz w:val="14"/>
        </w:rPr>
        <w:t> </w:t>
      </w:r>
      <w:r>
        <w:rPr>
          <w:rFonts w:ascii="Calibri"/>
          <w:i/>
          <w:sz w:val="14"/>
        </w:rPr>
        <w:t>20201.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Grantees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undertaking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projects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under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z w:val="14"/>
        </w:rPr>
        <w:t>government</w:t>
      </w:r>
      <w:r>
        <w:rPr>
          <w:rFonts w:ascii="Calibri"/>
          <w:i/>
          <w:spacing w:val="-4"/>
          <w:sz w:val="14"/>
        </w:rPr>
        <w:t> </w:t>
      </w:r>
      <w:r>
        <w:rPr>
          <w:rFonts w:ascii="Calibri"/>
          <w:i/>
          <w:sz w:val="14"/>
        </w:rPr>
        <w:t>sponsorship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are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encouraged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to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express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freely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z w:val="14"/>
        </w:rPr>
        <w:t>their</w:t>
      </w:r>
      <w:r>
        <w:rPr>
          <w:rFonts w:ascii="Calibri"/>
          <w:i/>
          <w:spacing w:val="-3"/>
          <w:sz w:val="14"/>
        </w:rPr>
        <w:t> </w:t>
      </w:r>
      <w:r>
        <w:rPr>
          <w:rFonts w:ascii="Calibri"/>
          <w:i/>
          <w:sz w:val="14"/>
        </w:rPr>
        <w:t>findings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and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conclusions.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Points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of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view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or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opinions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do</w:t>
      </w:r>
      <w:r>
        <w:rPr>
          <w:rFonts w:ascii="Calibri"/>
          <w:i/>
          <w:spacing w:val="-2"/>
          <w:sz w:val="14"/>
        </w:rPr>
        <w:t> </w:t>
      </w:r>
      <w:r>
        <w:rPr>
          <w:rFonts w:ascii="Calibri"/>
          <w:i/>
          <w:sz w:val="14"/>
        </w:rPr>
        <w:t>not,</w:t>
      </w:r>
      <w:r>
        <w:rPr>
          <w:rFonts w:ascii="Calibri"/>
          <w:i/>
          <w:spacing w:val="-1"/>
          <w:sz w:val="14"/>
        </w:rPr>
        <w:t> </w:t>
      </w:r>
      <w:r>
        <w:rPr>
          <w:rFonts w:ascii="Calibri"/>
          <w:i/>
          <w:sz w:val="14"/>
        </w:rPr>
        <w:t>therefore,</w:t>
      </w:r>
      <w:r>
        <w:rPr>
          <w:rFonts w:ascii="Calibri"/>
          <w:i/>
          <w:spacing w:val="-1"/>
          <w:sz w:val="14"/>
        </w:rPr>
        <w:t> </w:t>
      </w:r>
      <w:r>
        <w:rPr>
          <w:rFonts w:ascii="Calibri"/>
          <w:i/>
          <w:sz w:val="14"/>
        </w:rPr>
        <w:t>necessarily</w:t>
      </w:r>
      <w:r>
        <w:rPr>
          <w:rFonts w:ascii="Calibri"/>
          <w:i/>
          <w:spacing w:val="40"/>
          <w:sz w:val="14"/>
        </w:rPr>
        <w:t> </w:t>
      </w:r>
      <w:r>
        <w:rPr>
          <w:rFonts w:ascii="Calibri"/>
          <w:i/>
          <w:sz w:val="14"/>
        </w:rPr>
        <w:t>represent official Administration for Community Living policy.</w:t>
      </w:r>
    </w:p>
    <w:p>
      <w:pPr>
        <w:spacing w:after="0"/>
        <w:jc w:val="center"/>
        <w:rPr>
          <w:rFonts w:ascii="Calibri"/>
          <w:sz w:val="14"/>
        </w:rPr>
        <w:sectPr>
          <w:type w:val="continuous"/>
          <w:pgSz w:w="12240" w:h="15840"/>
          <w:pgMar w:top="0" w:bottom="280" w:left="600" w:right="600"/>
        </w:sectPr>
      </w:pPr>
    </w:p>
    <w:tbl>
      <w:tblPr>
        <w:tblW w:w="0" w:type="auto"/>
        <w:jc w:val="left"/>
        <w:tblInd w:w="132" w:type="dxa"/>
        <w:tblBorders>
          <w:top w:val="single" w:sz="4" w:space="0" w:color="092D82"/>
          <w:left w:val="single" w:sz="4" w:space="0" w:color="092D82"/>
          <w:bottom w:val="single" w:sz="4" w:space="0" w:color="092D82"/>
          <w:right w:val="single" w:sz="4" w:space="0" w:color="092D82"/>
          <w:insideH w:val="single" w:sz="4" w:space="0" w:color="092D82"/>
          <w:insideV w:val="single" w:sz="4" w:space="0" w:color="092D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7"/>
      </w:tblGrid>
      <w:tr>
        <w:trPr>
          <w:trHeight w:val="649" w:hRule="atLeast"/>
        </w:trPr>
        <w:tc>
          <w:tcPr>
            <w:tcW w:w="1079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44" w:lineRule="exact" w:before="0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092D82"/>
                <w:w w:val="90"/>
                <w:sz w:val="28"/>
              </w:rPr>
              <w:t>COVID-</w:t>
            </w:r>
            <w:r>
              <w:rPr>
                <w:rFonts w:ascii="Arial"/>
                <w:b/>
                <w:color w:val="092D82"/>
                <w:w w:val="90"/>
                <w:sz w:val="36"/>
              </w:rPr>
              <w:t>19</w:t>
            </w:r>
            <w:r>
              <w:rPr>
                <w:rFonts w:ascii="Arial"/>
                <w:b/>
                <w:color w:val="092D82"/>
                <w:spacing w:val="14"/>
                <w:sz w:val="36"/>
              </w:rPr>
              <w:t> </w:t>
            </w:r>
            <w:r>
              <w:rPr>
                <w:rFonts w:ascii="Arial"/>
                <w:b/>
                <w:color w:val="092D82"/>
                <w:w w:val="90"/>
                <w:sz w:val="28"/>
              </w:rPr>
              <w:t>Self-Assessment</w:t>
            </w:r>
            <w:r>
              <w:rPr>
                <w:rFonts w:ascii="Arial"/>
                <w:b/>
                <w:color w:val="092D82"/>
                <w:spacing w:val="36"/>
                <w:sz w:val="28"/>
              </w:rPr>
              <w:t> </w:t>
            </w:r>
            <w:r>
              <w:rPr>
                <w:rFonts w:ascii="Arial"/>
                <w:b/>
                <w:color w:val="092D82"/>
                <w:spacing w:val="-4"/>
                <w:w w:val="90"/>
                <w:sz w:val="28"/>
              </w:rPr>
              <w:t>Form</w:t>
            </w:r>
          </w:p>
        </w:tc>
      </w:tr>
      <w:tr>
        <w:trPr>
          <w:trHeight w:val="647" w:hRule="atLeast"/>
        </w:trPr>
        <w:tc>
          <w:tcPr>
            <w:tcW w:w="10797" w:type="dxa"/>
          </w:tcPr>
          <w:p>
            <w:pPr>
              <w:pStyle w:val="TableParagraph"/>
              <w:tabs>
                <w:tab w:pos="8653" w:val="left" w:leader="none"/>
              </w:tabs>
              <w:spacing w:before="177"/>
              <w:ind w:lef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17"/>
        <w:rPr>
          <w:rFonts w:ascii="Calibri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460248</wp:posOffset>
                </wp:positionH>
                <wp:positionV relativeFrom="paragraph">
                  <wp:posOffset>184657</wp:posOffset>
                </wp:positionV>
                <wp:extent cx="6856730" cy="28194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56730" cy="2819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92D8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0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Temperature: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240002pt;margin-top:14.54pt;width:539.9pt;height:22.2pt;mso-position-horizontal-relative:page;mso-position-vertical-relative:paragraph;z-index:-15728128;mso-wrap-distance-left:0;mso-wrap-distance-right:0" type="#_x0000_t202" id="docshape4" filled="false" stroked="true" strokeweight=".48pt" strokecolor="#092d82">
                <v:textbox inset="0,0,0,0">
                  <w:txbxContent>
                    <w:p>
                      <w:pPr>
                        <w:spacing w:before="69"/>
                        <w:ind w:left="10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Temperature: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rFonts w:ascii="Calibri"/>
          <w:i/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092D82"/>
          <w:left w:val="single" w:sz="4" w:space="0" w:color="092D82"/>
          <w:bottom w:val="single" w:sz="4" w:space="0" w:color="092D82"/>
          <w:right w:val="single" w:sz="4" w:space="0" w:color="092D82"/>
          <w:insideH w:val="single" w:sz="4" w:space="0" w:color="092D82"/>
          <w:insideV w:val="single" w:sz="4" w:space="0" w:color="092D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7"/>
        <w:gridCol w:w="900"/>
        <w:gridCol w:w="900"/>
        <w:gridCol w:w="3869"/>
      </w:tblGrid>
      <w:tr>
        <w:trPr>
          <w:trHeight w:val="455" w:hRule="atLeast"/>
        </w:trPr>
        <w:tc>
          <w:tcPr>
            <w:tcW w:w="5127" w:type="dxa"/>
            <w:tcBorders>
              <w:top w:val="nil"/>
              <w:bottom w:val="nil"/>
              <w:right w:val="single" w:sz="4" w:space="0" w:color="A6A6A6"/>
            </w:tcBorders>
            <w:shd w:val="clear" w:color="auto" w:fill="092D82"/>
          </w:tcPr>
          <w:p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last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30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days,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have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pacing w:val="-4"/>
                <w:sz w:val="24"/>
              </w:rPr>
              <w:t>you: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092D82"/>
          </w:tcPr>
          <w:p>
            <w:pPr>
              <w:pStyle w:val="TableParagraph"/>
              <w:spacing w:before="83"/>
              <w:ind w:left="22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Please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Circle:</w:t>
            </w:r>
          </w:p>
        </w:tc>
        <w:tc>
          <w:tcPr>
            <w:tcW w:w="3869" w:type="dxa"/>
            <w:tcBorders>
              <w:top w:val="nil"/>
              <w:left w:val="single" w:sz="4" w:space="0" w:color="A6A6A6"/>
              <w:bottom w:val="nil"/>
            </w:tcBorders>
            <w:shd w:val="clear" w:color="auto" w:fill="092D82"/>
          </w:tcPr>
          <w:p>
            <w:pPr>
              <w:pStyle w:val="TableParagraph"/>
              <w:spacing w:before="83"/>
              <w:ind w:left="0" w:right="1342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Comments:</w:t>
            </w:r>
          </w:p>
        </w:tc>
      </w:tr>
      <w:tr>
        <w:trPr>
          <w:trHeight w:val="570" w:hRule="atLeast"/>
        </w:trPr>
        <w:tc>
          <w:tcPr>
            <w:tcW w:w="5127" w:type="dxa"/>
            <w:tcBorders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36"/>
              <w:ind w:left="439"/>
              <w:rPr>
                <w:sz w:val="24"/>
              </w:rPr>
            </w:pPr>
            <w:r>
              <w:rPr>
                <w:sz w:val="24"/>
              </w:rPr>
              <w:t>Tested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COVID-</w:t>
            </w:r>
            <w:r>
              <w:rPr>
                <w:spacing w:val="-5"/>
                <w:sz w:val="24"/>
              </w:rPr>
              <w:t>19?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line="292" w:lineRule="exact" w:before="0"/>
              <w:ind w:left="439"/>
              <w:rPr>
                <w:sz w:val="24"/>
              </w:rPr>
            </w:pP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exposed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someone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> tested</w:t>
            </w:r>
          </w:p>
          <w:p>
            <w:pPr>
              <w:pStyle w:val="TableParagraph"/>
              <w:spacing w:line="273" w:lineRule="exact" w:before="0"/>
              <w:ind w:left="439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COVID-</w:t>
            </w:r>
            <w:r>
              <w:rPr>
                <w:spacing w:val="-5"/>
                <w:sz w:val="24"/>
              </w:rPr>
              <w:t>19?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5127" w:type="dxa"/>
            <w:tcBorders>
              <w:top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48"/>
              <w:ind w:left="439"/>
              <w:rPr>
                <w:sz w:val="24"/>
              </w:rPr>
            </w:pPr>
            <w:r>
              <w:rPr>
                <w:sz w:val="24"/>
              </w:rPr>
              <w:t>Traveled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county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residence, state, or the U.S.?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i/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"/>
              <w:ind w:left="0"/>
              <w:rPr>
                <w:rFonts w:ascii="Calibri"/>
                <w:i/>
                <w:sz w:val="24"/>
              </w:rPr>
            </w:pPr>
          </w:p>
          <w:p>
            <w:pPr>
              <w:pStyle w:val="TableParagraph"/>
              <w:spacing w:befor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</w:tcBorders>
          </w:tcPr>
          <w:p>
            <w:pPr>
              <w:pStyle w:val="TableParagraph"/>
              <w:spacing w:before="1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where?</w:t>
            </w:r>
          </w:p>
        </w:tc>
      </w:tr>
      <w:tr>
        <w:trPr>
          <w:trHeight w:val="239" w:hRule="atLeast"/>
        </w:trPr>
        <w:tc>
          <w:tcPr>
            <w:tcW w:w="10796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41" w:hRule="atLeast"/>
        </w:trPr>
        <w:tc>
          <w:tcPr>
            <w:tcW w:w="5127" w:type="dxa"/>
            <w:tcBorders>
              <w:top w:val="nil"/>
              <w:bottom w:val="nil"/>
              <w:right w:val="single" w:sz="4" w:space="0" w:color="A6A6A6"/>
            </w:tcBorders>
            <w:shd w:val="clear" w:color="auto" w:fill="092D82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last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2 –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14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days,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have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you </w:t>
            </w:r>
            <w:r>
              <w:rPr>
                <w:b/>
                <w:color w:val="FFFFFF"/>
                <w:spacing w:val="-4"/>
                <w:sz w:val="24"/>
              </w:rPr>
              <w:t>had: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092D82"/>
          </w:tcPr>
          <w:p>
            <w:pPr>
              <w:pStyle w:val="TableParagraph"/>
              <w:spacing w:before="73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Please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Circle:</w:t>
            </w:r>
          </w:p>
        </w:tc>
        <w:tc>
          <w:tcPr>
            <w:tcW w:w="3869" w:type="dxa"/>
            <w:tcBorders>
              <w:top w:val="nil"/>
              <w:left w:val="single" w:sz="4" w:space="0" w:color="A6A6A6"/>
              <w:bottom w:val="nil"/>
            </w:tcBorders>
            <w:shd w:val="clear" w:color="auto" w:fill="092D82"/>
          </w:tcPr>
          <w:p>
            <w:pPr>
              <w:pStyle w:val="TableParagraph"/>
              <w:spacing w:before="73"/>
              <w:ind w:left="0" w:right="134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Comments:</w:t>
            </w:r>
          </w:p>
        </w:tc>
      </w:tr>
      <w:tr>
        <w:trPr>
          <w:trHeight w:val="498" w:hRule="atLeast"/>
        </w:trPr>
        <w:tc>
          <w:tcPr>
            <w:tcW w:w="5127" w:type="dxa"/>
            <w:tcBorders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00"/>
              <w:ind w:left="439"/>
              <w:rPr>
                <w:sz w:val="24"/>
              </w:rPr>
            </w:pPr>
            <w:r>
              <w:rPr>
                <w:sz w:val="24"/>
              </w:rPr>
              <w:t>Fever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chills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spacing w:before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pacing w:val="-2"/>
                <w:sz w:val="24"/>
              </w:rPr>
              <w:t>Cough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Shortness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breath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Difficulty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breathing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pacing w:val="-2"/>
                <w:sz w:val="24"/>
              </w:rPr>
              <w:t>Fatigue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Muscle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body </w:t>
            </w:r>
            <w:r>
              <w:rPr>
                <w:spacing w:val="-4"/>
                <w:sz w:val="24"/>
              </w:rPr>
              <w:t>aches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pacing w:val="-2"/>
                <w:sz w:val="24"/>
              </w:rPr>
              <w:t>Headaches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loss of taste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smell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Sore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throat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127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Congestion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runny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nose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127" w:type="dxa"/>
            <w:tcBorders>
              <w:top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Nausea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digestive</w:t>
            </w:r>
            <w:r>
              <w:rPr>
                <w:spacing w:val="-2"/>
                <w:sz w:val="24"/>
              </w:rPr>
              <w:t> symptoms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00" w:type="dxa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A6A6A6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4"/>
        <w:rPr>
          <w:rFonts w:ascii="Calibri"/>
          <w:i/>
          <w:sz w:val="22"/>
        </w:rPr>
      </w:pPr>
    </w:p>
    <w:p>
      <w:pPr>
        <w:spacing w:before="0"/>
        <w:ind w:left="211" w:right="143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I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affirm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certify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that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information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answers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questions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herein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are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complete,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true,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correct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to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best of my knowledge. I understand that this information may be shared with public health officials in their official capacity of tracking COVID-19 outbreaks of significance.</w:t>
      </w:r>
    </w:p>
    <w:p>
      <w:pPr>
        <w:pStyle w:val="BodyText"/>
        <w:spacing w:before="81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460248</wp:posOffset>
                </wp:positionH>
                <wp:positionV relativeFrom="paragraph">
                  <wp:posOffset>225286</wp:posOffset>
                </wp:positionV>
                <wp:extent cx="6856730" cy="40132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856730" cy="401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92D82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5"/>
                              <w:ind w:left="155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240002pt;margin-top:17.739063pt;width:539.9pt;height:31.6pt;mso-position-horizontal-relative:page;mso-position-vertical-relative:paragraph;z-index:-15727616;mso-wrap-distance-left:0;mso-wrap-distance-right:0" type="#_x0000_t202" id="docshape5" filled="false" stroked="true" strokeweight=".48pt" strokecolor="#092d82">
                <v:textbox inset="0,0,0,0">
                  <w:txbxContent>
                    <w:p>
                      <w:pPr>
                        <w:spacing w:before="165"/>
                        <w:ind w:left="155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Signature: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"/>
        <w:rPr>
          <w:b/>
          <w:i/>
          <w:sz w:val="20"/>
        </w:rPr>
      </w:pPr>
    </w:p>
    <w:tbl>
      <w:tblPr>
        <w:tblW w:w="0" w:type="auto"/>
        <w:jc w:val="left"/>
        <w:tblInd w:w="130" w:type="dxa"/>
        <w:tblBorders>
          <w:top w:val="single" w:sz="4" w:space="0" w:color="092D82"/>
          <w:left w:val="single" w:sz="4" w:space="0" w:color="092D82"/>
          <w:bottom w:val="single" w:sz="4" w:space="0" w:color="092D82"/>
          <w:right w:val="single" w:sz="4" w:space="0" w:color="092D82"/>
          <w:insideH w:val="single" w:sz="4" w:space="0" w:color="092D82"/>
          <w:insideV w:val="single" w:sz="4" w:space="0" w:color="092D8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5"/>
        <w:gridCol w:w="5612"/>
      </w:tblGrid>
      <w:tr>
        <w:trPr>
          <w:trHeight w:val="1098" w:hRule="atLeast"/>
        </w:trPr>
        <w:tc>
          <w:tcPr>
            <w:tcW w:w="5185" w:type="dxa"/>
            <w:tcBorders>
              <w:right w:val="single" w:sz="4" w:space="0" w:color="A6A6A6"/>
            </w:tcBorders>
          </w:tcPr>
          <w:p>
            <w:pPr>
              <w:pStyle w:val="TableParagraph"/>
              <w:spacing w:line="292" w:lineRule="exact"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Signature:</w:t>
            </w:r>
          </w:p>
        </w:tc>
        <w:tc>
          <w:tcPr>
            <w:tcW w:w="5612" w:type="dxa"/>
            <w:tcBorders>
              <w:left w:val="single" w:sz="4" w:space="0" w:color="A6A6A6"/>
            </w:tcBorders>
          </w:tcPr>
          <w:p>
            <w:pPr>
              <w:pStyle w:val="TableParagraph"/>
              <w:spacing w:line="292" w:lineRule="exact" w:before="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Facility/Facilities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Visiting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Today:</w:t>
            </w:r>
          </w:p>
        </w:tc>
      </w:tr>
    </w:tbl>
    <w:sectPr>
      <w:pgSz w:w="12240" w:h="15840"/>
      <w:pgMar w:top="5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ndara">
    <w:altName w:val="Candar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hint="default" w:ascii="Candara" w:hAnsi="Candara" w:eastAsia="Candara" w:cs="Candar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0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1560" w:hanging="360"/>
    </w:pPr>
    <w:rPr>
      <w:rFonts w:ascii="Candara" w:hAnsi="Candara" w:eastAsia="Candara" w:cs="Candar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3"/>
    </w:pPr>
    <w:rPr>
      <w:rFonts w:ascii="Candara" w:hAnsi="Candara" w:eastAsia="Candara" w:cs="Candar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cdc.gov/screening/paper-version.pdf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dcterms:created xsi:type="dcterms:W3CDTF">2024-03-19T09:35:37Z</dcterms:created>
  <dcterms:modified xsi:type="dcterms:W3CDTF">2024-03-19T09:35:37Z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for Microsoft 365</vt:lpwstr>
  </property>
</Properties>
</file>