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20"/>
        <w:rPr>
          <w:rFonts w:ascii="Times New Roman"/>
        </w:rPr>
      </w:pPr>
      <w:r>
        <w:rPr>
          <w:rFonts w:ascii="Times New Roman"/>
        </w:rPr>
        <w:pict>
          <v:group style="width:378pt;height:276pt;mso-position-horizontal-relative:char;mso-position-vertical-relative:line" coordorigin="0,0" coordsize="7560,5520">
            <v:line style="position:absolute" from="4520,0" to="4520,480" stroked="true" strokeweight=".5pt" strokecolor="#ffffff">
              <v:stroke dashstyle="solid"/>
            </v:line>
            <v:shape style="position:absolute;left:4395;top:115;width:250;height:250" type="#_x0000_t75" stroked="false">
              <v:imagedata r:id="rId7" o:title=""/>
            </v:shape>
            <v:shape style="position:absolute;left:4040;top:0;width:960;height:480" coordorigin="4040,0" coordsize="960,480" path="m4040,240l5000,240m4520,0l4520,480e" filled="false" stroked="true" strokeweight=".25pt" strokecolor="#000000">
              <v:path arrowok="t"/>
              <v:stroke dashstyle="solid"/>
            </v:shape>
            <v:shape style="position:absolute;left:4397;top:117;width:245;height:245" type="#_x0000_t75" stroked="false">
              <v:imagedata r:id="rId8" o:title=""/>
            </v:shape>
            <v:shape style="position:absolute;left:0;top:440;width:7560;height:5080" type="#_x0000_t202" filled="true" fillcolor="#d3af7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6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68"/>
                      </w:rPr>
                    </w:pPr>
                  </w:p>
                  <w:p>
                    <w:pPr>
                      <w:spacing w:line="242" w:lineRule="auto" w:before="408"/>
                      <w:ind w:left="1148" w:right="1138" w:firstLine="78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w w:val="115"/>
                        <w:sz w:val="56"/>
                      </w:rPr>
                      <w:t>Industry</w:t>
                    </w:r>
                    <w:r>
                      <w:rPr>
                        <w:color w:val="FFFFFF"/>
                        <w:spacing w:val="1"/>
                        <w:w w:val="115"/>
                        <w:sz w:val="56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56"/>
                      </w:rPr>
                      <w:t>Analysis:</w:t>
                    </w:r>
                    <w:r>
                      <w:rPr>
                        <w:color w:val="FFFFFF"/>
                        <w:spacing w:val="1"/>
                        <w:w w:val="115"/>
                        <w:sz w:val="56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120"/>
                        <w:sz w:val="56"/>
                      </w:rPr>
                      <w:t>The</w:t>
                    </w:r>
                    <w:r>
                      <w:rPr>
                        <w:color w:val="FFFFFF"/>
                        <w:spacing w:val="-28"/>
                        <w:w w:val="120"/>
                        <w:sz w:val="56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120"/>
                        <w:sz w:val="56"/>
                      </w:rPr>
                      <w:t>Fundamentals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line="266" w:lineRule="auto" w:before="103"/>
        <w:ind w:left="1877" w:right="3355" w:firstLine="0"/>
        <w:jc w:val="center"/>
        <w:rPr>
          <w:i/>
          <w:sz w:val="20"/>
        </w:rPr>
      </w:pPr>
      <w:r>
        <w:rPr/>
        <w:pict>
          <v:group style="position:absolute;margin-left:0pt;margin-top:-304.843842pt;width:71pt;height:276pt;mso-position-horizontal-relative:page;mso-position-vertical-relative:paragraph;z-index:-16975872" coordorigin="0,-6097" coordsize="1420,5520">
            <v:line style="position:absolute" from="100,-4894" to="450,-4894" stroked="true" strokeweight=".2pt" strokecolor="#231f20">
              <v:stroke dashstyle="solid"/>
            </v:line>
            <v:rect style="position:absolute;left:405;top:-5657;width:1015;height:5080" filled="true" fillcolor="#231f20" stroked="false">
              <v:fill type="solid"/>
            </v:rect>
            <v:shape style="position:absolute;left:0;top:-6097;width:580;height:600" coordorigin="0,-6097" coordsize="580,600" path="m580,-6097l580,-5617m0,-5497l460,-5497e" filled="false" stroked="true" strokeweight=".5pt" strokecolor="#ffffff">
              <v:path arrowok="t"/>
              <v:stroke dashstyle="solid"/>
            </v:shape>
            <v:shape style="position:absolute;left:0;top:-6097;width:580;height:600" coordorigin="0,-6097" coordsize="580,600" path="m580,-6097l580,-5617m0,-5497l460,-5497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9pt;margin-top:-304.843842pt;width:146pt;height:287pt;mso-position-horizontal-relative:page;mso-position-vertical-relative:paragraph;z-index:15730688" coordorigin="8980,-6097" coordsize="2920,5740">
            <v:shape style="position:absolute;left:8980;top:-3217;width:2491;height:2640" type="#_x0000_t75" stroked="false">
              <v:imagedata r:id="rId9" o:title=""/>
            </v:shape>
            <v:rect style="position:absolute;left:11300;top:-5787;width:240;height:5430" filled="true" fillcolor="#ffffff" stroked="false">
              <v:fill type="solid"/>
            </v:rect>
            <v:shape style="position:absolute;left:11300;top:-6097;width:600;height:600" coordorigin="11300,-6097" coordsize="600,600" path="m11300,-6097l11300,-5617m11900,-5497l11420,-5497e" filled="false" stroked="true" strokeweight=".5pt" strokecolor="#ffffff">
              <v:path arrowok="t"/>
              <v:stroke dashstyle="solid"/>
            </v:shape>
            <v:shape style="position:absolute;left:11300;top:-6097;width:600;height:600" coordorigin="11300,-6097" coordsize="600,600" path="m11300,-6097l11300,-5617m11900,-5497l11420,-5497e" filled="false" stroked="true" strokeweight=".25pt" strokecolor="#000000">
              <v:path arrowok="t"/>
              <v:stroke dashstyle="solid"/>
            </v:shape>
            <v:shape style="position:absolute;left:8980;top:-5657;width:2320;height:2440" type="#_x0000_t202" filled="true" fillcolor="#e7d3b8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75"/>
                      </w:rPr>
                    </w:pPr>
                  </w:p>
                  <w:p>
                    <w:pPr>
                      <w:spacing w:before="0"/>
                      <w:ind w:left="5" w:right="0" w:firstLine="0"/>
                      <w:jc w:val="center"/>
                      <w:rPr>
                        <w:sz w:val="70"/>
                      </w:rPr>
                    </w:pPr>
                    <w:r>
                      <w:rPr>
                        <w:color w:val="231F20"/>
                        <w:w w:val="100"/>
                        <w:sz w:val="70"/>
                      </w:rPr>
                      <w:t>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color w:val="231F20"/>
          <w:sz w:val="20"/>
        </w:rPr>
        <w:t>When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management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reputation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brilliance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tackles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business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reputation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poor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fundamental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economics,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it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reputation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business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remains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intact.</w:t>
      </w:r>
    </w:p>
    <w:p>
      <w:pPr>
        <w:spacing w:before="127"/>
        <w:ind w:left="1877" w:right="3354" w:firstLine="0"/>
        <w:jc w:val="center"/>
        <w:rPr>
          <w:sz w:val="16"/>
        </w:rPr>
      </w:pPr>
      <w:r>
        <w:rPr/>
        <w:pict>
          <v:group style="position:absolute;margin-left:0pt;margin-top:5.455774pt;width:23pt;height:48pt;mso-position-horizontal-relative:page;mso-position-vertical-relative:paragraph;z-index:15731200" coordorigin="0,109" coordsize="460,960">
            <v:shape style="position:absolute;left:0;top:109;width:460;height:960" coordorigin="0,109" coordsize="460,960" path="m220,109l220,1069m0,589l460,589e" filled="false" stroked="true" strokeweight=".25pt" strokecolor="#000000">
              <v:path arrowok="t"/>
              <v:stroke dashstyle="solid"/>
            </v:shape>
            <v:shape style="position:absolute;left:97;top:466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5.455774pt;width:24pt;height:48pt;mso-position-horizontal-relative:page;mso-position-vertical-relative:paragraph;z-index:15731712" coordorigin="11420,109" coordsize="480,960">
            <v:shape style="position:absolute;left:11420;top:109;width:480;height:960" coordorigin="11420,109" coordsize="480,960" path="m11660,109l11660,1069m11420,589l11900,589e" filled="false" stroked="true" strokeweight=".25pt" strokecolor="#000000">
              <v:path arrowok="t"/>
              <v:stroke dashstyle="solid"/>
            </v:shape>
            <v:shape style="position:absolute;left:11537;top:466;width:245;height:245" type="#_x0000_t75" stroked="false">
              <v:imagedata r:id="rId10" o:title=""/>
            </v:shape>
            <w10:wrap type="none"/>
          </v:group>
        </w:pict>
      </w:r>
      <w:r>
        <w:rPr>
          <w:color w:val="D3AF7E"/>
          <w:w w:val="110"/>
          <w:sz w:val="16"/>
        </w:rPr>
        <w:t>—WARREN </w:t>
      </w:r>
      <w:r>
        <w:rPr>
          <w:color w:val="D3AF7E"/>
          <w:spacing w:val="29"/>
          <w:w w:val="110"/>
          <w:sz w:val="16"/>
        </w:rPr>
        <w:t> </w:t>
      </w:r>
      <w:r>
        <w:rPr>
          <w:color w:val="D3AF7E"/>
          <w:w w:val="110"/>
          <w:sz w:val="16"/>
        </w:rPr>
        <w:t>BUFFETT, </w:t>
      </w:r>
      <w:r>
        <w:rPr>
          <w:color w:val="D3AF7E"/>
          <w:spacing w:val="29"/>
          <w:w w:val="110"/>
          <w:sz w:val="16"/>
        </w:rPr>
        <w:t> </w:t>
      </w:r>
      <w:r>
        <w:rPr>
          <w:color w:val="D3AF7E"/>
          <w:w w:val="110"/>
          <w:sz w:val="16"/>
        </w:rPr>
        <w:t>CHAIRMAN, </w:t>
      </w:r>
      <w:r>
        <w:rPr>
          <w:color w:val="D3AF7E"/>
          <w:spacing w:val="29"/>
          <w:w w:val="110"/>
          <w:sz w:val="16"/>
        </w:rPr>
        <w:t> </w:t>
      </w:r>
      <w:r>
        <w:rPr>
          <w:color w:val="D3AF7E"/>
          <w:w w:val="110"/>
          <w:sz w:val="16"/>
        </w:rPr>
        <w:t>BERKSHIRE </w:t>
      </w:r>
      <w:r>
        <w:rPr>
          <w:color w:val="D3AF7E"/>
          <w:spacing w:val="29"/>
          <w:w w:val="110"/>
          <w:sz w:val="16"/>
        </w:rPr>
        <w:t> </w:t>
      </w:r>
      <w:r>
        <w:rPr>
          <w:color w:val="D3AF7E"/>
          <w:w w:val="110"/>
          <w:sz w:val="16"/>
        </w:rPr>
        <w:t>HATHAWAY</w:t>
      </w:r>
    </w:p>
    <w:p>
      <w:pPr>
        <w:pStyle w:val="BodyText"/>
        <w:spacing w:before="6"/>
        <w:rPr>
          <w:sz w:val="16"/>
        </w:rPr>
      </w:pPr>
    </w:p>
    <w:p>
      <w:pPr>
        <w:spacing w:line="266" w:lineRule="auto" w:before="1"/>
        <w:ind w:left="1867" w:right="3345" w:hanging="1"/>
        <w:jc w:val="center"/>
        <w:rPr>
          <w:i/>
          <w:sz w:val="20"/>
        </w:rPr>
      </w:pPr>
      <w:r>
        <w:rPr>
          <w:i/>
          <w:color w:val="231F20"/>
          <w:sz w:val="20"/>
        </w:rPr>
        <w:t>The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reinsurance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business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has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defect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being</w:t>
      </w:r>
      <w:r>
        <w:rPr>
          <w:i/>
          <w:color w:val="231F20"/>
          <w:spacing w:val="6"/>
          <w:sz w:val="20"/>
        </w:rPr>
        <w:t> </w:t>
      </w:r>
      <w:r>
        <w:rPr>
          <w:i/>
          <w:color w:val="231F20"/>
          <w:sz w:val="20"/>
        </w:rPr>
        <w:t>too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attractive-looking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new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entrants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its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own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good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will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therefore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always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tend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opposite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of,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say, the old business of gathering and rendering dead horses that always tended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contain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few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prosperous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participants.</w:t>
      </w:r>
    </w:p>
    <w:p>
      <w:pPr>
        <w:spacing w:before="127"/>
        <w:ind w:left="1877" w:right="3354" w:firstLine="0"/>
        <w:jc w:val="center"/>
        <w:rPr>
          <w:sz w:val="16"/>
        </w:rPr>
      </w:pPr>
      <w:r>
        <w:rPr>
          <w:color w:val="D3AF7E"/>
          <w:w w:val="115"/>
          <w:sz w:val="16"/>
        </w:rPr>
        <w:t>—CHARLES </w:t>
      </w:r>
      <w:r>
        <w:rPr>
          <w:color w:val="D3AF7E"/>
          <w:spacing w:val="8"/>
          <w:w w:val="115"/>
          <w:sz w:val="16"/>
        </w:rPr>
        <w:t> </w:t>
      </w:r>
      <w:r>
        <w:rPr>
          <w:color w:val="D3AF7E"/>
          <w:w w:val="115"/>
          <w:sz w:val="16"/>
        </w:rPr>
        <w:t>T. </w:t>
      </w:r>
      <w:r>
        <w:rPr>
          <w:color w:val="D3AF7E"/>
          <w:spacing w:val="8"/>
          <w:w w:val="115"/>
          <w:sz w:val="16"/>
        </w:rPr>
        <w:t> </w:t>
      </w:r>
      <w:r>
        <w:rPr>
          <w:color w:val="D3AF7E"/>
          <w:w w:val="115"/>
          <w:sz w:val="16"/>
        </w:rPr>
        <w:t>MUNGER, </w:t>
      </w:r>
      <w:r>
        <w:rPr>
          <w:color w:val="D3AF7E"/>
          <w:spacing w:val="8"/>
          <w:w w:val="115"/>
          <w:sz w:val="16"/>
        </w:rPr>
        <w:t> </w:t>
      </w:r>
      <w:r>
        <w:rPr>
          <w:color w:val="D3AF7E"/>
          <w:w w:val="115"/>
          <w:sz w:val="16"/>
        </w:rPr>
        <w:t>CHAIRMAN, </w:t>
      </w:r>
      <w:r>
        <w:rPr>
          <w:color w:val="D3AF7E"/>
          <w:spacing w:val="8"/>
          <w:w w:val="115"/>
          <w:sz w:val="16"/>
        </w:rPr>
        <w:t> </w:t>
      </w:r>
      <w:r>
        <w:rPr>
          <w:color w:val="D3AF7E"/>
          <w:w w:val="115"/>
          <w:sz w:val="16"/>
        </w:rPr>
        <w:t>WESCO </w:t>
      </w:r>
      <w:r>
        <w:rPr>
          <w:color w:val="D3AF7E"/>
          <w:spacing w:val="8"/>
          <w:w w:val="115"/>
          <w:sz w:val="16"/>
        </w:rPr>
        <w:t> </w:t>
      </w:r>
      <w:r>
        <w:rPr>
          <w:color w:val="D3AF7E"/>
          <w:w w:val="115"/>
          <w:sz w:val="16"/>
        </w:rPr>
        <w:t>FINANCIAL </w:t>
      </w:r>
      <w:r>
        <w:rPr>
          <w:color w:val="D3AF7E"/>
          <w:spacing w:val="8"/>
          <w:w w:val="115"/>
          <w:sz w:val="16"/>
        </w:rPr>
        <w:t> </w:t>
      </w:r>
      <w:r>
        <w:rPr>
          <w:color w:val="D3AF7E"/>
          <w:w w:val="115"/>
          <w:sz w:val="16"/>
        </w:rPr>
        <w:t>CORP.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00" w:h="16840"/>
          <w:pgMar w:header="640" w:footer="1263" w:top="840" w:bottom="1460" w:left="0" w:right="20"/>
          <w:pgNumType w:start="64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</w:tabs>
        <w:spacing w:line="240" w:lineRule="auto" w:before="0" w:after="0"/>
        <w:ind w:left="2015" w:right="0" w:hanging="241"/>
        <w:jc w:val="left"/>
        <w:rPr>
          <w:b/>
          <w:sz w:val="19"/>
        </w:rPr>
      </w:pPr>
      <w:r>
        <w:rPr>
          <w:b/>
          <w:color w:val="D3AF7E"/>
          <w:spacing w:val="-1"/>
          <w:w w:val="95"/>
          <w:sz w:val="19"/>
        </w:rPr>
        <w:t>Introduction</w:t>
      </w:r>
      <w:r>
        <w:rPr>
          <w:b/>
          <w:color w:val="D3AF7E"/>
          <w:spacing w:val="-4"/>
          <w:w w:val="95"/>
          <w:sz w:val="19"/>
        </w:rPr>
        <w:t> </w:t>
      </w:r>
      <w:r>
        <w:rPr>
          <w:b/>
          <w:color w:val="D3AF7E"/>
          <w:w w:val="95"/>
          <w:sz w:val="19"/>
        </w:rPr>
        <w:t>and</w:t>
      </w:r>
      <w:r>
        <w:rPr>
          <w:b/>
          <w:color w:val="D3AF7E"/>
          <w:spacing w:val="-4"/>
          <w:w w:val="95"/>
          <w:sz w:val="19"/>
        </w:rPr>
        <w:t> </w:t>
      </w:r>
      <w:r>
        <w:rPr>
          <w:b/>
          <w:color w:val="D3AF7E"/>
          <w:w w:val="95"/>
          <w:sz w:val="19"/>
        </w:rPr>
        <w:t>Objectives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016" w:val="left" w:leader="none"/>
        </w:tabs>
        <w:spacing w:line="259" w:lineRule="auto" w:before="0" w:after="0"/>
        <w:ind w:left="2015" w:right="0" w:hanging="240"/>
        <w:jc w:val="left"/>
        <w:rPr>
          <w:b/>
          <w:sz w:val="19"/>
        </w:rPr>
      </w:pPr>
      <w:r>
        <w:rPr>
          <w:b/>
          <w:color w:val="D3AF7E"/>
          <w:spacing w:val="-2"/>
          <w:w w:val="95"/>
          <w:sz w:val="19"/>
        </w:rPr>
        <w:t>From </w:t>
      </w:r>
      <w:r>
        <w:rPr>
          <w:b/>
          <w:color w:val="D3AF7E"/>
          <w:spacing w:val="-1"/>
          <w:w w:val="95"/>
          <w:sz w:val="19"/>
        </w:rPr>
        <w:t>Environmental Analysis to</w:t>
      </w:r>
      <w:r>
        <w:rPr>
          <w:b/>
          <w:color w:val="D3AF7E"/>
          <w:spacing w:val="-37"/>
          <w:w w:val="95"/>
          <w:sz w:val="19"/>
        </w:rPr>
        <w:t> </w:t>
      </w:r>
      <w:r>
        <w:rPr>
          <w:b/>
          <w:color w:val="D3AF7E"/>
          <w:sz w:val="19"/>
        </w:rPr>
        <w:t>Industry</w:t>
      </w:r>
      <w:r>
        <w:rPr>
          <w:b/>
          <w:color w:val="D3AF7E"/>
          <w:spacing w:val="4"/>
          <w:sz w:val="19"/>
        </w:rPr>
        <w:t> </w:t>
      </w:r>
      <w:r>
        <w:rPr>
          <w:b/>
          <w:color w:val="D3AF7E"/>
          <w:sz w:val="19"/>
        </w:rPr>
        <w:t>Analysis</w:t>
      </w:r>
    </w:p>
    <w:p>
      <w:pPr>
        <w:spacing w:before="103"/>
        <w:ind w:left="22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D3AF7E"/>
          <w:w w:val="115"/>
          <w:sz w:val="19"/>
        </w:rPr>
        <w:t>OUTLINE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78" w:lineRule="auto" w:before="145" w:after="0"/>
        <w:ind w:left="1095" w:right="3255" w:hanging="240"/>
        <w:jc w:val="left"/>
        <w:rPr>
          <w:sz w:val="18"/>
        </w:rPr>
      </w:pPr>
      <w:r>
        <w:rPr>
          <w:b/>
          <w:color w:val="D3AF7E"/>
          <w:sz w:val="19"/>
        </w:rPr>
        <w:t>Applying Industry Analysis</w:t>
      </w:r>
      <w:r>
        <w:rPr>
          <w:b/>
          <w:color w:val="D3AF7E"/>
          <w:spacing w:val="1"/>
          <w:sz w:val="19"/>
        </w:rPr>
        <w:t> </w:t>
      </w:r>
      <w:r>
        <w:rPr>
          <w:color w:val="231F20"/>
          <w:sz w:val="18"/>
        </w:rPr>
        <w:t>Describing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Industry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Structure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Forecasting Industry Profitability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Strategies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Alter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Industry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Structure</w:t>
      </w:r>
    </w:p>
    <w:p>
      <w:pPr>
        <w:spacing w:after="0" w:line="278" w:lineRule="auto"/>
        <w:jc w:val="left"/>
        <w:rPr>
          <w:sz w:val="18"/>
        </w:rPr>
        <w:sectPr>
          <w:type w:val="continuous"/>
          <w:pgSz w:w="11900" w:h="16840"/>
          <w:pgMar w:top="840" w:bottom="1460" w:left="0" w:right="20"/>
          <w:cols w:num="2" w:equalWidth="0">
            <w:col w:w="4661" w:space="40"/>
            <w:col w:w="7179"/>
          </w:cols>
        </w:sectPr>
      </w:pPr>
    </w:p>
    <w:p>
      <w:pPr>
        <w:pStyle w:val="ListParagraph"/>
        <w:numPr>
          <w:ilvl w:val="1"/>
          <w:numId w:val="2"/>
        </w:numPr>
        <w:tabs>
          <w:tab w:pos="2016" w:val="left" w:leader="none"/>
        </w:tabs>
        <w:spacing w:line="259" w:lineRule="auto" w:before="128" w:after="0"/>
        <w:ind w:left="2015" w:right="0" w:hanging="240"/>
        <w:jc w:val="left"/>
        <w:rPr>
          <w:b/>
          <w:sz w:val="19"/>
        </w:rPr>
      </w:pPr>
      <w:r>
        <w:rPr>
          <w:b/>
          <w:color w:val="D3AF7E"/>
          <w:spacing w:val="-1"/>
          <w:w w:val="95"/>
          <w:sz w:val="19"/>
        </w:rPr>
        <w:t>The</w:t>
      </w:r>
      <w:r>
        <w:rPr>
          <w:b/>
          <w:color w:val="D3AF7E"/>
          <w:spacing w:val="-6"/>
          <w:w w:val="95"/>
          <w:sz w:val="19"/>
        </w:rPr>
        <w:t> </w:t>
      </w:r>
      <w:r>
        <w:rPr>
          <w:b/>
          <w:color w:val="D3AF7E"/>
          <w:spacing w:val="-1"/>
          <w:w w:val="95"/>
          <w:sz w:val="19"/>
        </w:rPr>
        <w:t>Determinants</w:t>
      </w:r>
      <w:r>
        <w:rPr>
          <w:b/>
          <w:color w:val="D3AF7E"/>
          <w:spacing w:val="-6"/>
          <w:w w:val="95"/>
          <w:sz w:val="19"/>
        </w:rPr>
        <w:t> </w:t>
      </w:r>
      <w:r>
        <w:rPr>
          <w:b/>
          <w:color w:val="D3AF7E"/>
          <w:spacing w:val="-1"/>
          <w:w w:val="95"/>
          <w:sz w:val="19"/>
        </w:rPr>
        <w:t>of</w:t>
      </w:r>
      <w:r>
        <w:rPr>
          <w:b/>
          <w:color w:val="D3AF7E"/>
          <w:spacing w:val="-6"/>
          <w:w w:val="95"/>
          <w:sz w:val="19"/>
        </w:rPr>
        <w:t> </w:t>
      </w:r>
      <w:r>
        <w:rPr>
          <w:b/>
          <w:color w:val="D3AF7E"/>
          <w:w w:val="95"/>
          <w:sz w:val="19"/>
        </w:rPr>
        <w:t>Industry</w:t>
      </w:r>
      <w:r>
        <w:rPr>
          <w:b/>
          <w:color w:val="D3AF7E"/>
          <w:spacing w:val="-6"/>
          <w:w w:val="95"/>
          <w:sz w:val="19"/>
        </w:rPr>
        <w:t> </w:t>
      </w:r>
      <w:r>
        <w:rPr>
          <w:b/>
          <w:color w:val="D3AF7E"/>
          <w:w w:val="95"/>
          <w:sz w:val="19"/>
        </w:rPr>
        <w:t>Profit:</w:t>
      </w:r>
      <w:r>
        <w:rPr>
          <w:b/>
          <w:color w:val="D3AF7E"/>
          <w:spacing w:val="-37"/>
          <w:w w:val="95"/>
          <w:sz w:val="19"/>
        </w:rPr>
        <w:t> </w:t>
      </w:r>
      <w:r>
        <w:rPr>
          <w:b/>
          <w:color w:val="D3AF7E"/>
          <w:sz w:val="19"/>
        </w:rPr>
        <w:t>Demand</w:t>
      </w:r>
      <w:r>
        <w:rPr>
          <w:b/>
          <w:color w:val="D3AF7E"/>
          <w:spacing w:val="3"/>
          <w:sz w:val="19"/>
        </w:rPr>
        <w:t> </w:t>
      </w:r>
      <w:r>
        <w:rPr>
          <w:b/>
          <w:color w:val="D3AF7E"/>
          <w:sz w:val="19"/>
        </w:rPr>
        <w:t>and</w:t>
      </w:r>
      <w:r>
        <w:rPr>
          <w:b/>
          <w:color w:val="D3AF7E"/>
          <w:spacing w:val="3"/>
          <w:sz w:val="19"/>
        </w:rPr>
        <w:t> </w:t>
      </w:r>
      <w:r>
        <w:rPr>
          <w:b/>
          <w:color w:val="D3AF7E"/>
          <w:sz w:val="19"/>
        </w:rPr>
        <w:t>Competition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2016" w:val="left" w:leader="none"/>
        </w:tabs>
        <w:spacing w:line="240" w:lineRule="auto" w:before="0" w:after="0"/>
        <w:ind w:left="2015" w:right="0" w:hanging="241"/>
        <w:jc w:val="left"/>
        <w:rPr>
          <w:b/>
          <w:sz w:val="19"/>
        </w:rPr>
      </w:pPr>
      <w:r>
        <w:rPr>
          <w:b/>
          <w:color w:val="D3AF7E"/>
          <w:w w:val="90"/>
          <w:sz w:val="19"/>
        </w:rPr>
        <w:t>Analyzing</w:t>
      </w:r>
      <w:r>
        <w:rPr>
          <w:b/>
          <w:color w:val="D3AF7E"/>
          <w:spacing w:val="24"/>
          <w:w w:val="90"/>
          <w:sz w:val="19"/>
        </w:rPr>
        <w:t> </w:t>
      </w:r>
      <w:r>
        <w:rPr>
          <w:b/>
          <w:color w:val="D3AF7E"/>
          <w:w w:val="90"/>
          <w:sz w:val="19"/>
        </w:rPr>
        <w:t>Industry</w:t>
      </w:r>
      <w:r>
        <w:rPr>
          <w:b/>
          <w:color w:val="D3AF7E"/>
          <w:spacing w:val="25"/>
          <w:w w:val="90"/>
          <w:sz w:val="19"/>
        </w:rPr>
        <w:t> </w:t>
      </w:r>
      <w:r>
        <w:rPr>
          <w:b/>
          <w:color w:val="D3AF7E"/>
          <w:w w:val="90"/>
          <w:sz w:val="19"/>
        </w:rPr>
        <w:t>Attractiveness</w:t>
      </w:r>
    </w:p>
    <w:p>
      <w:pPr>
        <w:spacing w:line="273" w:lineRule="auto" w:before="67"/>
        <w:ind w:left="2255" w:right="0" w:hanging="240"/>
        <w:jc w:val="left"/>
        <w:rPr>
          <w:sz w:val="18"/>
        </w:rPr>
      </w:pPr>
      <w:r>
        <w:rPr>
          <w:color w:val="231F20"/>
          <w:sz w:val="18"/>
        </w:rPr>
        <w:t>Porter’s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Five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Forces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Competition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Framework</w:t>
      </w:r>
    </w:p>
    <w:p>
      <w:pPr>
        <w:spacing w:line="273" w:lineRule="auto" w:before="0"/>
        <w:ind w:left="2015" w:right="723" w:firstLine="0"/>
        <w:jc w:val="left"/>
        <w:rPr>
          <w:sz w:val="18"/>
        </w:rPr>
      </w:pPr>
      <w:r>
        <w:rPr>
          <w:color w:val="231F20"/>
          <w:sz w:val="18"/>
        </w:rPr>
        <w:t>Competition from Substitutes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Threat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Entry</w:t>
      </w:r>
    </w:p>
    <w:p>
      <w:pPr>
        <w:spacing w:line="273" w:lineRule="auto" w:before="0"/>
        <w:ind w:left="2255" w:right="818" w:hanging="240"/>
        <w:jc w:val="left"/>
        <w:rPr>
          <w:sz w:val="18"/>
        </w:rPr>
      </w:pPr>
      <w:r>
        <w:rPr>
          <w:color w:val="231F20"/>
          <w:spacing w:val="-1"/>
          <w:sz w:val="18"/>
        </w:rPr>
        <w:t>Rivalry Between Established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Competitors</w:t>
      </w:r>
    </w:p>
    <w:p>
      <w:pPr>
        <w:spacing w:line="273" w:lineRule="auto" w:before="0"/>
        <w:ind w:left="2015" w:right="682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0176" from="5pt,20.770258pt" to="22.48pt,20.770258pt" stroked="true" strokeweight=".2pt" strokecolor="#231f20">
            <v:stroke dashstyle="solid"/>
            <w10:wrap type="none"/>
          </v:line>
        </w:pict>
      </w:r>
      <w:r>
        <w:rPr>
          <w:color w:val="231F20"/>
          <w:sz w:val="18"/>
        </w:rPr>
        <w:t>Bargaining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Power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Buyers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Bargaining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Power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Suppliers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59" w:lineRule="auto" w:before="57" w:after="0"/>
        <w:ind w:left="729" w:right="3141" w:hanging="240"/>
        <w:jc w:val="left"/>
        <w:rPr>
          <w:b/>
          <w:sz w:val="19"/>
        </w:rPr>
      </w:pPr>
      <w:r>
        <w:rPr>
          <w:b/>
          <w:color w:val="D3AF7E"/>
          <w:spacing w:val="-1"/>
          <w:w w:val="93"/>
          <w:sz w:val="19"/>
        </w:rPr>
        <w:br w:type="column"/>
      </w:r>
      <w:r>
        <w:rPr>
          <w:b/>
          <w:color w:val="D3AF7E"/>
          <w:w w:val="95"/>
          <w:sz w:val="19"/>
        </w:rPr>
        <w:t>Defining</w:t>
      </w:r>
      <w:r>
        <w:rPr>
          <w:b/>
          <w:color w:val="D3AF7E"/>
          <w:spacing w:val="-6"/>
          <w:w w:val="95"/>
          <w:sz w:val="19"/>
        </w:rPr>
        <w:t> </w:t>
      </w:r>
      <w:r>
        <w:rPr>
          <w:b/>
          <w:color w:val="D3AF7E"/>
          <w:w w:val="95"/>
          <w:sz w:val="19"/>
        </w:rPr>
        <w:t>Industries:</w:t>
      </w:r>
      <w:r>
        <w:rPr>
          <w:b/>
          <w:color w:val="D3AF7E"/>
          <w:spacing w:val="-6"/>
          <w:w w:val="95"/>
          <w:sz w:val="19"/>
        </w:rPr>
        <w:t> </w:t>
      </w:r>
      <w:r>
        <w:rPr>
          <w:b/>
          <w:color w:val="D3AF7E"/>
          <w:w w:val="95"/>
          <w:sz w:val="19"/>
        </w:rPr>
        <w:t>Where</w:t>
      </w:r>
      <w:r>
        <w:rPr>
          <w:b/>
          <w:color w:val="D3AF7E"/>
          <w:spacing w:val="-6"/>
          <w:w w:val="95"/>
          <w:sz w:val="19"/>
        </w:rPr>
        <w:t> </w:t>
      </w:r>
      <w:r>
        <w:rPr>
          <w:b/>
          <w:color w:val="D3AF7E"/>
          <w:w w:val="95"/>
          <w:sz w:val="19"/>
        </w:rPr>
        <w:t>to</w:t>
      </w:r>
      <w:r>
        <w:rPr>
          <w:b/>
          <w:color w:val="D3AF7E"/>
          <w:spacing w:val="-6"/>
          <w:w w:val="95"/>
          <w:sz w:val="19"/>
        </w:rPr>
        <w:t> </w:t>
      </w:r>
      <w:r>
        <w:rPr>
          <w:b/>
          <w:color w:val="D3AF7E"/>
          <w:w w:val="95"/>
          <w:sz w:val="19"/>
        </w:rPr>
        <w:t>Draw</w:t>
      </w:r>
      <w:r>
        <w:rPr>
          <w:b/>
          <w:color w:val="D3AF7E"/>
          <w:spacing w:val="-37"/>
          <w:w w:val="95"/>
          <w:sz w:val="19"/>
        </w:rPr>
        <w:t> </w:t>
      </w:r>
      <w:r>
        <w:rPr>
          <w:b/>
          <w:color w:val="D3AF7E"/>
          <w:sz w:val="19"/>
        </w:rPr>
        <w:t>the</w:t>
      </w:r>
      <w:r>
        <w:rPr>
          <w:b/>
          <w:color w:val="D3AF7E"/>
          <w:spacing w:val="6"/>
          <w:sz w:val="19"/>
        </w:rPr>
        <w:t> </w:t>
      </w:r>
      <w:r>
        <w:rPr>
          <w:b/>
          <w:color w:val="D3AF7E"/>
          <w:sz w:val="19"/>
        </w:rPr>
        <w:t>Boundaries</w:t>
      </w:r>
    </w:p>
    <w:p>
      <w:pPr>
        <w:spacing w:before="29"/>
        <w:ind w:left="729" w:right="0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Industries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Markets</w:t>
      </w:r>
    </w:p>
    <w:p>
      <w:pPr>
        <w:spacing w:line="273" w:lineRule="auto" w:before="29"/>
        <w:ind w:left="969" w:right="2903" w:hanging="240"/>
        <w:jc w:val="left"/>
        <w:rPr>
          <w:sz w:val="18"/>
        </w:rPr>
      </w:pPr>
      <w:r>
        <w:rPr>
          <w:color w:val="231F20"/>
          <w:sz w:val="18"/>
        </w:rPr>
        <w:t>Defining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Markets: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Substitution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Demand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Supply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59" w:lineRule="auto" w:before="69" w:after="0"/>
        <w:ind w:left="729" w:right="3159" w:hanging="241"/>
        <w:jc w:val="left"/>
        <w:rPr>
          <w:b/>
          <w:sz w:val="19"/>
        </w:rPr>
      </w:pPr>
      <w:r>
        <w:rPr>
          <w:b/>
          <w:color w:val="D3AF7E"/>
          <w:w w:val="95"/>
          <w:sz w:val="19"/>
        </w:rPr>
        <w:t>From Industry Attractiveness to</w:t>
      </w:r>
      <w:r>
        <w:rPr>
          <w:b/>
          <w:color w:val="D3AF7E"/>
          <w:spacing w:val="1"/>
          <w:w w:val="95"/>
          <w:sz w:val="19"/>
        </w:rPr>
        <w:t> </w:t>
      </w:r>
      <w:r>
        <w:rPr>
          <w:b/>
          <w:color w:val="D3AF7E"/>
          <w:spacing w:val="-1"/>
          <w:w w:val="95"/>
          <w:sz w:val="19"/>
        </w:rPr>
        <w:t>Competitive Advantage: </w:t>
      </w:r>
      <w:r>
        <w:rPr>
          <w:b/>
          <w:color w:val="D3AF7E"/>
          <w:w w:val="95"/>
          <w:sz w:val="19"/>
        </w:rPr>
        <w:t>Identifying</w:t>
      </w:r>
      <w:r>
        <w:rPr>
          <w:b/>
          <w:color w:val="D3AF7E"/>
          <w:spacing w:val="-37"/>
          <w:w w:val="95"/>
          <w:sz w:val="19"/>
        </w:rPr>
        <w:t> </w:t>
      </w:r>
      <w:r>
        <w:rPr>
          <w:b/>
          <w:color w:val="D3AF7E"/>
          <w:sz w:val="19"/>
        </w:rPr>
        <w:t>Key</w:t>
      </w:r>
      <w:r>
        <w:rPr>
          <w:b/>
          <w:color w:val="D3AF7E"/>
          <w:spacing w:val="4"/>
          <w:sz w:val="19"/>
        </w:rPr>
        <w:t> </w:t>
      </w:r>
      <w:r>
        <w:rPr>
          <w:b/>
          <w:color w:val="D3AF7E"/>
          <w:sz w:val="19"/>
        </w:rPr>
        <w:t>Success</w:t>
      </w:r>
      <w:r>
        <w:rPr>
          <w:b/>
          <w:color w:val="D3AF7E"/>
          <w:spacing w:val="4"/>
          <w:sz w:val="19"/>
        </w:rPr>
        <w:t> </w:t>
      </w:r>
      <w:r>
        <w:rPr>
          <w:b/>
          <w:color w:val="D3AF7E"/>
          <w:sz w:val="19"/>
        </w:rPr>
        <w:t>Factors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40" w:lineRule="auto" w:before="68" w:after="0"/>
        <w:ind w:left="729" w:right="0" w:hanging="241"/>
        <w:jc w:val="left"/>
        <w:rPr>
          <w:b/>
          <w:sz w:val="19"/>
        </w:rPr>
      </w:pPr>
      <w:r>
        <w:rPr>
          <w:b/>
          <w:color w:val="D3AF7E"/>
          <w:sz w:val="19"/>
        </w:rPr>
        <w:t>Summary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40" w:lineRule="auto" w:before="88" w:after="0"/>
        <w:ind w:left="729" w:right="0" w:hanging="241"/>
        <w:jc w:val="left"/>
        <w:rPr>
          <w:b/>
          <w:sz w:val="19"/>
        </w:rPr>
      </w:pPr>
      <w:r>
        <w:rPr>
          <w:b/>
          <w:color w:val="D3AF7E"/>
          <w:spacing w:val="-1"/>
          <w:w w:val="95"/>
          <w:sz w:val="19"/>
        </w:rPr>
        <w:t>Self-Study</w:t>
      </w:r>
      <w:r>
        <w:rPr>
          <w:b/>
          <w:color w:val="D3AF7E"/>
          <w:spacing w:val="-2"/>
          <w:w w:val="95"/>
          <w:sz w:val="19"/>
        </w:rPr>
        <w:t> </w:t>
      </w:r>
      <w:r>
        <w:rPr>
          <w:b/>
          <w:color w:val="D3AF7E"/>
          <w:w w:val="95"/>
          <w:sz w:val="19"/>
        </w:rPr>
        <w:t>Questions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40" w:lineRule="auto" w:before="87" w:after="0"/>
        <w:ind w:left="729" w:right="0" w:hanging="241"/>
        <w:jc w:val="left"/>
        <w:rPr>
          <w:b/>
          <w:sz w:val="19"/>
        </w:rPr>
      </w:pPr>
      <w:r>
        <w:rPr>
          <w:b/>
          <w:color w:val="D3AF7E"/>
          <w:sz w:val="19"/>
        </w:rPr>
        <w:t>Notes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00" w:h="16840"/>
          <w:pgMar w:top="840" w:bottom="1460" w:left="0" w:right="20"/>
          <w:cols w:num="2" w:equalWidth="0">
            <w:col w:w="5026" w:space="40"/>
            <w:col w:w="6814"/>
          </w:cols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ind w:left="410"/>
      </w:pPr>
      <w:r>
        <w:rPr/>
        <w:pict>
          <v:group style="width:46pt;height:17pt;mso-position-horizontal-relative:char;mso-position-vertical-relative:line" coordorigin="0,0" coordsize="920,340">
            <v:rect style="position:absolute;left:0;top:0;width:920;height:340" filled="true" fillcolor="#d3af7e" stroked="false">
              <v:fill type="solid"/>
            </v:rect>
            <v:shape style="position:absolute;left:0;top:0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64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972288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65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ind w:left="2512"/>
        <w:jc w:val="both"/>
      </w:pPr>
      <w:r>
        <w:rPr/>
        <w:pict>
          <v:group style="position:absolute;margin-left:89.5pt;margin-top:-9.795935pt;width:438pt;height:583.5pt;mso-position-horizontal-relative:page;mso-position-vertical-relative:paragraph;z-index:-16971776" coordorigin="1790,-196" coordsize="8760,11670">
            <v:rect style="position:absolute;left:2030;top:-196;width:8520;height:11670" filled="true" fillcolor="#f5efe5" stroked="false">
              <v:fill type="solid"/>
            </v:rect>
            <v:rect style="position:absolute;left:1790;top:-196;width:240;height:11670" filled="true" fillcolor="#d3af7e" stroked="false">
              <v:fill type="solid"/>
            </v:rect>
            <v:line style="position:absolute" from="1790,474" to="6150,474" stroked="true" strokeweight=".25pt" strokecolor="#231f20">
              <v:stroke dashstyle="solid"/>
            </v:line>
            <w10:wrap type="none"/>
          </v:group>
        </w:pict>
      </w:r>
      <w:r>
        <w:rPr>
          <w:color w:val="D3AF7E"/>
          <w:w w:val="110"/>
        </w:rPr>
        <w:t>Introduction</w:t>
      </w:r>
      <w:r>
        <w:rPr>
          <w:color w:val="D3AF7E"/>
          <w:spacing w:val="-8"/>
          <w:w w:val="110"/>
        </w:rPr>
        <w:t> </w:t>
      </w:r>
      <w:r>
        <w:rPr>
          <w:color w:val="D3AF7E"/>
          <w:w w:val="110"/>
        </w:rPr>
        <w:t>and</w:t>
      </w:r>
      <w:r>
        <w:rPr>
          <w:color w:val="D3AF7E"/>
          <w:spacing w:val="-8"/>
          <w:w w:val="110"/>
        </w:rPr>
        <w:t> </w:t>
      </w:r>
      <w:r>
        <w:rPr>
          <w:color w:val="D3AF7E"/>
          <w:w w:val="110"/>
        </w:rPr>
        <w:t>Objectives</w:t>
      </w:r>
    </w:p>
    <w:p>
      <w:pPr>
        <w:spacing w:line="271" w:lineRule="auto" w:before="252"/>
        <w:ind w:left="2512" w:right="1805" w:firstLine="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this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chapter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next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we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explore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external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environment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firm.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Chapter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1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we observed that profound understanding of the competitive environment is a critical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ingredient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a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successful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strategy.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We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further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noted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that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business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strategy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is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essentially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quest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for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profit.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primary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task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for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this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chapter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is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identify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sources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profit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the external environment. The firm’s proximate environment is its industry environment;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hence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focus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our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environmental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analysis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will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industry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analysis.</w:t>
      </w:r>
    </w:p>
    <w:p>
      <w:pPr>
        <w:spacing w:before="5"/>
        <w:ind w:left="2752" w:right="0" w:firstLine="0"/>
        <w:jc w:val="both"/>
        <w:rPr>
          <w:rFonts w:ascii="Tahoma"/>
          <w:sz w:val="19"/>
        </w:rPr>
      </w:pPr>
      <w:r>
        <w:rPr>
          <w:rFonts w:ascii="Tahoma"/>
          <w:color w:val="231F20"/>
          <w:sz w:val="19"/>
        </w:rPr>
        <w:t>Industry</w:t>
      </w:r>
      <w:r>
        <w:rPr>
          <w:rFonts w:ascii="Tahoma"/>
          <w:color w:val="231F20"/>
          <w:spacing w:val="-4"/>
          <w:sz w:val="19"/>
        </w:rPr>
        <w:t> </w:t>
      </w:r>
      <w:r>
        <w:rPr>
          <w:rFonts w:ascii="Tahoma"/>
          <w:color w:val="231F20"/>
          <w:sz w:val="19"/>
        </w:rPr>
        <w:t>analysis</w:t>
      </w:r>
      <w:r>
        <w:rPr>
          <w:rFonts w:ascii="Tahoma"/>
          <w:color w:val="231F20"/>
          <w:spacing w:val="-4"/>
          <w:sz w:val="19"/>
        </w:rPr>
        <w:t> </w:t>
      </w:r>
      <w:r>
        <w:rPr>
          <w:rFonts w:ascii="Tahoma"/>
          <w:color w:val="231F20"/>
          <w:sz w:val="19"/>
        </w:rPr>
        <w:t>is</w:t>
      </w:r>
      <w:r>
        <w:rPr>
          <w:rFonts w:ascii="Tahoma"/>
          <w:color w:val="231F20"/>
          <w:spacing w:val="-3"/>
          <w:sz w:val="19"/>
        </w:rPr>
        <w:t> </w:t>
      </w:r>
      <w:r>
        <w:rPr>
          <w:rFonts w:ascii="Tahoma"/>
          <w:color w:val="231F20"/>
          <w:sz w:val="19"/>
        </w:rPr>
        <w:t>relevant</w:t>
      </w:r>
      <w:r>
        <w:rPr>
          <w:rFonts w:ascii="Tahoma"/>
          <w:color w:val="231F20"/>
          <w:spacing w:val="-4"/>
          <w:sz w:val="19"/>
        </w:rPr>
        <w:t> </w:t>
      </w:r>
      <w:r>
        <w:rPr>
          <w:rFonts w:ascii="Tahoma"/>
          <w:color w:val="231F20"/>
          <w:sz w:val="19"/>
        </w:rPr>
        <w:t>both</w:t>
      </w:r>
      <w:r>
        <w:rPr>
          <w:rFonts w:ascii="Tahoma"/>
          <w:color w:val="231F20"/>
          <w:spacing w:val="-3"/>
          <w:sz w:val="19"/>
        </w:rPr>
        <w:t> </w:t>
      </w:r>
      <w:r>
        <w:rPr>
          <w:rFonts w:ascii="Tahoma"/>
          <w:color w:val="231F20"/>
          <w:sz w:val="19"/>
        </w:rPr>
        <w:t>to</w:t>
      </w:r>
      <w:r>
        <w:rPr>
          <w:rFonts w:ascii="Tahoma"/>
          <w:color w:val="231F20"/>
          <w:spacing w:val="-4"/>
          <w:sz w:val="19"/>
        </w:rPr>
        <w:t> </w:t>
      </w:r>
      <w:r>
        <w:rPr>
          <w:rFonts w:ascii="Tahoma"/>
          <w:color w:val="231F20"/>
          <w:sz w:val="19"/>
        </w:rPr>
        <w:t>corporate-level</w:t>
      </w:r>
      <w:r>
        <w:rPr>
          <w:rFonts w:ascii="Tahoma"/>
          <w:color w:val="231F20"/>
          <w:spacing w:val="-3"/>
          <w:sz w:val="19"/>
        </w:rPr>
        <w:t> </w:t>
      </w:r>
      <w:r>
        <w:rPr>
          <w:rFonts w:ascii="Tahoma"/>
          <w:color w:val="231F20"/>
          <w:sz w:val="19"/>
        </w:rPr>
        <w:t>and</w:t>
      </w:r>
      <w:r>
        <w:rPr>
          <w:rFonts w:ascii="Tahoma"/>
          <w:color w:val="231F20"/>
          <w:spacing w:val="-4"/>
          <w:sz w:val="19"/>
        </w:rPr>
        <w:t> </w:t>
      </w:r>
      <w:r>
        <w:rPr>
          <w:rFonts w:ascii="Tahoma"/>
          <w:color w:val="231F20"/>
          <w:sz w:val="19"/>
        </w:rPr>
        <w:t>business-level</w:t>
      </w:r>
      <w:r>
        <w:rPr>
          <w:rFonts w:ascii="Tahoma"/>
          <w:color w:val="231F20"/>
          <w:spacing w:val="-3"/>
          <w:sz w:val="19"/>
        </w:rPr>
        <w:t> </w:t>
      </w:r>
      <w:r>
        <w:rPr>
          <w:rFonts w:ascii="Tahoma"/>
          <w:color w:val="231F20"/>
          <w:sz w:val="19"/>
        </w:rPr>
        <w:t>strategy.</w:t>
      </w:r>
    </w:p>
    <w:p>
      <w:pPr>
        <w:pStyle w:val="ListParagraph"/>
        <w:numPr>
          <w:ilvl w:val="1"/>
          <w:numId w:val="3"/>
        </w:numPr>
        <w:tabs>
          <w:tab w:pos="2993" w:val="left" w:leader="none"/>
        </w:tabs>
        <w:spacing w:line="271" w:lineRule="auto" w:before="161" w:after="0"/>
        <w:ind w:left="2992" w:right="2123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pacing w:val="-1"/>
          <w:w w:val="105"/>
          <w:sz w:val="19"/>
        </w:rPr>
        <w:t>Corporate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strategy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concerned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with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deciding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which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industries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firm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should</w:t>
      </w:r>
      <w:r>
        <w:rPr>
          <w:rFonts w:ascii="Tahoma" w:hAnsi="Tahoma"/>
          <w:color w:val="231F20"/>
          <w:spacing w:val="-5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be engaged in and how it should allocate its resources among them. Such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decisions require assessment of the attractiveness of different industries in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terms of their profit potential. The main objective of this chapter is to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understand how the competitive structure of an industry determines its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profitability.</w:t>
      </w:r>
    </w:p>
    <w:p>
      <w:pPr>
        <w:pStyle w:val="ListParagraph"/>
        <w:numPr>
          <w:ilvl w:val="1"/>
          <w:numId w:val="3"/>
        </w:numPr>
        <w:tabs>
          <w:tab w:pos="2993" w:val="left" w:leader="none"/>
        </w:tabs>
        <w:spacing w:line="240" w:lineRule="auto" w:before="134" w:after="0"/>
        <w:ind w:left="2992" w:right="0" w:hanging="241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Business</w:t>
      </w:r>
      <w:r>
        <w:rPr>
          <w:rFonts w:ascii="Tahoma" w:hAnsi="Tahoma"/>
          <w:color w:val="231F20"/>
          <w:spacing w:val="5"/>
          <w:sz w:val="19"/>
        </w:rPr>
        <w:t> </w:t>
      </w:r>
      <w:r>
        <w:rPr>
          <w:rFonts w:ascii="Tahoma" w:hAnsi="Tahoma"/>
          <w:color w:val="231F20"/>
          <w:sz w:val="19"/>
        </w:rPr>
        <w:t>strategy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is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concerned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with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establishing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competitive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advantage.</w:t>
      </w:r>
    </w:p>
    <w:p>
      <w:pPr>
        <w:spacing w:line="271" w:lineRule="auto" w:before="30"/>
        <w:ind w:left="2992" w:right="2133" w:firstLine="0"/>
        <w:jc w:val="left"/>
        <w:rPr>
          <w:rFonts w:ascii="Tahoma" w:hAnsi="Tahoma"/>
          <w:sz w:val="19"/>
        </w:rPr>
      </w:pPr>
      <w:r>
        <w:rPr/>
        <w:pict>
          <v:group style="position:absolute;margin-left:0pt;margin-top:29.506348pt;width:23pt;height:48pt;mso-position-horizontal-relative:page;mso-position-vertical-relative:paragraph;z-index:15734272" coordorigin="0,590" coordsize="460,960">
            <v:shape style="position:absolute;left:0;top:590;width:460;height:960" coordorigin="0,590" coordsize="460,960" path="m220,590l220,1550m0,1070l460,1070e" filled="false" stroked="true" strokeweight=".25pt" strokecolor="#000000">
              <v:path arrowok="t"/>
              <v:stroke dashstyle="solid"/>
            </v:shape>
            <v:shape style="position:absolute;left:97;top:94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29.506348pt;width:24pt;height:48pt;mso-position-horizontal-relative:page;mso-position-vertical-relative:paragraph;z-index:15734784" coordorigin="11420,590" coordsize="480,960">
            <v:shape style="position:absolute;left:11420;top:590;width:480;height:960" coordorigin="11420,590" coordsize="480,960" path="m11660,590l11660,1550m11420,1070l11900,1070e" filled="false" stroked="true" strokeweight=".25pt" strokecolor="#000000">
              <v:path arrowok="t"/>
              <v:stroke dashstyle="solid"/>
            </v:shape>
            <v:shape style="position:absolute;left:11537;top:947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sz w:val="19"/>
        </w:rPr>
        <w:t>By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analyzing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customer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needs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preferences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ways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which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firms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compete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to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serve</w:t>
      </w:r>
      <w:r>
        <w:rPr>
          <w:rFonts w:ascii="Tahoma" w:hAnsi="Tahoma"/>
          <w:color w:val="231F20"/>
          <w:spacing w:val="5"/>
          <w:sz w:val="19"/>
        </w:rPr>
        <w:t> </w:t>
      </w:r>
      <w:r>
        <w:rPr>
          <w:rFonts w:ascii="Tahoma" w:hAnsi="Tahoma"/>
          <w:color w:val="231F20"/>
          <w:sz w:val="19"/>
        </w:rPr>
        <w:t>customers,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we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identify</w:t>
      </w:r>
      <w:r>
        <w:rPr>
          <w:rFonts w:ascii="Tahoma" w:hAnsi="Tahoma"/>
          <w:color w:val="231F20"/>
          <w:spacing w:val="5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general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sources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5"/>
          <w:sz w:val="19"/>
        </w:rPr>
        <w:t> </w:t>
      </w:r>
      <w:r>
        <w:rPr>
          <w:rFonts w:ascii="Tahoma" w:hAnsi="Tahoma"/>
          <w:color w:val="231F20"/>
          <w:sz w:val="19"/>
        </w:rPr>
        <w:t>competitive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95"/>
          <w:sz w:val="19"/>
        </w:rPr>
        <w:t>advantage in an industry – what we call </w:t>
      </w:r>
      <w:r>
        <w:rPr>
          <w:rFonts w:ascii="Verdana" w:hAnsi="Verdana"/>
          <w:i/>
          <w:color w:val="231F20"/>
          <w:w w:val="95"/>
          <w:sz w:val="19"/>
        </w:rPr>
        <w:t>key</w:t>
      </w:r>
      <w:r>
        <w:rPr>
          <w:rFonts w:ascii="Verdana" w:hAnsi="Verdana"/>
          <w:i/>
          <w:color w:val="231F20"/>
          <w:spacing w:val="-7"/>
          <w:w w:val="95"/>
          <w:sz w:val="19"/>
        </w:rPr>
        <w:t> </w:t>
      </w:r>
      <w:r>
        <w:rPr>
          <w:rFonts w:ascii="Verdana" w:hAnsi="Verdana"/>
          <w:i/>
          <w:color w:val="231F20"/>
          <w:w w:val="95"/>
          <w:sz w:val="19"/>
        </w:rPr>
        <w:t>success</w:t>
      </w:r>
      <w:r>
        <w:rPr>
          <w:rFonts w:ascii="Verdana" w:hAnsi="Verdana"/>
          <w:i/>
          <w:color w:val="231F20"/>
          <w:spacing w:val="-8"/>
          <w:w w:val="95"/>
          <w:sz w:val="19"/>
        </w:rPr>
        <w:t> </w:t>
      </w:r>
      <w:r>
        <w:rPr>
          <w:rFonts w:ascii="Verdana" w:hAnsi="Verdana"/>
          <w:i/>
          <w:color w:val="231F20"/>
          <w:w w:val="95"/>
          <w:sz w:val="19"/>
        </w:rPr>
        <w:t>factors</w:t>
      </w:r>
      <w:r>
        <w:rPr>
          <w:rFonts w:ascii="Tahoma" w:hAnsi="Tahoma"/>
          <w:color w:val="231F20"/>
          <w:w w:val="95"/>
          <w:sz w:val="19"/>
        </w:rPr>
        <w:t>.</w:t>
      </w:r>
    </w:p>
    <w:p>
      <w:pPr>
        <w:pStyle w:val="BodyText"/>
        <w:rPr>
          <w:rFonts w:ascii="Tahoma"/>
        </w:rPr>
      </w:pPr>
    </w:p>
    <w:p>
      <w:pPr>
        <w:pStyle w:val="BodyText"/>
        <w:spacing w:before="10"/>
        <w:rPr>
          <w:rFonts w:ascii="Tahoma"/>
          <w:sz w:val="12"/>
        </w:rPr>
      </w:pPr>
      <w:r>
        <w:rPr/>
        <w:pict>
          <v:shape style="position:absolute;margin-left:125.629997pt;margin-top:8.983459pt;width:378pt;height:212.05pt;mso-position-horizontal-relative:page;mso-position-vertical-relative:paragraph;z-index:-15725056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180"/>
                    <w:ind w:left="239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spacing w:val="-1"/>
                      <w:w w:val="105"/>
                      <w:sz w:val="19"/>
                    </w:rPr>
                    <w:t>By</w:t>
                  </w:r>
                  <w:r>
                    <w:rPr>
                      <w:rFonts w:asci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1"/>
                      <w:w w:val="105"/>
                      <w:sz w:val="19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1"/>
                      <w:w w:val="105"/>
                      <w:sz w:val="19"/>
                    </w:rPr>
                    <w:t>time</w:t>
                  </w:r>
                  <w:r>
                    <w:rPr>
                      <w:rFonts w:ascii="Tahoma"/>
                      <w:color w:val="231F20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1"/>
                      <w:w w:val="105"/>
                      <w:sz w:val="19"/>
                    </w:rPr>
                    <w:t>you</w:t>
                  </w:r>
                  <w:r>
                    <w:rPr>
                      <w:rFonts w:asci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1"/>
                      <w:w w:val="105"/>
                      <w:sz w:val="19"/>
                    </w:rPr>
                    <w:t>have</w:t>
                  </w:r>
                  <w:r>
                    <w:rPr>
                      <w:rFonts w:ascii="Tahoma"/>
                      <w:color w:val="231F20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1"/>
                      <w:w w:val="105"/>
                      <w:sz w:val="19"/>
                    </w:rPr>
                    <w:t>completed</w:t>
                  </w:r>
                  <w:r>
                    <w:rPr>
                      <w:rFonts w:asci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1"/>
                      <w:w w:val="105"/>
                      <w:sz w:val="19"/>
                    </w:rPr>
                    <w:t>this</w:t>
                  </w:r>
                  <w:r>
                    <w:rPr>
                      <w:rFonts w:ascii="Tahoma"/>
                      <w:color w:val="231F20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1"/>
                      <w:w w:val="105"/>
                      <w:sz w:val="19"/>
                    </w:rPr>
                    <w:t>chapter</w:t>
                  </w:r>
                  <w:r>
                    <w:rPr>
                      <w:rFonts w:asci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1"/>
                      <w:w w:val="105"/>
                      <w:sz w:val="19"/>
                    </w:rPr>
                    <w:t>you</w:t>
                  </w:r>
                  <w:r>
                    <w:rPr>
                      <w:rFonts w:ascii="Tahoma"/>
                      <w:color w:val="231F20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will</w:t>
                  </w:r>
                  <w:r>
                    <w:rPr>
                      <w:rFonts w:asci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be</w:t>
                  </w:r>
                  <w:r>
                    <w:rPr>
                      <w:rFonts w:ascii="Tahoma"/>
                      <w:color w:val="231F20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able</w:t>
                  </w:r>
                  <w:r>
                    <w:rPr>
                      <w:rFonts w:asci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to: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80" w:val="left" w:leader="none"/>
                    </w:tabs>
                    <w:spacing w:line="271" w:lineRule="auto" w:before="160"/>
                    <w:ind w:left="479" w:right="424" w:hanging="24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sz w:val="19"/>
                    </w:rPr>
                    <w:t>Identify</w:t>
                  </w:r>
                  <w:r>
                    <w:rPr>
                      <w:rFonts w:ascii="Tahoma"/>
                      <w:color w:val="231F20"/>
                      <w:spacing w:val="8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9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main</w:t>
                  </w:r>
                  <w:r>
                    <w:rPr>
                      <w:rFonts w:ascii="Tahoma"/>
                      <w:color w:val="231F20"/>
                      <w:spacing w:val="8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structural</w:t>
                  </w:r>
                  <w:r>
                    <w:rPr>
                      <w:rFonts w:ascii="Tahoma"/>
                      <w:color w:val="231F20"/>
                      <w:spacing w:val="9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features</w:t>
                  </w:r>
                  <w:r>
                    <w:rPr>
                      <w:rFonts w:ascii="Tahoma"/>
                      <w:color w:val="231F20"/>
                      <w:spacing w:val="8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of</w:t>
                  </w:r>
                  <w:r>
                    <w:rPr>
                      <w:rFonts w:ascii="Tahoma"/>
                      <w:color w:val="231F20"/>
                      <w:spacing w:val="9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an</w:t>
                  </w:r>
                  <w:r>
                    <w:rPr>
                      <w:rFonts w:ascii="Tahoma"/>
                      <w:color w:val="231F20"/>
                      <w:spacing w:val="8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industry</w:t>
                  </w:r>
                  <w:r>
                    <w:rPr>
                      <w:rFonts w:ascii="Tahoma"/>
                      <w:color w:val="231F20"/>
                      <w:spacing w:val="9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that</w:t>
                  </w:r>
                  <w:r>
                    <w:rPr>
                      <w:rFonts w:ascii="Tahoma"/>
                      <w:color w:val="231F20"/>
                      <w:spacing w:val="8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influence</w:t>
                  </w:r>
                  <w:r>
                    <w:rPr>
                      <w:rFonts w:ascii="Tahoma"/>
                      <w:color w:val="231F20"/>
                      <w:spacing w:val="9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competition</w:t>
                  </w:r>
                  <w:r>
                    <w:rPr>
                      <w:rFonts w:asci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-9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profitability.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80" w:val="left" w:leader="none"/>
                    </w:tabs>
                    <w:spacing w:line="271" w:lineRule="auto" w:before="131"/>
                    <w:ind w:left="479" w:right="628" w:hanging="24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sz w:val="19"/>
                    </w:rPr>
                    <w:t>Use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industry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analysis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to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explain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why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some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industries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competition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is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more</w:t>
                  </w:r>
                  <w:r>
                    <w:rPr>
                      <w:rFonts w:asci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intense</w:t>
                  </w:r>
                  <w:r>
                    <w:rPr>
                      <w:rFonts w:ascii="Tahoma"/>
                      <w:color w:val="231F20"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profitability</w:t>
                  </w:r>
                  <w:r>
                    <w:rPr>
                      <w:rFonts w:ascii="Tahoma"/>
                      <w:color w:val="231F20"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lower</w:t>
                  </w:r>
                  <w:r>
                    <w:rPr>
                      <w:rFonts w:ascii="Tahoma"/>
                      <w:color w:val="231F20"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than</w:t>
                  </w:r>
                  <w:r>
                    <w:rPr>
                      <w:rFonts w:ascii="Tahoma"/>
                      <w:color w:val="231F20"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other</w:t>
                  </w:r>
                  <w:r>
                    <w:rPr>
                      <w:rFonts w:ascii="Tahoma"/>
                      <w:color w:val="231F20"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industries.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80" w:val="left" w:leader="none"/>
                    </w:tabs>
                    <w:spacing w:line="271" w:lineRule="auto" w:before="131"/>
                    <w:ind w:left="479" w:right="811" w:hanging="24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sz w:val="19"/>
                    </w:rPr>
                    <w:t>Use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evidence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on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structural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trends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within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industries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to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forecast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changes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competition</w:t>
                  </w:r>
                  <w:r>
                    <w:rPr>
                      <w:rFonts w:ascii="Tahoma"/>
                      <w:color w:val="231F20"/>
                      <w:spacing w:val="-9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-9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profitability</w:t>
                  </w:r>
                  <w:r>
                    <w:rPr>
                      <w:rFonts w:ascii="Tahoma"/>
                      <w:color w:val="231F20"/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-9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future.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80" w:val="left" w:leader="none"/>
                    </w:tabs>
                    <w:spacing w:line="271" w:lineRule="auto" w:before="131"/>
                    <w:ind w:left="479" w:right="416" w:hanging="24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sz w:val="19"/>
                    </w:rPr>
                    <w:t>Develop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strategies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to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influence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industry</w:t>
                  </w:r>
                  <w:r>
                    <w:rPr>
                      <w:rFonts w:ascii="Tahoma"/>
                      <w:color w:val="231F20"/>
                      <w:spacing w:val="7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structure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order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to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improve</w:t>
                  </w:r>
                  <w:r>
                    <w:rPr>
                      <w:rFonts w:ascii="Tahoma"/>
                      <w:color w:val="231F20"/>
                      <w:spacing w:val="7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industry</w:t>
                  </w:r>
                  <w:r>
                    <w:rPr>
                      <w:rFonts w:asci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profitability.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80" w:val="left" w:leader="none"/>
                    </w:tabs>
                    <w:spacing w:line="271" w:lineRule="auto" w:before="131"/>
                    <w:ind w:left="479" w:right="923" w:hanging="24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sz w:val="19"/>
                    </w:rPr>
                    <w:t>Analyze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competition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customer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requirements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order</w:t>
                  </w:r>
                  <w:r>
                    <w:rPr>
                      <w:rFonts w:ascii="Tahoma"/>
                      <w:color w:val="231F20"/>
                      <w:spacing w:val="5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to</w:t>
                  </w:r>
                  <w:r>
                    <w:rPr>
                      <w:rFonts w:asci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identify</w:t>
                  </w:r>
                  <w:r>
                    <w:rPr>
                      <w:rFonts w:asci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opportunities</w:t>
                  </w:r>
                  <w:r>
                    <w:rPr>
                      <w:rFonts w:ascii="Tahoma"/>
                      <w:color w:val="231F20"/>
                      <w:spacing w:val="-7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for</w:t>
                  </w:r>
                  <w:r>
                    <w:rPr>
                      <w:rFonts w:ascii="Tahoma"/>
                      <w:color w:val="231F20"/>
                      <w:spacing w:val="-7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competitive</w:t>
                  </w:r>
                  <w:r>
                    <w:rPr>
                      <w:rFonts w:ascii="Tahoma"/>
                      <w:color w:val="231F20"/>
                      <w:spacing w:val="-7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advantage</w:t>
                  </w:r>
                  <w:r>
                    <w:rPr>
                      <w:rFonts w:ascii="Tahoma"/>
                      <w:color w:val="231F20"/>
                      <w:spacing w:val="-7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within</w:t>
                  </w:r>
                  <w:r>
                    <w:rPr>
                      <w:rFonts w:ascii="Tahoma"/>
                      <w:color w:val="231F20"/>
                      <w:spacing w:val="-7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an</w:t>
                  </w:r>
                  <w:r>
                    <w:rPr>
                      <w:rFonts w:ascii="Tahoma"/>
                      <w:color w:val="231F20"/>
                      <w:spacing w:val="-7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industry</w:t>
                  </w:r>
                  <w:r>
                    <w:rPr>
                      <w:rFonts w:ascii="Tahoma"/>
                      <w:color w:val="231F20"/>
                      <w:spacing w:val="-7"/>
                      <w:sz w:val="19"/>
                    </w:rPr>
                    <w:t> </w:t>
                  </w:r>
                  <w:r>
                    <w:rPr>
                      <w:rFonts w:ascii="Tahoma"/>
                      <w:color w:val="231F20"/>
                      <w:sz w:val="19"/>
                    </w:rPr>
                    <w:t>(</w:t>
                  </w:r>
                  <w:r>
                    <w:rPr>
                      <w:rFonts w:ascii="Verdana"/>
                      <w:i/>
                      <w:color w:val="231F20"/>
                      <w:sz w:val="19"/>
                    </w:rPr>
                    <w:t>key</w:t>
                  </w:r>
                  <w:r>
                    <w:rPr>
                      <w:rFonts w:ascii="Verdana"/>
                      <w:i/>
                      <w:color w:val="231F20"/>
                      <w:spacing w:val="-15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9"/>
                    </w:rPr>
                    <w:t>success</w:t>
                  </w:r>
                  <w:r>
                    <w:rPr>
                      <w:rFonts w:ascii="Verdana"/>
                      <w:i/>
                      <w:color w:val="231F20"/>
                      <w:spacing w:val="-64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9"/>
                    </w:rPr>
                    <w:t>factors</w:t>
                  </w:r>
                  <w:r>
                    <w:rPr>
                      <w:rFonts w:ascii="Tahoma"/>
                      <w:color w:val="231F20"/>
                      <w:sz w:val="19"/>
                    </w:rPr>
                    <w:t>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16"/>
        </w:rPr>
      </w:pPr>
      <w:r>
        <w:rPr/>
        <w:pict>
          <v:shape style="position:absolute;margin-left:573pt;margin-top:12.25625pt;width:16pt;height:.1pt;mso-position-horizontal-relative:page;mso-position-vertical-relative:paragraph;z-index:-15724544;mso-wrap-distance-left:0;mso-wrap-distance-right:0" coordorigin="11460,245" coordsize="320,0" path="m11460,245l11780,245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ahoma"/>
          <w:sz w:val="16"/>
        </w:rPr>
        <w:sectPr>
          <w:headerReference w:type="default" r:id="rId11"/>
          <w:footerReference w:type="default" r:id="rId12"/>
          <w:pgSz w:w="11900" w:h="16840"/>
          <w:pgMar w:header="840" w:footer="1263" w:top="1440" w:bottom="1460" w:left="0" w:right="2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9"/>
        </w:rPr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36832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66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jc w:val="both"/>
      </w:pPr>
      <w:r>
        <w:rPr/>
        <w:pict>
          <v:shape style="position:absolute;margin-left:144.5pt;margin-top:23.824064pt;width:335.85pt;height:.1pt;mso-position-horizontal-relative:page;mso-position-vertical-relative:paragraph;z-index:-15721984;mso-wrap-distance-left:0;mso-wrap-distance-right:0" coordorigin="2890,476" coordsize="6717,0" path="m2890,476l9607,476e" filled="false" stroked="true" strokeweight=".25pt" strokecolor="#231f20">
            <v:path arrowok="t"/>
            <v:stroke dashstyle="solid"/>
            <w10:wrap type="topAndBottom"/>
          </v:shape>
        </w:pict>
      </w:r>
      <w:r>
        <w:rPr>
          <w:color w:val="D3AF7E"/>
          <w:w w:val="110"/>
        </w:rPr>
        <w:t>From</w:t>
      </w:r>
      <w:r>
        <w:rPr>
          <w:color w:val="D3AF7E"/>
          <w:spacing w:val="13"/>
          <w:w w:val="110"/>
        </w:rPr>
        <w:t> </w:t>
      </w:r>
      <w:r>
        <w:rPr>
          <w:color w:val="D3AF7E"/>
          <w:w w:val="110"/>
        </w:rPr>
        <w:t>Environmental</w:t>
      </w:r>
      <w:r>
        <w:rPr>
          <w:color w:val="D3AF7E"/>
          <w:spacing w:val="13"/>
          <w:w w:val="110"/>
        </w:rPr>
        <w:t> </w:t>
      </w:r>
      <w:r>
        <w:rPr>
          <w:color w:val="D3AF7E"/>
          <w:w w:val="110"/>
        </w:rPr>
        <w:t>Analysis</w:t>
      </w:r>
      <w:r>
        <w:rPr>
          <w:color w:val="D3AF7E"/>
          <w:spacing w:val="14"/>
          <w:w w:val="110"/>
        </w:rPr>
        <w:t> </w:t>
      </w:r>
      <w:r>
        <w:rPr>
          <w:color w:val="D3AF7E"/>
          <w:w w:val="110"/>
        </w:rPr>
        <w:t>to</w:t>
      </w:r>
      <w:r>
        <w:rPr>
          <w:color w:val="D3AF7E"/>
          <w:spacing w:val="13"/>
          <w:w w:val="110"/>
        </w:rPr>
        <w:t> </w:t>
      </w:r>
      <w:r>
        <w:rPr>
          <w:color w:val="D3AF7E"/>
          <w:w w:val="110"/>
        </w:rPr>
        <w:t>Industry</w:t>
      </w:r>
      <w:r>
        <w:rPr>
          <w:color w:val="D3AF7E"/>
          <w:spacing w:val="14"/>
          <w:w w:val="110"/>
        </w:rPr>
        <w:t> </w:t>
      </w:r>
      <w:r>
        <w:rPr>
          <w:color w:val="D3AF7E"/>
          <w:w w:val="110"/>
        </w:rPr>
        <w:t>Analysis</w:t>
      </w:r>
    </w:p>
    <w:p>
      <w:pPr>
        <w:pStyle w:val="BodyText"/>
        <w:spacing w:line="244" w:lineRule="auto" w:before="135"/>
        <w:ind w:left="2889" w:right="1785"/>
        <w:jc w:val="right"/>
      </w:pP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business</w:t>
      </w:r>
      <w:r>
        <w:rPr>
          <w:color w:val="231F20"/>
          <w:spacing w:val="-10"/>
        </w:rPr>
        <w:t> </w:t>
      </w:r>
      <w:r>
        <w:rPr>
          <w:color w:val="231F20"/>
        </w:rPr>
        <w:t>environment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firm</w:t>
      </w:r>
      <w:r>
        <w:rPr>
          <w:color w:val="231F20"/>
          <w:spacing w:val="-10"/>
        </w:rPr>
        <w:t> </w:t>
      </w:r>
      <w:r>
        <w:rPr>
          <w:color w:val="231F20"/>
        </w:rPr>
        <w:t>consists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all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external</w:t>
      </w:r>
      <w:r>
        <w:rPr>
          <w:color w:val="231F20"/>
          <w:spacing w:val="-10"/>
        </w:rPr>
        <w:t> </w:t>
      </w:r>
      <w:r>
        <w:rPr>
          <w:color w:val="231F20"/>
        </w:rPr>
        <w:t>influences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affect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performance.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vast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external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influences,</w:t>
      </w:r>
      <w:r>
        <w:rPr>
          <w:color w:val="231F20"/>
          <w:spacing w:val="-41"/>
        </w:rPr>
        <w:t> </w:t>
      </w:r>
      <w:r>
        <w:rPr>
          <w:color w:val="231F20"/>
        </w:rPr>
        <w:t>how</w:t>
      </w:r>
      <w:r>
        <w:rPr>
          <w:color w:val="231F20"/>
          <w:spacing w:val="26"/>
        </w:rPr>
        <w:t> </w:t>
      </w:r>
      <w:r>
        <w:rPr>
          <w:color w:val="231F20"/>
        </w:rPr>
        <w:t>can</w:t>
      </w:r>
      <w:r>
        <w:rPr>
          <w:color w:val="231F20"/>
          <w:spacing w:val="26"/>
        </w:rPr>
        <w:t> </w:t>
      </w:r>
      <w:r>
        <w:rPr>
          <w:color w:val="231F20"/>
        </w:rPr>
        <w:t>managers</w:t>
      </w:r>
      <w:r>
        <w:rPr>
          <w:color w:val="231F20"/>
          <w:spacing w:val="26"/>
        </w:rPr>
        <w:t> </w:t>
      </w:r>
      <w:r>
        <w:rPr>
          <w:color w:val="231F20"/>
        </w:rPr>
        <w:t>hope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monitor,</w:t>
      </w:r>
      <w:r>
        <w:rPr>
          <w:color w:val="231F20"/>
          <w:spacing w:val="26"/>
        </w:rPr>
        <w:t> </w:t>
      </w:r>
      <w:r>
        <w:rPr>
          <w:color w:val="231F20"/>
        </w:rPr>
        <w:t>let</w:t>
      </w:r>
      <w:r>
        <w:rPr>
          <w:color w:val="231F20"/>
          <w:spacing w:val="26"/>
        </w:rPr>
        <w:t> </w:t>
      </w:r>
      <w:r>
        <w:rPr>
          <w:color w:val="231F20"/>
        </w:rPr>
        <w:t>alone</w:t>
      </w:r>
      <w:r>
        <w:rPr>
          <w:color w:val="231F20"/>
          <w:spacing w:val="26"/>
        </w:rPr>
        <w:t> </w:t>
      </w:r>
      <w:r>
        <w:rPr>
          <w:color w:val="231F20"/>
        </w:rPr>
        <w:t>analyze,</w:t>
      </w:r>
      <w:r>
        <w:rPr>
          <w:color w:val="231F20"/>
          <w:spacing w:val="26"/>
        </w:rPr>
        <w:t> </w:t>
      </w:r>
      <w:r>
        <w:rPr>
          <w:color w:val="231F20"/>
        </w:rPr>
        <w:t>environmental</w:t>
      </w:r>
      <w:r>
        <w:rPr>
          <w:color w:val="231F20"/>
          <w:spacing w:val="27"/>
        </w:rPr>
        <w:t> </w:t>
      </w:r>
      <w:r>
        <w:rPr>
          <w:color w:val="231F20"/>
        </w:rPr>
        <w:t>conditions?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starting</w:t>
      </w:r>
      <w:r>
        <w:rPr>
          <w:color w:val="231F20"/>
          <w:spacing w:val="5"/>
        </w:rPr>
        <w:t> </w:t>
      </w:r>
      <w:r>
        <w:rPr>
          <w:color w:val="231F20"/>
        </w:rPr>
        <w:t>point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some</w:t>
      </w:r>
      <w:r>
        <w:rPr>
          <w:color w:val="231F20"/>
          <w:spacing w:val="4"/>
        </w:rPr>
        <w:t> </w:t>
      </w:r>
      <w:r>
        <w:rPr>
          <w:color w:val="231F20"/>
        </w:rPr>
        <w:t>kind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system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framework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organizing</w:t>
      </w:r>
      <w:r>
        <w:rPr>
          <w:color w:val="231F20"/>
          <w:spacing w:val="4"/>
        </w:rPr>
        <w:t> </w:t>
      </w:r>
      <w:r>
        <w:rPr>
          <w:color w:val="231F20"/>
        </w:rPr>
        <w:t>information.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example,</w:t>
      </w:r>
      <w:r>
        <w:rPr>
          <w:color w:val="231F20"/>
          <w:spacing w:val="-6"/>
        </w:rPr>
        <w:t> </w:t>
      </w:r>
      <w:r>
        <w:rPr>
          <w:color w:val="231F20"/>
        </w:rPr>
        <w:t>environmental</w:t>
      </w:r>
      <w:r>
        <w:rPr>
          <w:color w:val="231F20"/>
          <w:spacing w:val="-5"/>
        </w:rPr>
        <w:t> </w:t>
      </w:r>
      <w:r>
        <w:rPr>
          <w:color w:val="231F20"/>
        </w:rPr>
        <w:t>influences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classified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source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e.g.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political,</w:t>
      </w:r>
      <w:r>
        <w:rPr>
          <w:color w:val="231F20"/>
          <w:spacing w:val="1"/>
        </w:rPr>
        <w:t> </w:t>
      </w:r>
      <w:r>
        <w:rPr>
          <w:color w:val="231F20"/>
        </w:rPr>
        <w:t>economic,</w:t>
      </w:r>
      <w:r>
        <w:rPr>
          <w:color w:val="231F20"/>
          <w:spacing w:val="4"/>
        </w:rPr>
        <w:t> </w:t>
      </w:r>
      <w:r>
        <w:rPr>
          <w:color w:val="231F20"/>
        </w:rPr>
        <w:t>social,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technological</w:t>
      </w:r>
      <w:r>
        <w:rPr>
          <w:color w:val="231F20"/>
          <w:spacing w:val="5"/>
        </w:rPr>
        <w:t> </w:t>
      </w:r>
      <w:r>
        <w:rPr>
          <w:color w:val="231F20"/>
        </w:rPr>
        <w:t>factors</w:t>
      </w:r>
      <w:r>
        <w:rPr>
          <w:color w:val="231F20"/>
          <w:spacing w:val="5"/>
        </w:rPr>
        <w:t> </w:t>
      </w:r>
      <w:r>
        <w:rPr>
          <w:color w:val="231F20"/>
        </w:rPr>
        <w:t>(“PEST</w:t>
      </w:r>
      <w:r>
        <w:rPr>
          <w:color w:val="231F20"/>
          <w:spacing w:val="5"/>
        </w:rPr>
        <w:t> </w:t>
      </w:r>
      <w:r>
        <w:rPr>
          <w:color w:val="231F20"/>
        </w:rPr>
        <w:t>analysis”)</w:t>
      </w:r>
      <w:r>
        <w:rPr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i/>
          <w:color w:val="231F20"/>
        </w:rPr>
        <w:t>proximity</w:t>
      </w:r>
      <w:r>
        <w:rPr>
          <w:i/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“micro-environment”</w:t>
      </w:r>
      <w:r>
        <w:rPr>
          <w:color w:val="231F20"/>
          <w:spacing w:val="30"/>
        </w:rPr>
        <w:t> </w:t>
      </w:r>
      <w:r>
        <w:rPr>
          <w:color w:val="231F20"/>
        </w:rPr>
        <w:t>or</w:t>
      </w:r>
      <w:r>
        <w:rPr>
          <w:color w:val="231F20"/>
          <w:spacing w:val="31"/>
        </w:rPr>
        <w:t> </w:t>
      </w:r>
      <w:r>
        <w:rPr>
          <w:color w:val="231F20"/>
        </w:rPr>
        <w:t>“task</w:t>
      </w:r>
      <w:r>
        <w:rPr>
          <w:color w:val="231F20"/>
          <w:spacing w:val="31"/>
        </w:rPr>
        <w:t> </w:t>
      </w:r>
      <w:r>
        <w:rPr>
          <w:color w:val="231F20"/>
        </w:rPr>
        <w:t>environment”</w:t>
      </w:r>
      <w:r>
        <w:rPr>
          <w:color w:val="231F20"/>
          <w:spacing w:val="31"/>
        </w:rPr>
        <w:t> </w:t>
      </w:r>
      <w:r>
        <w:rPr>
          <w:color w:val="231F20"/>
        </w:rPr>
        <w:t>can</w:t>
      </w:r>
      <w:r>
        <w:rPr>
          <w:color w:val="231F20"/>
          <w:spacing w:val="30"/>
        </w:rPr>
        <w:t> </w:t>
      </w:r>
      <w:r>
        <w:rPr>
          <w:color w:val="231F20"/>
        </w:rPr>
        <w:t>be</w:t>
      </w:r>
      <w:r>
        <w:rPr>
          <w:color w:val="231F20"/>
          <w:spacing w:val="31"/>
        </w:rPr>
        <w:t> </w:t>
      </w:r>
      <w:r>
        <w:rPr>
          <w:color w:val="231F20"/>
        </w:rPr>
        <w:t>distinguished</w:t>
      </w:r>
      <w:r>
        <w:rPr>
          <w:color w:val="231F20"/>
          <w:spacing w:val="31"/>
        </w:rPr>
        <w:t> </w:t>
      </w:r>
      <w:r>
        <w:rPr>
          <w:color w:val="231F20"/>
        </w:rPr>
        <w:t>from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wider</w:t>
      </w:r>
      <w:r>
        <w:rPr>
          <w:color w:val="231F20"/>
          <w:spacing w:val="1"/>
        </w:rPr>
        <w:t> </w:t>
      </w:r>
      <w:r>
        <w:rPr>
          <w:color w:val="231F20"/>
        </w:rPr>
        <w:t>influences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form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“macro-environment”.</w:t>
      </w:r>
      <w:r>
        <w:rPr>
          <w:color w:val="231F20"/>
          <w:vertAlign w:val="superscript"/>
        </w:rPr>
        <w:t>1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Though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systematic,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continuous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scan-</w:t>
      </w:r>
      <w:r>
        <w:rPr>
          <w:color w:val="231F20"/>
          <w:spacing w:val="-41"/>
          <w:vertAlign w:val="baseline"/>
        </w:rPr>
        <w:t> </w:t>
      </w:r>
      <w:r>
        <w:rPr>
          <w:color w:val="231F20"/>
          <w:vertAlign w:val="baseline"/>
        </w:rPr>
        <w:t>ning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whole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range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external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influences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might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seem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desirable,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such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extensive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w w:val="95"/>
          <w:vertAlign w:val="baseline"/>
        </w:rPr>
        <w:t>environmental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analysis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is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unlikely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to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be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cost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effective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and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creates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information</w:t>
      </w:r>
      <w:r>
        <w:rPr>
          <w:color w:val="231F20"/>
          <w:spacing w:val="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overload.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vertAlign w:val="baseline"/>
        </w:rPr>
        <w:t>The prerequisite for effective environmental analysis is to distinguish the vital from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the merely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important. 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do this,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let’s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return 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first principles.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For 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firm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to make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profit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it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must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create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value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customers.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Hence,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it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must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understand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its</w:t>
      </w:r>
      <w:r>
        <w:rPr>
          <w:color w:val="231F20"/>
          <w:spacing w:val="16"/>
          <w:vertAlign w:val="baseline"/>
        </w:rPr>
        <w:t> </w:t>
      </w:r>
      <w:r>
        <w:rPr>
          <w:color w:val="231F20"/>
          <w:vertAlign w:val="baseline"/>
        </w:rPr>
        <w:t>customers.</w:t>
      </w:r>
      <w:r>
        <w:rPr>
          <w:color w:val="231F20"/>
          <w:spacing w:val="-41"/>
          <w:vertAlign w:val="baseline"/>
        </w:rPr>
        <w:t> </w:t>
      </w:r>
      <w:r>
        <w:rPr>
          <w:color w:val="231F20"/>
          <w:vertAlign w:val="baseline"/>
        </w:rPr>
        <w:t>Second,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creating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value,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firm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acquires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goods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services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from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suppliers.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Hence,</w:t>
      </w:r>
      <w:r>
        <w:rPr>
          <w:color w:val="231F20"/>
          <w:spacing w:val="-41"/>
          <w:vertAlign w:val="baseline"/>
        </w:rPr>
        <w:t> </w:t>
      </w:r>
      <w:r>
        <w:rPr>
          <w:color w:val="231F20"/>
          <w:vertAlign w:val="baseline"/>
        </w:rPr>
        <w:t>it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must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understand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its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suppliers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manage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relationships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with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them.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Third,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abil-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ity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generate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profitability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depends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on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intensity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competition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among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firms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that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vie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same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value-creating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opportunities.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Hence,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firm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must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understand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com-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petition.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Thus,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core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firm’s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business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environment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3"/>
          <w:vertAlign w:val="baseline"/>
        </w:rPr>
        <w:t> </w:t>
      </w:r>
      <w:r>
        <w:rPr>
          <w:color w:val="231F20"/>
          <w:vertAlign w:val="baseline"/>
        </w:rPr>
        <w:t>formed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by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its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relation-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ships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with</w:t>
      </w:r>
      <w:r>
        <w:rPr>
          <w:color w:val="231F20"/>
          <w:spacing w:val="21"/>
          <w:vertAlign w:val="baseline"/>
        </w:rPr>
        <w:t> </w:t>
      </w:r>
      <w:r>
        <w:rPr>
          <w:color w:val="231F20"/>
          <w:vertAlign w:val="baseline"/>
        </w:rPr>
        <w:t>three</w:t>
      </w:r>
      <w:r>
        <w:rPr>
          <w:color w:val="231F20"/>
          <w:spacing w:val="21"/>
          <w:vertAlign w:val="baseline"/>
        </w:rPr>
        <w:t> </w:t>
      </w:r>
      <w:r>
        <w:rPr>
          <w:color w:val="231F20"/>
          <w:vertAlign w:val="baseline"/>
        </w:rPr>
        <w:t>sets</w:t>
      </w:r>
      <w:r>
        <w:rPr>
          <w:color w:val="231F20"/>
          <w:spacing w:val="21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players:</w:t>
      </w:r>
      <w:r>
        <w:rPr>
          <w:color w:val="231F20"/>
          <w:spacing w:val="21"/>
          <w:vertAlign w:val="baseline"/>
        </w:rPr>
        <w:t> </w:t>
      </w:r>
      <w:r>
        <w:rPr>
          <w:color w:val="231F20"/>
          <w:vertAlign w:val="baseline"/>
        </w:rPr>
        <w:t>customers,</w:t>
      </w:r>
      <w:r>
        <w:rPr>
          <w:color w:val="231F20"/>
          <w:spacing w:val="21"/>
          <w:vertAlign w:val="baseline"/>
        </w:rPr>
        <w:t> </w:t>
      </w:r>
      <w:r>
        <w:rPr>
          <w:color w:val="231F20"/>
          <w:vertAlign w:val="baseline"/>
        </w:rPr>
        <w:t>suppliers,</w:t>
      </w:r>
      <w:r>
        <w:rPr>
          <w:color w:val="231F20"/>
          <w:spacing w:val="21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21"/>
          <w:vertAlign w:val="baseline"/>
        </w:rPr>
        <w:t> </w:t>
      </w:r>
      <w:r>
        <w:rPr>
          <w:color w:val="231F20"/>
          <w:vertAlign w:val="baseline"/>
        </w:rPr>
        <w:t>competitors.</w:t>
      </w:r>
      <w:r>
        <w:rPr>
          <w:color w:val="231F20"/>
          <w:spacing w:val="20"/>
          <w:vertAlign w:val="baseline"/>
        </w:rPr>
        <w:t> </w:t>
      </w:r>
      <w:r>
        <w:rPr>
          <w:color w:val="231F20"/>
          <w:vertAlign w:val="baseline"/>
        </w:rPr>
        <w:t>This</w:t>
      </w:r>
      <w:r>
        <w:rPr>
          <w:color w:val="231F20"/>
          <w:spacing w:val="21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21"/>
          <w:vertAlign w:val="baseline"/>
        </w:rPr>
        <w:t> </w:t>
      </w:r>
      <w:r>
        <w:rPr>
          <w:color w:val="231F20"/>
          <w:vertAlign w:val="baseline"/>
        </w:rPr>
        <w:t>its</w:t>
      </w:r>
    </w:p>
    <w:p>
      <w:pPr>
        <w:pStyle w:val="BodyText"/>
        <w:spacing w:before="16"/>
        <w:ind w:left="2889"/>
        <w:jc w:val="both"/>
      </w:pPr>
      <w:r>
        <w:rPr/>
        <w:pict>
          <v:group style="position:absolute;margin-left:0pt;margin-top:8.303357pt;width:23pt;height:48pt;mso-position-horizontal-relative:page;mso-position-vertical-relative:paragraph;z-index:15737344" coordorigin="0,166" coordsize="460,960">
            <v:shape style="position:absolute;left:0;top:166;width:460;height:960" coordorigin="0,166" coordsize="460,960" path="m220,166l220,1126m0,646l460,646e" filled="false" stroked="true" strokeweight=".25pt" strokecolor="#000000">
              <v:path arrowok="t"/>
              <v:stroke dashstyle="solid"/>
            </v:shape>
            <v:shape style="position:absolute;left:97;top:523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8.303357pt;width:24pt;height:48pt;mso-position-horizontal-relative:page;mso-position-vertical-relative:paragraph;z-index:15737856" coordorigin="11420,166" coordsize="480,960">
            <v:shape style="position:absolute;left:11420;top:166;width:480;height:960" coordorigin="11420,166" coordsize="480,960" path="m11660,166l11660,1126m11420,646l11900,646e" filled="false" stroked="true" strokeweight=".25pt" strokecolor="#000000">
              <v:path arrowok="t"/>
              <v:stroke dashstyle="solid"/>
            </v:shape>
            <v:shape style="position:absolute;left:11537;top:523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  <w:spacing w:val="-1"/>
        </w:rPr>
        <w:t>industry</w:t>
      </w:r>
      <w:r>
        <w:rPr>
          <w:color w:val="231F20"/>
          <w:spacing w:val="-6"/>
        </w:rPr>
        <w:t> </w:t>
      </w:r>
      <w:r>
        <w:rPr>
          <w:color w:val="231F20"/>
        </w:rPr>
        <w:t>environment.</w:t>
      </w:r>
    </w:p>
    <w:p>
      <w:pPr>
        <w:pStyle w:val="BodyText"/>
        <w:spacing w:line="244" w:lineRule="auto" w:before="6"/>
        <w:ind w:left="2889" w:right="1786" w:firstLine="240"/>
        <w:jc w:val="both"/>
      </w:pPr>
      <w:r>
        <w:rPr>
          <w:color w:val="231F20"/>
          <w:spacing w:val="-1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macro-level</w:t>
      </w:r>
      <w:r>
        <w:rPr>
          <w:color w:val="231F20"/>
          <w:spacing w:val="-9"/>
        </w:rPr>
        <w:t> </w:t>
      </w:r>
      <w:r>
        <w:rPr>
          <w:color w:val="231F20"/>
        </w:rPr>
        <w:t>factors</w:t>
      </w:r>
      <w:r>
        <w:rPr>
          <w:color w:val="231F20"/>
          <w:spacing w:val="-10"/>
        </w:rPr>
        <w:t> </w:t>
      </w:r>
      <w:r>
        <w:rPr>
          <w:color w:val="231F20"/>
        </w:rPr>
        <w:t>such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</w:rPr>
        <w:t>economic</w:t>
      </w:r>
      <w:r>
        <w:rPr>
          <w:color w:val="231F20"/>
          <w:spacing w:val="-9"/>
        </w:rPr>
        <w:t> </w:t>
      </w:r>
      <w:r>
        <w:rPr>
          <w:color w:val="231F20"/>
        </w:rPr>
        <w:t>trends,</w:t>
      </w:r>
      <w:r>
        <w:rPr>
          <w:color w:val="231F20"/>
          <w:spacing w:val="-9"/>
        </w:rPr>
        <w:t> </w:t>
      </w:r>
      <w:r>
        <w:rPr>
          <w:color w:val="231F20"/>
        </w:rPr>
        <w:t>changes</w:t>
      </w:r>
      <w:r>
        <w:rPr>
          <w:color w:val="231F20"/>
          <w:spacing w:val="-42"/>
        </w:rPr>
        <w:t> </w:t>
      </w:r>
      <w:r>
        <w:rPr>
          <w:color w:val="231F20"/>
        </w:rPr>
        <w:t>in demographic structure, or social and political trends are unimportant to strategy</w:t>
      </w:r>
      <w:r>
        <w:rPr>
          <w:color w:val="231F20"/>
          <w:spacing w:val="1"/>
        </w:rPr>
        <w:t> </w:t>
      </w:r>
      <w:r>
        <w:rPr>
          <w:color w:val="231F20"/>
        </w:rPr>
        <w:t>analysis. These factors may be critical determinants of the threats and opportunities</w:t>
      </w:r>
      <w:r>
        <w:rPr>
          <w:color w:val="231F20"/>
          <w:spacing w:val="-42"/>
        </w:rPr>
        <w:t> </w:t>
      </w:r>
      <w:r>
        <w:rPr>
          <w:color w:val="231F20"/>
        </w:rPr>
        <w:t>a company will face in the future. The key issue is how these more general environ-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mental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factors</w:t>
      </w:r>
      <w:r>
        <w:rPr>
          <w:color w:val="231F20"/>
          <w:spacing w:val="-10"/>
        </w:rPr>
        <w:t> </w:t>
      </w:r>
      <w:r>
        <w:rPr>
          <w:color w:val="231F20"/>
        </w:rPr>
        <w:t>affect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firm’s</w:t>
      </w:r>
      <w:r>
        <w:rPr>
          <w:color w:val="231F20"/>
          <w:spacing w:val="-10"/>
        </w:rPr>
        <w:t> </w:t>
      </w:r>
      <w:r>
        <w:rPr>
          <w:color w:val="231F20"/>
        </w:rPr>
        <w:t>industry</w:t>
      </w:r>
      <w:r>
        <w:rPr>
          <w:color w:val="231F20"/>
          <w:spacing w:val="-10"/>
        </w:rPr>
        <w:t> </w:t>
      </w:r>
      <w:r>
        <w:rPr>
          <w:color w:val="231F20"/>
        </w:rPr>
        <w:t>environment</w:t>
      </w:r>
      <w:r>
        <w:rPr>
          <w:color w:val="231F20"/>
          <w:spacing w:val="-10"/>
        </w:rPr>
        <w:t> </w:t>
      </w:r>
      <w:r>
        <w:rPr>
          <w:color w:val="231F20"/>
        </w:rPr>
        <w:t>(Figure</w:t>
      </w:r>
      <w:r>
        <w:rPr>
          <w:color w:val="231F20"/>
          <w:spacing w:val="-10"/>
        </w:rPr>
        <w:t> </w:t>
      </w:r>
      <w:r>
        <w:rPr>
          <w:color w:val="231F20"/>
        </w:rPr>
        <w:t>3.1).</w:t>
      </w:r>
      <w:r>
        <w:rPr>
          <w:color w:val="231F20"/>
          <w:spacing w:val="-10"/>
        </w:rPr>
        <w:t> </w:t>
      </w:r>
      <w:r>
        <w:rPr>
          <w:color w:val="231F20"/>
        </w:rPr>
        <w:t>Consider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threat</w:t>
      </w:r>
      <w:r>
        <w:rPr>
          <w:color w:val="231F20"/>
          <w:spacing w:val="-41"/>
        </w:rPr>
        <w:t> </w:t>
      </w:r>
      <w:r>
        <w:rPr>
          <w:color w:val="231F20"/>
        </w:rPr>
        <w:t>of global warming. For most companies this is not an important strategic issue (at</w:t>
      </w:r>
      <w:r>
        <w:rPr>
          <w:color w:val="231F20"/>
          <w:spacing w:val="1"/>
        </w:rPr>
        <w:t> </w:t>
      </w:r>
      <w:r>
        <w:rPr>
          <w:color w:val="231F20"/>
        </w:rPr>
        <w:t>least, not for the next hundred years). However, for the producers of automobiles,</w:t>
      </w:r>
      <w:r>
        <w:rPr>
          <w:color w:val="231F20"/>
          <w:spacing w:val="1"/>
        </w:rPr>
        <w:t> </w:t>
      </w:r>
      <w:r>
        <w:rPr>
          <w:color w:val="231F20"/>
        </w:rPr>
        <w:t>global warming is a vital issue. But, to analyze the strategic implications of global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warming,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automobile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manufacturers</w:t>
      </w:r>
      <w:r>
        <w:rPr>
          <w:color w:val="231F20"/>
          <w:spacing w:val="-9"/>
        </w:rPr>
        <w:t> </w:t>
      </w:r>
      <w:r>
        <w:rPr>
          <w:color w:val="231F20"/>
        </w:rPr>
        <w:t>need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trace</w:t>
      </w:r>
      <w:r>
        <w:rPr>
          <w:color w:val="231F20"/>
          <w:spacing w:val="-9"/>
        </w:rPr>
        <w:t> </w:t>
      </w:r>
      <w:r>
        <w:rPr>
          <w:color w:val="231F20"/>
        </w:rPr>
        <w:t>its</w:t>
      </w:r>
      <w:r>
        <w:rPr>
          <w:color w:val="231F20"/>
          <w:spacing w:val="-9"/>
        </w:rPr>
        <w:t> </w:t>
      </w:r>
      <w:r>
        <w:rPr>
          <w:color w:val="231F20"/>
        </w:rPr>
        <w:t>implications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indus-</w:t>
      </w:r>
      <w:r>
        <w:rPr>
          <w:color w:val="231F20"/>
          <w:spacing w:val="1"/>
        </w:rPr>
        <w:t> </w:t>
      </w:r>
      <w:r>
        <w:rPr>
          <w:color w:val="231F20"/>
        </w:rPr>
        <w:t>try environment. For example, what will be the impact on demand – will consumers</w:t>
      </w:r>
      <w:r>
        <w:rPr>
          <w:color w:val="231F20"/>
          <w:spacing w:val="1"/>
        </w:rPr>
        <w:t> </w:t>
      </w:r>
      <w:r>
        <w:rPr>
          <w:color w:val="231F20"/>
        </w:rPr>
        <w:t>switch to more fuel-efficient cars? Will they abandon their cars in favor of public</w:t>
      </w:r>
      <w:r>
        <w:rPr>
          <w:color w:val="231F20"/>
          <w:spacing w:val="1"/>
        </w:rPr>
        <w:t> </w:t>
      </w:r>
      <w:r>
        <w:rPr>
          <w:color w:val="231F20"/>
        </w:rPr>
        <w:t>transportation?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05"/>
        <w:ind w:left="2890"/>
      </w:pPr>
      <w:r>
        <w:rPr>
          <w:b/>
          <w:color w:val="D3AF7E"/>
          <w:w w:val="105"/>
        </w:rPr>
        <w:t>FIGURE</w:t>
      </w:r>
      <w:r>
        <w:rPr>
          <w:b/>
          <w:color w:val="D3AF7E"/>
          <w:spacing w:val="7"/>
          <w:w w:val="105"/>
        </w:rPr>
        <w:t> </w:t>
      </w:r>
      <w:r>
        <w:rPr>
          <w:b/>
          <w:color w:val="D3AF7E"/>
          <w:w w:val="105"/>
        </w:rPr>
        <w:t>3.1</w:t>
      </w:r>
      <w:r>
        <w:rPr>
          <w:b/>
          <w:color w:val="D3AF7E"/>
          <w:spacing w:val="31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environmental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analysis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industry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analysis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pt;margin-top:135.381454pt;width:17.5pt;height:.1pt;mso-position-horizontal-relative:page;mso-position-vertical-relative:paragraph;z-index:-15721472;mso-wrap-distance-left:0;mso-wrap-distance-right:0" coordorigin="100,2708" coordsize="350,0" path="m100,2708l450,2708e" filled="false" stroked="true" strokeweight=".2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178.5pt;margin-top:13.337451pt;width:293.95pt;height:126.95pt;mso-position-horizontal-relative:page;mso-position-vertical-relative:paragraph;z-index:-15720960;mso-wrap-distance-left:0;mso-wrap-distance-right:0" coordorigin="3570,267" coordsize="5879,2539">
            <v:shape style="position:absolute;left:3570;top:266;width:1800;height:1659" type="#_x0000_t75" stroked="false">
              <v:imagedata r:id="rId13" o:title=""/>
            </v:shape>
            <v:shape style="position:absolute;left:3570;top:1986;width:1800;height:819" type="#_x0000_t75" stroked="false">
              <v:imagedata r:id="rId14" o:title=""/>
            </v:shape>
            <v:shape style="position:absolute;left:3632;top:1331;width:1548;height:396" coordorigin="3632,1331" coordsize="1548,396" path="m4406,1331l4292,1333,4183,1340,4080,1350,3985,1363,3898,1380,3822,1399,3757,1421,3665,1472,3632,1529,3641,1559,3704,1613,3822,1659,3898,1679,3985,1695,4080,1709,4183,1719,4292,1725,4406,1727,4521,1725,4630,1719,4733,1709,4828,1695,4914,1679,4990,1659,5056,1637,5148,1586,5180,1529,5172,1500,5108,1446,4990,1399,4914,1380,4828,1363,4733,1350,4630,1340,4521,1333,4406,1331xe" filled="true" fillcolor="#f5efe5" stroked="false">
              <v:path arrowok="t"/>
              <v:fill type="solid"/>
            </v:shape>
            <v:shape style="position:absolute;left:7630;top:366;width:1819;height:1639" type="#_x0000_t75" stroked="false">
              <v:imagedata r:id="rId15" o:title=""/>
            </v:shape>
            <v:shape style="position:absolute;left:7707;top:1241;width:1548;height:576" coordorigin="7707,1241" coordsize="1548,576" path="m8481,1241l8376,1244,8275,1252,8180,1264,8090,1281,8008,1301,7934,1326,7868,1353,7813,1384,7735,1453,7707,1529,7714,1568,7768,1641,7868,1705,7934,1733,8008,1757,8090,1778,8180,1795,8275,1807,8376,1815,8481,1817,8586,1815,8687,1807,8782,1795,8872,1778,8954,1757,9028,1733,9094,1705,9149,1675,9227,1606,9255,1529,9248,1490,9194,1417,9094,1353,9028,1326,8954,1301,8872,1281,8782,1264,8687,1252,8586,1244,8481,1241xe" filled="true" fillcolor="#f5efe5" stroked="false">
              <v:path arrowok="t"/>
              <v:fill type="solid"/>
            </v:shape>
            <v:shape style="position:absolute;left:5709;top:823;width:1601;height:1540" type="#_x0000_t75" stroked="false">
              <v:imagedata r:id="rId16" o:title=""/>
            </v:shape>
            <v:line style="position:absolute" from="7702,1534" to="7234,1534" stroked="true" strokeweight="2pt" strokecolor="#231f20">
              <v:stroke dashstyle="solid"/>
            </v:line>
            <v:shape style="position:absolute;left:7108;top:1482;width:170;height:104" type="#_x0000_t75" stroked="false">
              <v:imagedata r:id="rId17" o:title=""/>
            </v:shape>
            <v:line style="position:absolute" from="5184,1534" to="5652,1534" stroked="true" strokeweight="2pt" strokecolor="#231f20">
              <v:stroke dashstyle="solid"/>
            </v:line>
            <v:shape style="position:absolute;left:5606;top:1482;width:170;height:104" type="#_x0000_t75" stroked="false">
              <v:imagedata r:id="rId18" o:title=""/>
            </v:shape>
            <v:line style="position:absolute" from="5150,2357" to="5664,1995" stroked="true" strokeweight="2pt" strokecolor="#231f20">
              <v:stroke dashstyle="solid"/>
            </v:line>
            <v:shape style="position:absolute;left:5598;top:1922;width:168;height:140" type="#_x0000_t75" stroked="false">
              <v:imagedata r:id="rId19" o:title=""/>
            </v:shape>
            <v:line style="position:absolute" from="5150,697" to="5664,1059" stroked="true" strokeweight="2pt" strokecolor="#231f20">
              <v:stroke dashstyle="solid"/>
            </v:line>
            <v:shape style="position:absolute;left:5598;top:991;width:168;height:140" type="#_x0000_t75" stroked="false">
              <v:imagedata r:id="rId20" o:title=""/>
            </v:shape>
            <v:shape style="position:absolute;left:7660;top:2086;width:1789;height:640" type="#_x0000_t75" stroked="false">
              <v:imagedata r:id="rId21" o:title=""/>
            </v:shape>
            <v:line style="position:absolute" from="7737,2357" to="7222,1995" stroked="true" strokeweight="2pt" strokecolor="#231f20">
              <v:stroke dashstyle="solid"/>
            </v:line>
            <v:shape style="position:absolute;left:7120;top:1922;width:168;height:140" type="#_x0000_t75" stroked="false">
              <v:imagedata r:id="rId22" o:title=""/>
            </v:shape>
            <v:line style="position:absolute" from="7737,697" to="7222,1059" stroked="true" strokeweight="2pt" strokecolor="#231f20">
              <v:stroke dashstyle="solid"/>
            </v:line>
            <v:shape style="position:absolute;left:7120;top:991;width:168;height:140" type="#_x0000_t75" stroked="false">
              <v:imagedata r:id="rId23" o:title=""/>
            </v:shape>
            <v:shape style="position:absolute;left:3632;top:341;width:5623;height:2290" coordorigin="3632,341" coordsize="5623,2290" path="m5180,2343l5173,2304,5153,2266,5119,2231,5075,2198,5019,2167,4954,2139,4879,2115,4797,2094,4708,2077,4612,2065,4511,2057,4406,2055,4301,2057,4201,2065,4105,2077,4016,2094,3933,2115,3859,2139,3794,2167,3738,2198,3693,2231,3660,2266,3639,2304,3632,2343,3639,2382,3660,2419,3693,2455,3738,2488,3794,2519,3859,2547,3933,2571,4016,2592,4105,2608,4201,2621,4301,2628,4406,2631,4511,2628,4612,2621,4708,2608,4797,2592,4879,2571,4954,2547,5019,2519,5075,2488,5119,2455,5153,2419,5173,2382,5180,2343xm5180,719l5174,672,5157,626,5128,583,5090,542,5042,503,4985,468,4920,437,4848,409,4770,386,4686,367,4597,353,4503,344,4406,341,4309,344,4216,353,4127,367,4042,386,3964,409,3892,437,3828,468,3771,503,3723,542,3684,583,3656,626,3638,672,3632,719,3638,767,3656,812,3684,856,3723,897,3771,935,3828,970,3892,1002,3964,1030,4042,1053,4127,1072,4216,1086,4309,1094,4406,1097,4503,1094,4597,1086,4686,1072,4770,1053,4848,1030,4920,1002,4985,970,5042,935,5090,897,5128,856,5157,812,5174,767,5180,719xm9255,2347l9247,2318,9222,2290,9183,2264,9130,2240,9065,2217,8989,2198,8903,2181,8807,2168,8705,2158,8595,2152,8481,2149,8367,2152,8258,2158,8155,2168,8060,2181,7973,2198,7897,2217,7832,2240,7779,2264,7740,2290,7715,2318,7707,2347,7715,2377,7740,2405,7779,2431,7832,2455,7897,2477,7973,2497,8060,2513,8155,2527,8258,2537,8367,2543,8481,2545,8595,2543,8705,2537,8807,2527,8903,2513,8989,2497,9065,2477,9130,2455,9183,2431,9222,2405,9247,2377,9255,2347xm9255,731l9248,692,9227,654,9194,619,9149,586,9094,555,9028,527,8954,503,8872,482,8782,466,8687,453,8586,446,8481,443,8376,446,8275,453,8180,466,8090,482,8008,503,7934,527,7868,555,7813,586,7768,619,7735,654,7714,692,7707,731,7714,770,7735,808,7768,843,7813,876,7868,907,7934,935,8008,959,8090,980,8180,996,8275,1009,8376,1016,8481,1019,8586,1016,8687,1009,8782,996,8872,980,8954,959,9028,935,9094,907,9149,876,9194,843,9227,808,9248,770,9255,731xe" filled="true" fillcolor="#f5efe5" stroked="false">
              <v:path arrowok="t"/>
              <v:fill type="solid"/>
            </v:shape>
            <v:shape style="position:absolute;left:3938;top:473;width:957;height:57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8" w:firstLine="0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pacing w:val="-1"/>
                        <w:sz w:val="16"/>
                      </w:rPr>
                      <w:t>The national/</w:t>
                    </w:r>
                    <w:r>
                      <w:rPr>
                        <w:rFonts w:asci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international</w:t>
                    </w:r>
                    <w:r>
                      <w:rPr>
                        <w:rFonts w:asci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economy</w:t>
                    </w:r>
                  </w:p>
                </w:txbxContent>
              </v:textbox>
              <w10:wrap type="none"/>
            </v:shape>
            <v:shape style="position:absolute;left:8023;top:550;width:935;height:38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49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The natural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environment</w:t>
                    </w:r>
                  </w:p>
                </w:txbxContent>
              </v:textbox>
              <w10:wrap type="none"/>
            </v:shape>
            <v:shape style="position:absolute;left:3994;top:1418;width:844;height:19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Technology</w:t>
                    </w:r>
                  </w:p>
                </w:txbxContent>
              </v:textbox>
              <w10:wrap type="none"/>
            </v:shape>
            <v:shape style="position:absolute;left:7997;top:1346;width:988;height:38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161" w:right="1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Demographic</w:t>
                    </w:r>
                    <w:r>
                      <w:rPr>
                        <w:rFonts w:asci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structure</w:t>
                    </w:r>
                  </w:p>
                </w:txbxContent>
              </v:textbox>
              <w10:wrap type="none"/>
            </v:shape>
            <v:shape style="position:absolute;left:3959;top:2138;width:915;height:383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Government</w:t>
                    </w:r>
                  </w:p>
                  <w:p>
                    <w:pPr>
                      <w:spacing w:line="192" w:lineRule="exact" w:before="0"/>
                      <w:ind w:left="32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Tahoma"/>
                        <w:color w:val="231F20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politics</w:t>
                    </w:r>
                  </w:p>
                </w:txbxContent>
              </v:textbox>
              <w10:wrap type="none"/>
            </v:shape>
            <v:shape style="position:absolute;left:7927;top:2239;width:1128;height:19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Social</w:t>
                    </w:r>
                    <w:r>
                      <w:rPr>
                        <w:rFonts w:ascii="Tahoma"/>
                        <w:color w:val="231F20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structure</w:t>
                    </w:r>
                  </w:p>
                </w:txbxContent>
              </v:textbox>
              <w10:wrap type="none"/>
            </v:shape>
            <v:shape style="position:absolute;left:5774;top:892;width:1339;height:1278" type="#_x0000_t202" filled="true" fillcolor="#f5efe5" stroked="false">
              <v:textbox inset="0,0,0,0">
                <w:txbxContent>
                  <w:p>
                    <w:pPr>
                      <w:spacing w:line="235" w:lineRule="auto" w:before="84"/>
                      <w:ind w:left="96" w:right="94" w:firstLine="23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90"/>
                        <w:sz w:val="16"/>
                      </w:rPr>
                      <w:t>THE INDUSTRY</w:t>
                    </w:r>
                    <w:r>
                      <w:rPr>
                        <w:rFonts w:ascii="Tahoma"/>
                        <w:b/>
                        <w:color w:val="D3AF7E"/>
                        <w:spacing w:val="-40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90"/>
                        <w:sz w:val="16"/>
                      </w:rPr>
                      <w:t>ENVIRONMENT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84" w:val="left" w:leader="none"/>
                      </w:tabs>
                      <w:spacing w:before="67"/>
                      <w:ind w:left="283" w:right="0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Suppliers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84" w:val="left" w:leader="none"/>
                      </w:tabs>
                      <w:spacing w:before="37"/>
                      <w:ind w:left="283" w:right="0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Competitors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84" w:val="left" w:leader="none"/>
                      </w:tabs>
                      <w:spacing w:before="37"/>
                      <w:ind w:left="283" w:right="0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Customers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965632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67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44" w:lineRule="auto"/>
        <w:ind w:left="1794" w:right="2880" w:firstLine="240"/>
        <w:jc w:val="both"/>
      </w:pPr>
      <w:r>
        <w:rPr>
          <w:color w:val="231F20"/>
        </w:rPr>
        <w:t>With regard to competition, will there be new entry by manufacturers of electric</w:t>
      </w:r>
      <w:r>
        <w:rPr>
          <w:color w:val="231F20"/>
          <w:spacing w:val="1"/>
        </w:rPr>
        <w:t> </w:t>
      </w:r>
      <w:r>
        <w:rPr>
          <w:color w:val="231F20"/>
        </w:rPr>
        <w:t>vehicles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car</w:t>
      </w:r>
      <w:r>
        <w:rPr>
          <w:color w:val="231F20"/>
          <w:spacing w:val="1"/>
        </w:rPr>
        <w:t> </w:t>
      </w:r>
      <w:r>
        <w:rPr>
          <w:color w:val="231F20"/>
        </w:rPr>
        <w:t>industry?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increased</w:t>
      </w:r>
      <w:r>
        <w:rPr>
          <w:color w:val="231F20"/>
          <w:spacing w:val="1"/>
        </w:rPr>
        <w:t> </w:t>
      </w:r>
      <w:r>
        <w:rPr>
          <w:color w:val="231F20"/>
        </w:rPr>
        <w:t>R&amp;D</w:t>
      </w:r>
      <w:r>
        <w:rPr>
          <w:color w:val="231F20"/>
          <w:spacing w:val="1"/>
        </w:rPr>
        <w:t> </w:t>
      </w:r>
      <w:r>
        <w:rPr>
          <w:color w:val="231F20"/>
        </w:rPr>
        <w:t>costs</w:t>
      </w:r>
      <w:r>
        <w:rPr>
          <w:color w:val="231F20"/>
          <w:spacing w:val="1"/>
        </w:rPr>
        <w:t> </w:t>
      </w:r>
      <w:r>
        <w:rPr>
          <w:color w:val="231F20"/>
        </w:rPr>
        <w:t>cause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consolidate?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spacing w:line="302" w:lineRule="exact" w:before="0"/>
        <w:ind w:left="1794"/>
      </w:pPr>
      <w:r>
        <w:rPr>
          <w:color w:val="D3AF7E"/>
          <w:w w:val="110"/>
        </w:rPr>
        <w:t>The</w:t>
      </w:r>
      <w:r>
        <w:rPr>
          <w:color w:val="D3AF7E"/>
          <w:spacing w:val="-3"/>
          <w:w w:val="110"/>
        </w:rPr>
        <w:t> </w:t>
      </w:r>
      <w:r>
        <w:rPr>
          <w:color w:val="D3AF7E"/>
          <w:w w:val="110"/>
        </w:rPr>
        <w:t>Determinants</w:t>
      </w:r>
      <w:r>
        <w:rPr>
          <w:color w:val="D3AF7E"/>
          <w:spacing w:val="-2"/>
          <w:w w:val="110"/>
        </w:rPr>
        <w:t> </w:t>
      </w:r>
      <w:r>
        <w:rPr>
          <w:color w:val="D3AF7E"/>
          <w:w w:val="110"/>
        </w:rPr>
        <w:t>of</w:t>
      </w:r>
      <w:r>
        <w:rPr>
          <w:color w:val="D3AF7E"/>
          <w:spacing w:val="-2"/>
          <w:w w:val="110"/>
        </w:rPr>
        <w:t> </w:t>
      </w:r>
      <w:r>
        <w:rPr>
          <w:color w:val="D3AF7E"/>
          <w:w w:val="110"/>
        </w:rPr>
        <w:t>Industry</w:t>
      </w:r>
      <w:r>
        <w:rPr>
          <w:color w:val="D3AF7E"/>
          <w:spacing w:val="-2"/>
          <w:w w:val="110"/>
        </w:rPr>
        <w:t> </w:t>
      </w:r>
      <w:r>
        <w:rPr>
          <w:color w:val="D3AF7E"/>
          <w:w w:val="110"/>
        </w:rPr>
        <w:t>Profit:</w:t>
      </w:r>
    </w:p>
    <w:p>
      <w:pPr>
        <w:spacing w:line="302" w:lineRule="exact" w:before="0"/>
        <w:ind w:left="1794" w:right="0" w:firstLine="0"/>
        <w:jc w:val="left"/>
        <w:rPr>
          <w:b/>
          <w:sz w:val="26"/>
        </w:rPr>
      </w:pPr>
      <w:r>
        <w:rPr/>
        <w:pict>
          <v:shape style="position:absolute;margin-left:89.75pt;margin-top:18.353399pt;width:240pt;height:.1pt;mso-position-horizontal-relative:page;mso-position-vertical-relative:paragraph;z-index:-15718912;mso-wrap-distance-left:0;mso-wrap-distance-right:0" coordorigin="1795,367" coordsize="4800,0" path="m1795,367l6595,367e" filled="false" stroked="true" strokeweight=".25pt" strokecolor="#231f20">
            <v:path arrowok="t"/>
            <v:stroke dashstyle="solid"/>
            <w10:wrap type="topAndBottom"/>
          </v:shape>
        </w:pict>
      </w:r>
      <w:r>
        <w:rPr>
          <w:b/>
          <w:color w:val="D3AF7E"/>
          <w:w w:val="105"/>
          <w:sz w:val="26"/>
        </w:rPr>
        <w:t>Demand</w:t>
      </w:r>
      <w:r>
        <w:rPr>
          <w:b/>
          <w:color w:val="D3AF7E"/>
          <w:spacing w:val="29"/>
          <w:w w:val="105"/>
          <w:sz w:val="26"/>
        </w:rPr>
        <w:t> </w:t>
      </w:r>
      <w:r>
        <w:rPr>
          <w:b/>
          <w:color w:val="D3AF7E"/>
          <w:w w:val="105"/>
          <w:sz w:val="26"/>
        </w:rPr>
        <w:t>and</w:t>
      </w:r>
      <w:r>
        <w:rPr>
          <w:b/>
          <w:color w:val="D3AF7E"/>
          <w:spacing w:val="30"/>
          <w:w w:val="105"/>
          <w:sz w:val="26"/>
        </w:rPr>
        <w:t> </w:t>
      </w:r>
      <w:r>
        <w:rPr>
          <w:b/>
          <w:color w:val="D3AF7E"/>
          <w:w w:val="105"/>
          <w:sz w:val="26"/>
        </w:rPr>
        <w:t>Competition</w:t>
      </w:r>
    </w:p>
    <w:p>
      <w:pPr>
        <w:pStyle w:val="BodyText"/>
        <w:spacing w:line="244" w:lineRule="auto" w:before="135"/>
        <w:ind w:left="1794" w:right="2882"/>
        <w:jc w:val="both"/>
      </w:pP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purpose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strategy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company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survive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money,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start-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analysis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simple</w:t>
      </w:r>
      <w:r>
        <w:rPr>
          <w:color w:val="231F20"/>
          <w:spacing w:val="-10"/>
        </w:rPr>
        <w:t> </w:t>
      </w:r>
      <w:r>
        <w:rPr>
          <w:color w:val="231F20"/>
        </w:rPr>
        <w:t>question:</w:t>
      </w:r>
      <w:r>
        <w:rPr>
          <w:color w:val="231F20"/>
          <w:spacing w:val="-9"/>
        </w:rPr>
        <w:t> </w:t>
      </w:r>
      <w:r>
        <w:rPr>
          <w:color w:val="231F20"/>
        </w:rPr>
        <w:t>what</w:t>
      </w:r>
      <w:r>
        <w:rPr>
          <w:color w:val="231F20"/>
          <w:spacing w:val="-10"/>
        </w:rPr>
        <w:t> </w:t>
      </w:r>
      <w:r>
        <w:rPr>
          <w:color w:val="231F20"/>
        </w:rPr>
        <w:t>determines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level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profit</w:t>
      </w:r>
      <w:r>
        <w:rPr>
          <w:color w:val="231F20"/>
          <w:spacing w:val="-4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an</w:t>
      </w:r>
      <w:r>
        <w:rPr>
          <w:color w:val="231F20"/>
          <w:spacing w:val="11"/>
        </w:rPr>
        <w:t> </w:t>
      </w:r>
      <w:r>
        <w:rPr>
          <w:color w:val="231F20"/>
        </w:rPr>
        <w:t>industry?</w:t>
      </w:r>
    </w:p>
    <w:p>
      <w:pPr>
        <w:pStyle w:val="BodyText"/>
        <w:spacing w:line="244" w:lineRule="auto" w:before="3"/>
        <w:ind w:left="1794" w:right="2881" w:firstLine="240"/>
        <w:jc w:val="both"/>
      </w:pPr>
      <w:r>
        <w:rPr/>
        <w:pict>
          <v:group style="position:absolute;margin-left:0pt;margin-top:134.153168pt;width:23pt;height:48pt;mso-position-horizontal-relative:page;mso-position-vertical-relative:paragraph;z-index:15740416" coordorigin="0,2683" coordsize="460,960">
            <v:shape style="position:absolute;left:0;top:2683;width:460;height:960" coordorigin="0,2683" coordsize="460,960" path="m220,2683l220,3643m0,3163l460,3163e" filled="false" stroked="true" strokeweight=".25pt" strokecolor="#000000">
              <v:path arrowok="t"/>
              <v:stroke dashstyle="solid"/>
            </v:shape>
            <v:shape style="position:absolute;left:97;top:3040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134.153168pt;width:24pt;height:48pt;mso-position-horizontal-relative:page;mso-position-vertical-relative:paragraph;z-index:15740928" coordorigin="11420,2683" coordsize="480,960">
            <v:shape style="position:absolute;left:11420;top:2683;width:480;height:960" coordorigin="11420,2683" coordsize="480,960" path="m11660,2683l11660,3643m11420,3163l11900,3163e" filled="false" stroked="true" strokeweight=".25pt" strokecolor="#000000">
              <v:path arrowok="t"/>
              <v:stroke dashstyle="solid"/>
            </v:shape>
            <v:shape style="position:absolute;left:11537;top:3040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As already noted, business is about the creation of value for the customer, either</w:t>
      </w:r>
      <w:r>
        <w:rPr>
          <w:color w:val="231F20"/>
          <w:spacing w:val="1"/>
        </w:rPr>
        <w:t> </w:t>
      </w:r>
      <w:r>
        <w:rPr>
          <w:color w:val="231F20"/>
        </w:rPr>
        <w:t>by production (transforming inputs into outputs) or commerce (arbitrage). Value is</w:t>
      </w:r>
      <w:r>
        <w:rPr>
          <w:color w:val="231F20"/>
          <w:spacing w:val="1"/>
        </w:rPr>
        <w:t> </w:t>
      </w:r>
      <w:r>
        <w:rPr>
          <w:color w:val="231F20"/>
        </w:rPr>
        <w:t>created when the price the customer is willing to pay for a product exceeds the costs</w:t>
      </w:r>
      <w:r>
        <w:rPr>
          <w:color w:val="231F20"/>
          <w:spacing w:val="-42"/>
        </w:rPr>
        <w:t> </w:t>
      </w:r>
      <w:r>
        <w:rPr>
          <w:color w:val="231F20"/>
        </w:rPr>
        <w:t>incurred by the firm. But value creation does not translate directly into profit. The</w:t>
      </w:r>
      <w:r>
        <w:rPr>
          <w:color w:val="231F20"/>
          <w:spacing w:val="1"/>
        </w:rPr>
        <w:t> </w:t>
      </w:r>
      <w:r>
        <w:rPr>
          <w:color w:val="231F20"/>
        </w:rPr>
        <w:t>surplus of value over cost is distributed between customers and producers by the</w:t>
      </w:r>
      <w:r>
        <w:rPr>
          <w:color w:val="231F20"/>
          <w:spacing w:val="1"/>
        </w:rPr>
        <w:t> </w:t>
      </w:r>
      <w:r>
        <w:rPr>
          <w:color w:val="231F20"/>
        </w:rPr>
        <w:t>forces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competition.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stronger</w:t>
      </w:r>
      <w:r>
        <w:rPr>
          <w:color w:val="231F20"/>
          <w:spacing w:val="24"/>
        </w:rPr>
        <w:t> </w:t>
      </w:r>
      <w:r>
        <w:rPr>
          <w:color w:val="231F20"/>
        </w:rPr>
        <w:t>is</w:t>
      </w:r>
      <w:r>
        <w:rPr>
          <w:color w:val="231F20"/>
          <w:spacing w:val="25"/>
        </w:rPr>
        <w:t> </w:t>
      </w:r>
      <w:r>
        <w:rPr>
          <w:color w:val="231F20"/>
        </w:rPr>
        <w:t>competition</w:t>
      </w:r>
      <w:r>
        <w:rPr>
          <w:color w:val="231F20"/>
          <w:spacing w:val="25"/>
        </w:rPr>
        <w:t> </w:t>
      </w:r>
      <w:r>
        <w:rPr>
          <w:color w:val="231F20"/>
        </w:rPr>
        <w:t>among</w:t>
      </w:r>
      <w:r>
        <w:rPr>
          <w:color w:val="231F20"/>
          <w:spacing w:val="24"/>
        </w:rPr>
        <w:t> </w:t>
      </w:r>
      <w:r>
        <w:rPr>
          <w:color w:val="231F20"/>
        </w:rPr>
        <w:t>producers,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more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surplus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customers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consumer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surplus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difference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</w:rPr>
        <w:t>price they actually pay and the maximum price they would have been willing to pay)</w:t>
      </w:r>
      <w:r>
        <w:rPr>
          <w:color w:val="231F20"/>
          <w:spacing w:val="-42"/>
        </w:rPr>
        <w:t> </w:t>
      </w:r>
      <w:r>
        <w:rPr>
          <w:color w:val="231F20"/>
        </w:rPr>
        <w:t>and the less is the surplus received by producers (as </w:t>
      </w:r>
      <w:r>
        <w:rPr>
          <w:i/>
          <w:color w:val="231F20"/>
        </w:rPr>
        <w:t>producer surplus </w:t>
      </w:r>
      <w:r>
        <w:rPr>
          <w:color w:val="231F20"/>
        </w:rPr>
        <w:t>or </w:t>
      </w:r>
      <w:r>
        <w:rPr>
          <w:i/>
          <w:color w:val="231F20"/>
        </w:rPr>
        <w:t>economic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rent</w:t>
      </w:r>
      <w:r>
        <w:rPr>
          <w:color w:val="231F20"/>
        </w:rPr>
        <w:t>). A single supplier of bottled water at an all-night rave can charge a price that</w:t>
      </w:r>
      <w:r>
        <w:rPr>
          <w:color w:val="231F20"/>
          <w:spacing w:val="1"/>
        </w:rPr>
        <w:t> </w:t>
      </w:r>
      <w:r>
        <w:rPr>
          <w:color w:val="231F20"/>
        </w:rPr>
        <w:t>fully</w:t>
      </w:r>
      <w:r>
        <w:rPr>
          <w:color w:val="231F20"/>
          <w:spacing w:val="-6"/>
        </w:rPr>
        <w:t> </w:t>
      </w:r>
      <w:r>
        <w:rPr>
          <w:color w:val="231F20"/>
        </w:rPr>
        <w:t>exploits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dancers’</w:t>
      </w:r>
      <w:r>
        <w:rPr>
          <w:color w:val="231F20"/>
          <w:spacing w:val="-6"/>
        </w:rPr>
        <w:t> </w:t>
      </w:r>
      <w:r>
        <w:rPr>
          <w:color w:val="231F20"/>
        </w:rPr>
        <w:t>thirst.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suppliers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bottled</w:t>
      </w:r>
      <w:r>
        <w:rPr>
          <w:color w:val="231F20"/>
          <w:spacing w:val="-6"/>
        </w:rPr>
        <w:t> </w:t>
      </w:r>
      <w:r>
        <w:rPr>
          <w:color w:val="231F20"/>
        </w:rPr>
        <w:t>water,</w:t>
      </w:r>
      <w:r>
        <w:rPr>
          <w:color w:val="231F20"/>
          <w:spacing w:val="-6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 absence of collusion, competition causes the price of bottled water to fall toward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cost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supplying</w:t>
      </w:r>
      <w:r>
        <w:rPr>
          <w:color w:val="231F20"/>
          <w:spacing w:val="11"/>
        </w:rPr>
        <w:t> </w:t>
      </w:r>
      <w:r>
        <w:rPr>
          <w:color w:val="231F20"/>
        </w:rPr>
        <w:t>it.</w:t>
      </w:r>
    </w:p>
    <w:p>
      <w:pPr>
        <w:pStyle w:val="BodyText"/>
        <w:spacing w:line="244" w:lineRule="auto" w:before="11"/>
        <w:ind w:left="1794" w:right="2882" w:firstLine="240"/>
        <w:jc w:val="both"/>
      </w:pP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surplus</w:t>
      </w:r>
      <w:r>
        <w:rPr>
          <w:color w:val="231F20"/>
          <w:spacing w:val="-10"/>
        </w:rPr>
        <w:t> </w:t>
      </w:r>
      <w:r>
        <w:rPr>
          <w:color w:val="231F20"/>
        </w:rPr>
        <w:t>earned</w:t>
      </w:r>
      <w:r>
        <w:rPr>
          <w:color w:val="231F20"/>
          <w:spacing w:val="-11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producers</w:t>
      </w:r>
      <w:r>
        <w:rPr>
          <w:color w:val="231F20"/>
          <w:spacing w:val="-11"/>
        </w:rPr>
        <w:t> </w:t>
      </w:r>
      <w:r>
        <w:rPr>
          <w:color w:val="231F20"/>
        </w:rPr>
        <w:t>over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above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minimum</w:t>
      </w:r>
      <w:r>
        <w:rPr>
          <w:color w:val="231F20"/>
          <w:spacing w:val="-10"/>
        </w:rPr>
        <w:t> </w:t>
      </w:r>
      <w:r>
        <w:rPr>
          <w:color w:val="231F20"/>
        </w:rPr>
        <w:t>costs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production</w:t>
      </w:r>
      <w:r>
        <w:rPr>
          <w:color w:val="231F20"/>
          <w:spacing w:val="-4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entirely</w:t>
      </w:r>
      <w:r>
        <w:rPr>
          <w:color w:val="231F20"/>
          <w:spacing w:val="1"/>
        </w:rPr>
        <w:t> </w:t>
      </w:r>
      <w:r>
        <w:rPr>
          <w:color w:val="231F20"/>
        </w:rPr>
        <w:t>captured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profits.</w:t>
      </w:r>
      <w:r>
        <w:rPr>
          <w:color w:val="231F20"/>
          <w:spacing w:val="1"/>
        </w:rPr>
        <w:t> </w:t>
      </w:r>
      <w:r>
        <w:rPr>
          <w:color w:val="231F20"/>
        </w:rPr>
        <w:t>Where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powerful</w:t>
      </w:r>
      <w:r>
        <w:rPr>
          <w:color w:val="231F20"/>
          <w:spacing w:val="1"/>
        </w:rPr>
        <w:t> </w:t>
      </w:r>
      <w:r>
        <w:rPr>
          <w:color w:val="231F20"/>
        </w:rPr>
        <w:t>suppliers</w:t>
      </w:r>
      <w:r>
        <w:rPr>
          <w:color w:val="231F20"/>
          <w:spacing w:val="1"/>
        </w:rPr>
        <w:t> </w:t>
      </w:r>
      <w:r>
        <w:rPr>
          <w:color w:val="231F20"/>
        </w:rPr>
        <w:t>–</w:t>
      </w:r>
      <w:r>
        <w:rPr>
          <w:color w:val="231F20"/>
          <w:spacing w:val="-42"/>
        </w:rPr>
        <w:t> </w:t>
      </w:r>
      <w:r>
        <w:rPr>
          <w:color w:val="231F20"/>
        </w:rPr>
        <w:t>monopolistic</w:t>
      </w:r>
      <w:r>
        <w:rPr>
          <w:color w:val="231F20"/>
          <w:spacing w:val="-7"/>
        </w:rPr>
        <w:t> </w:t>
      </w:r>
      <w:r>
        <w:rPr>
          <w:color w:val="231F20"/>
        </w:rPr>
        <w:t>suppliers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components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employees</w:t>
      </w:r>
      <w:r>
        <w:rPr>
          <w:color w:val="231F20"/>
          <w:spacing w:val="-6"/>
        </w:rPr>
        <w:t> </w:t>
      </w:r>
      <w:r>
        <w:rPr>
          <w:color w:val="231F20"/>
        </w:rPr>
        <w:t>united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strong</w:t>
      </w:r>
      <w:r>
        <w:rPr>
          <w:color w:val="231F20"/>
          <w:spacing w:val="-7"/>
        </w:rPr>
        <w:t> </w:t>
      </w:r>
      <w:r>
        <w:rPr>
          <w:color w:val="231F20"/>
        </w:rPr>
        <w:t>labor</w:t>
      </w:r>
      <w:r>
        <w:rPr>
          <w:color w:val="231F20"/>
          <w:spacing w:val="-6"/>
        </w:rPr>
        <w:t> </w:t>
      </w:r>
      <w:r>
        <w:rPr>
          <w:color w:val="231F20"/>
        </w:rPr>
        <w:t>union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surplus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appropriated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suppliers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9"/>
        </w:rPr>
        <w:t> </w:t>
      </w:r>
      <w:r>
        <w:rPr>
          <w:color w:val="231F20"/>
        </w:rPr>
        <w:t>profits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suppliers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premium</w:t>
      </w:r>
      <w:r>
        <w:rPr>
          <w:color w:val="231F20"/>
          <w:spacing w:val="9"/>
        </w:rPr>
        <w:t> </w:t>
      </w:r>
      <w:r>
        <w:rPr>
          <w:color w:val="231F20"/>
        </w:rPr>
        <w:t>wages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union</w:t>
      </w:r>
      <w:r>
        <w:rPr>
          <w:color w:val="231F20"/>
          <w:spacing w:val="9"/>
        </w:rPr>
        <w:t> </w:t>
      </w:r>
      <w:r>
        <w:rPr>
          <w:color w:val="231F20"/>
        </w:rPr>
        <w:t>members).</w:t>
      </w:r>
    </w:p>
    <w:p>
      <w:pPr>
        <w:pStyle w:val="BodyText"/>
        <w:spacing w:before="4"/>
        <w:ind w:left="2034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earned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firms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thus</w:t>
      </w:r>
      <w:r>
        <w:rPr>
          <w:color w:val="231F20"/>
          <w:spacing w:val="-9"/>
        </w:rPr>
        <w:t> </w:t>
      </w:r>
      <w:r>
        <w:rPr>
          <w:color w:val="231F20"/>
        </w:rPr>
        <w:t>determined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three</w:t>
      </w:r>
      <w:r>
        <w:rPr>
          <w:color w:val="231F20"/>
          <w:spacing w:val="-9"/>
        </w:rPr>
        <w:t> </w:t>
      </w:r>
      <w:r>
        <w:rPr>
          <w:color w:val="231F20"/>
        </w:rPr>
        <w:t>factors:</w:t>
      </w:r>
    </w:p>
    <w:p>
      <w:pPr>
        <w:pStyle w:val="ListParagraph"/>
        <w:numPr>
          <w:ilvl w:val="0"/>
          <w:numId w:val="6"/>
        </w:numPr>
        <w:tabs>
          <w:tab w:pos="2275" w:val="left" w:leader="none"/>
        </w:tabs>
        <w:spacing w:line="240" w:lineRule="auto" w:before="145" w:after="0"/>
        <w:ind w:left="2274" w:right="0" w:hanging="241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value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product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customers.</w:t>
      </w:r>
    </w:p>
    <w:p>
      <w:pPr>
        <w:pStyle w:val="ListParagraph"/>
        <w:numPr>
          <w:ilvl w:val="0"/>
          <w:numId w:val="6"/>
        </w:numPr>
        <w:tabs>
          <w:tab w:pos="2275" w:val="left" w:leader="none"/>
        </w:tabs>
        <w:spacing w:line="240" w:lineRule="auto" w:before="66" w:after="0"/>
        <w:ind w:left="2274" w:right="0" w:hanging="241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intensity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competition.</w:t>
      </w:r>
    </w:p>
    <w:p>
      <w:pPr>
        <w:pStyle w:val="ListParagraph"/>
        <w:numPr>
          <w:ilvl w:val="0"/>
          <w:numId w:val="6"/>
        </w:numPr>
        <w:tabs>
          <w:tab w:pos="2275" w:val="left" w:leader="none"/>
        </w:tabs>
        <w:spacing w:line="388" w:lineRule="auto" w:before="65" w:after="0"/>
        <w:ind w:left="1794" w:right="3831" w:firstLine="240"/>
        <w:jc w:val="left"/>
        <w:rPr>
          <w:sz w:val="20"/>
        </w:rPr>
      </w:pPr>
      <w:r>
        <w:rPr>
          <w:color w:val="231F20"/>
          <w:sz w:val="20"/>
        </w:rPr>
        <w:t>The bargaining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power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producers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relative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suppliers.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Industry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analysis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brings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three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factors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single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analytic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framework.</w:t>
      </w:r>
    </w:p>
    <w:p>
      <w:pPr>
        <w:pStyle w:val="BodyText"/>
        <w:spacing w:before="6"/>
        <w:rPr>
          <w:sz w:val="18"/>
        </w:rPr>
      </w:pPr>
    </w:p>
    <w:p>
      <w:pPr>
        <w:pStyle w:val="Heading1"/>
        <w:ind w:left="1794"/>
        <w:jc w:val="both"/>
      </w:pPr>
      <w:r>
        <w:rPr/>
        <w:pict>
          <v:shape style="position:absolute;margin-left:89.75pt;margin-top:23.823744pt;width:225.7pt;height:.1pt;mso-position-horizontal-relative:page;mso-position-vertical-relative:paragraph;z-index:-15718400;mso-wrap-distance-left:0;mso-wrap-distance-right:0" coordorigin="1795,476" coordsize="4514,0" path="m1795,476l6308,47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9392" from="573pt,137.603745pt" to="589pt,137.603745pt" stroked="true" strokeweight=".2pt" strokecolor="#231f20">
            <v:stroke dashstyle="solid"/>
            <w10:wrap type="none"/>
          </v:line>
        </w:pict>
      </w:r>
      <w:r>
        <w:rPr>
          <w:color w:val="D3AF7E"/>
          <w:w w:val="110"/>
        </w:rPr>
        <w:t>Analyzing</w:t>
      </w:r>
      <w:r>
        <w:rPr>
          <w:color w:val="D3AF7E"/>
          <w:spacing w:val="11"/>
          <w:w w:val="110"/>
        </w:rPr>
        <w:t> </w:t>
      </w:r>
      <w:r>
        <w:rPr>
          <w:color w:val="D3AF7E"/>
          <w:w w:val="110"/>
        </w:rPr>
        <w:t>Industry</w:t>
      </w:r>
      <w:r>
        <w:rPr>
          <w:color w:val="D3AF7E"/>
          <w:spacing w:val="11"/>
          <w:w w:val="110"/>
        </w:rPr>
        <w:t> </w:t>
      </w:r>
      <w:r>
        <w:rPr>
          <w:color w:val="D3AF7E"/>
          <w:w w:val="110"/>
        </w:rPr>
        <w:t>Attractiveness</w:t>
      </w:r>
    </w:p>
    <w:p>
      <w:pPr>
        <w:pStyle w:val="BodyText"/>
        <w:spacing w:line="244" w:lineRule="auto" w:before="135"/>
        <w:ind w:left="1794" w:right="2880"/>
        <w:jc w:val="both"/>
      </w:pPr>
      <w:r>
        <w:rPr>
          <w:color w:val="231F20"/>
        </w:rPr>
        <w:t>Table 3.1 shows the profitability of different US industries. Some industries (such as</w:t>
      </w:r>
      <w:r>
        <w:rPr>
          <w:color w:val="231F20"/>
          <w:spacing w:val="1"/>
        </w:rPr>
        <w:t> </w:t>
      </w:r>
      <w:r>
        <w:rPr>
          <w:color w:val="231F20"/>
        </w:rPr>
        <w:t>tobacco and pharmaceuticals) consistently earn high rates of profit; others (airlines,</w:t>
      </w:r>
      <w:r>
        <w:rPr>
          <w:color w:val="231F20"/>
          <w:spacing w:val="1"/>
        </w:rPr>
        <w:t> </w:t>
      </w:r>
      <w:r>
        <w:rPr>
          <w:color w:val="231F20"/>
        </w:rPr>
        <w:t>paper, and food production) fail to cover their cost of capital. The basic premise that</w:t>
      </w:r>
      <w:r>
        <w:rPr>
          <w:color w:val="231F20"/>
          <w:spacing w:val="1"/>
        </w:rPr>
        <w:t> </w:t>
      </w:r>
      <w:r>
        <w:rPr>
          <w:color w:val="231F20"/>
        </w:rPr>
        <w:t>underlies</w:t>
      </w:r>
      <w:r>
        <w:rPr>
          <w:color w:val="231F20"/>
          <w:spacing w:val="-10"/>
        </w:rPr>
        <w:t> </w:t>
      </w:r>
      <w:r>
        <w:rPr>
          <w:color w:val="231F20"/>
        </w:rPr>
        <w:t>industry</w:t>
      </w:r>
      <w:r>
        <w:rPr>
          <w:color w:val="231F20"/>
          <w:spacing w:val="-9"/>
        </w:rPr>
        <w:t> </w:t>
      </w:r>
      <w:r>
        <w:rPr>
          <w:color w:val="231F20"/>
        </w:rPr>
        <w:t>analysis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level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industry</w:t>
      </w:r>
      <w:r>
        <w:rPr>
          <w:color w:val="231F20"/>
          <w:spacing w:val="-9"/>
        </w:rPr>
        <w:t> </w:t>
      </w:r>
      <w:r>
        <w:rPr>
          <w:color w:val="231F20"/>
        </w:rPr>
        <w:t>profitability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neither</w:t>
      </w:r>
      <w:r>
        <w:rPr>
          <w:color w:val="231F20"/>
          <w:spacing w:val="-10"/>
        </w:rPr>
        <w:t> </w:t>
      </w:r>
      <w:r>
        <w:rPr>
          <w:color w:val="231F20"/>
        </w:rPr>
        <w:t>random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entirely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industry-specific</w:t>
      </w:r>
      <w:r>
        <w:rPr>
          <w:color w:val="231F20"/>
          <w:spacing w:val="-9"/>
        </w:rPr>
        <w:t> </w:t>
      </w:r>
      <w:r>
        <w:rPr>
          <w:color w:val="231F20"/>
        </w:rPr>
        <w:t>influences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determined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system-</w:t>
      </w:r>
      <w:r>
        <w:rPr>
          <w:color w:val="231F20"/>
          <w:spacing w:val="1"/>
        </w:rPr>
        <w:t> </w:t>
      </w:r>
      <w:r>
        <w:rPr>
          <w:color w:val="231F20"/>
        </w:rPr>
        <w:t>atic influences of the industry’s structure. The US pharmaceutical industry and the</w:t>
      </w:r>
      <w:r>
        <w:rPr>
          <w:color w:val="231F20"/>
          <w:spacing w:val="1"/>
        </w:rPr>
        <w:t> </w:t>
      </w:r>
      <w:r>
        <w:rPr>
          <w:color w:val="231F20"/>
        </w:rPr>
        <w:t>US food production industry not only supply very different products, they also have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very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structures,</w:t>
      </w:r>
      <w:r>
        <w:rPr>
          <w:color w:val="231F20"/>
          <w:spacing w:val="-10"/>
        </w:rPr>
        <w:t> </w:t>
      </w:r>
      <w:r>
        <w:rPr>
          <w:color w:val="231F20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make</w:t>
      </w:r>
      <w:r>
        <w:rPr>
          <w:color w:val="231F20"/>
          <w:spacing w:val="-9"/>
        </w:rPr>
        <w:t> </w:t>
      </w:r>
      <w:r>
        <w:rPr>
          <w:color w:val="231F20"/>
        </w:rPr>
        <w:t>one</w:t>
      </w:r>
      <w:r>
        <w:rPr>
          <w:color w:val="231F20"/>
          <w:spacing w:val="-10"/>
        </w:rPr>
        <w:t> </w:t>
      </w:r>
      <w:r>
        <w:rPr>
          <w:color w:val="231F20"/>
        </w:rPr>
        <w:t>highly</w:t>
      </w:r>
      <w:r>
        <w:rPr>
          <w:color w:val="231F20"/>
          <w:spacing w:val="-9"/>
        </w:rPr>
        <w:t> </w:t>
      </w:r>
      <w:r>
        <w:rPr>
          <w:color w:val="231F20"/>
        </w:rPr>
        <w:t>profitable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nightmare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price</w:t>
      </w:r>
      <w:r>
        <w:rPr>
          <w:color w:val="231F20"/>
          <w:spacing w:val="-11"/>
        </w:rPr>
        <w:t> </w:t>
      </w:r>
      <w:r>
        <w:rPr>
          <w:color w:val="231F20"/>
        </w:rPr>
        <w:t>competition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weak</w:t>
      </w:r>
      <w:r>
        <w:rPr>
          <w:color w:val="231F20"/>
          <w:spacing w:val="-11"/>
        </w:rPr>
        <w:t> </w:t>
      </w:r>
      <w:r>
        <w:rPr>
          <w:color w:val="231F20"/>
        </w:rPr>
        <w:t>margins.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pharmaceutical</w:t>
      </w:r>
      <w:r>
        <w:rPr>
          <w:color w:val="231F20"/>
          <w:spacing w:val="-11"/>
        </w:rPr>
        <w:t> </w:t>
      </w:r>
      <w:r>
        <w:rPr>
          <w:color w:val="231F20"/>
        </w:rPr>
        <w:t>industry</w:t>
      </w:r>
      <w:r>
        <w:rPr>
          <w:color w:val="231F20"/>
          <w:spacing w:val="-11"/>
        </w:rPr>
        <w:t> </w:t>
      </w:r>
      <w:r>
        <w:rPr>
          <w:color w:val="231F20"/>
        </w:rPr>
        <w:t>produces</w:t>
      </w:r>
      <w:r>
        <w:rPr>
          <w:color w:val="231F20"/>
          <w:spacing w:val="-11"/>
        </w:rPr>
        <w:t> </w:t>
      </w:r>
      <w:r>
        <w:rPr>
          <w:color w:val="231F20"/>
        </w:rPr>
        <w:t>highly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41952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68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spacing w:before="105"/>
        <w:ind w:left="1330"/>
      </w:pPr>
      <w:r>
        <w:rPr>
          <w:b/>
          <w:color w:val="D3AF7E"/>
          <w:w w:val="105"/>
        </w:rPr>
        <w:t>TABLE</w:t>
      </w:r>
      <w:r>
        <w:rPr>
          <w:b/>
          <w:color w:val="D3AF7E"/>
          <w:spacing w:val="17"/>
          <w:w w:val="105"/>
        </w:rPr>
        <w:t> </w:t>
      </w:r>
      <w:r>
        <w:rPr>
          <w:b/>
          <w:color w:val="D3AF7E"/>
          <w:w w:val="105"/>
        </w:rPr>
        <w:t>3.1</w:t>
      </w:r>
      <w:r>
        <w:rPr>
          <w:b/>
          <w:color w:val="D3AF7E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Profitability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Industries, 1999–2005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330"/>
      </w:pPr>
      <w:r>
        <w:rPr/>
        <w:pict>
          <v:group style="width:438pt;height:44pt;mso-position-horizontal-relative:char;mso-position-vertical-relative:line" coordorigin="0,0" coordsize="8760,880">
            <v:rect style="position:absolute;left:0;top:0;width:8760;height:880" filled="true" fillcolor="#f5efe5" stroked="false">
              <v:fill type="solid"/>
            </v:rect>
            <v:shape style="position:absolute;left:120;top:544;width:665;height:23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75"/>
                        <w:sz w:val="19"/>
                      </w:rPr>
                      <w:t>Industry</w:t>
                    </w:r>
                  </w:p>
                </w:txbxContent>
              </v:textbox>
              <w10:wrap type="none"/>
            </v:shape>
            <v:shape style="position:absolute;left:3687;top:64;width:2667;height:711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29" w:right="1395" w:hanging="30"/>
                      <w:jc w:val="left"/>
                      <w:rPr>
                        <w:rFonts w:ascii="Tahoma" w:hAnsi="Tahoma"/>
                        <w:b/>
                        <w:sz w:val="19"/>
                      </w:rPr>
                    </w:pPr>
                    <w:r>
                      <w:rPr>
                        <w:rFonts w:ascii="Tahoma" w:hAnsi="Tahoma"/>
                        <w:b/>
                        <w:color w:val="D3AF7E"/>
                        <w:w w:val="80"/>
                        <w:sz w:val="19"/>
                      </w:rPr>
                      <w:t>Median</w:t>
                    </w:r>
                    <w:r>
                      <w:rPr>
                        <w:rFonts w:ascii="Tahoma" w:hAnsi="Tahoma"/>
                        <w:b/>
                        <w:color w:val="D3AF7E"/>
                        <w:spacing w:val="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D3AF7E"/>
                        <w:w w:val="80"/>
                        <w:sz w:val="19"/>
                      </w:rPr>
                      <w:t>ROE</w:t>
                    </w:r>
                    <w:r>
                      <w:rPr>
                        <w:rFonts w:ascii="Tahoma" w:hAnsi="Tahoma"/>
                        <w:b/>
                        <w:color w:val="D3AF7E"/>
                        <w:spacing w:val="-4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D3AF7E"/>
                        <w:w w:val="75"/>
                        <w:sz w:val="19"/>
                      </w:rPr>
                      <w:t>1999</w:t>
                    </w:r>
                    <w:r>
                      <w:rPr>
                        <w:rFonts w:ascii="Tahoma" w:hAnsi="Tahoma"/>
                        <w:b/>
                        <w:color w:val="D3AF7E"/>
                        <w:spacing w:val="-5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D3AF7E"/>
                        <w:w w:val="75"/>
                        <w:sz w:val="19"/>
                      </w:rPr>
                      <w:t>–2005</w:t>
                    </w:r>
                  </w:p>
                  <w:p>
                    <w:pPr>
                      <w:tabs>
                        <w:tab w:pos="1151" w:val="left" w:leader="none"/>
                      </w:tabs>
                      <w:spacing w:line="228" w:lineRule="exact" w:before="0"/>
                      <w:ind w:left="345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90"/>
                        <w:sz w:val="19"/>
                      </w:rPr>
                      <w:t>(%)</w:t>
                      <w:tab/>
                    </w: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Leading</w:t>
                    </w:r>
                    <w:r>
                      <w:rPr>
                        <w:rFonts w:ascii="Tahoma"/>
                        <w:b/>
                        <w:color w:val="D3AF7E"/>
                        <w:spacing w:val="20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companies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1900" w:h="16840"/>
          <w:pgMar w:header="840" w:footer="1263" w:top="1440" w:bottom="1460" w:left="0" w:right="20"/>
        </w:sectPr>
      </w:pPr>
    </w:p>
    <w:p>
      <w:pPr>
        <w:spacing w:before="50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Household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2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Personal</w:t>
      </w:r>
      <w:r>
        <w:rPr>
          <w:rFonts w:ascii="Tahoma"/>
          <w:color w:val="231F20"/>
          <w:spacing w:val="2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Products</w:t>
      </w:r>
    </w:p>
    <w:p>
      <w:pPr>
        <w:pStyle w:val="BodyText"/>
        <w:spacing w:before="9"/>
        <w:rPr>
          <w:rFonts w:ascii="Tahoma"/>
          <w:sz w:val="21"/>
        </w:rPr>
      </w:pPr>
    </w:p>
    <w:p>
      <w:pPr>
        <w:spacing w:line="264" w:lineRule="auto" w:before="0"/>
        <w:ind w:left="1450" w:right="1519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Pharmaceuticals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Tobacco</w:t>
      </w:r>
    </w:p>
    <w:p>
      <w:pPr>
        <w:spacing w:line="264" w:lineRule="auto" w:before="2"/>
        <w:ind w:left="1450" w:right="122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Food</w:t>
      </w:r>
      <w:r>
        <w:rPr>
          <w:rFonts w:ascii="Tahoma"/>
          <w:color w:val="231F20"/>
          <w:spacing w:val="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Consumer</w:t>
      </w:r>
      <w:r>
        <w:rPr>
          <w:rFonts w:ascii="Tahoma"/>
          <w:color w:val="231F20"/>
          <w:spacing w:val="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Products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Securities</w:t>
      </w:r>
    </w:p>
    <w:p>
      <w:pPr>
        <w:spacing w:line="264" w:lineRule="auto" w:before="2"/>
        <w:ind w:left="1450" w:right="1179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pacing w:val="-1"/>
          <w:w w:val="95"/>
          <w:sz w:val="18"/>
        </w:rPr>
        <w:t>Diversified </w:t>
      </w:r>
      <w:r>
        <w:rPr>
          <w:rFonts w:ascii="Tahoma"/>
          <w:color w:val="231F20"/>
          <w:w w:val="95"/>
          <w:sz w:val="18"/>
        </w:rPr>
        <w:t>Financials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Beverages</w:t>
      </w:r>
    </w:p>
    <w:p>
      <w:pPr>
        <w:spacing w:line="264" w:lineRule="auto" w:before="2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Mining,</w:t>
      </w:r>
      <w:r>
        <w:rPr>
          <w:rFonts w:ascii="Tahoma"/>
          <w:color w:val="231F20"/>
          <w:spacing w:val="-14"/>
          <w:sz w:val="18"/>
        </w:rPr>
        <w:t> </w:t>
      </w:r>
      <w:r>
        <w:rPr>
          <w:rFonts w:ascii="Tahoma"/>
          <w:color w:val="231F20"/>
          <w:sz w:val="18"/>
        </w:rPr>
        <w:t>Crude</w:t>
      </w:r>
      <w:r>
        <w:rPr>
          <w:rFonts w:ascii="Tahoma"/>
          <w:color w:val="231F20"/>
          <w:spacing w:val="-14"/>
          <w:sz w:val="18"/>
        </w:rPr>
        <w:t> </w:t>
      </w:r>
      <w:r>
        <w:rPr>
          <w:rFonts w:ascii="Tahoma"/>
          <w:color w:val="231F20"/>
          <w:sz w:val="18"/>
        </w:rPr>
        <w:t>Oil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Production</w:t>
      </w:r>
      <w:r>
        <w:rPr>
          <w:rFonts w:ascii="Tahoma"/>
          <w:color w:val="231F20"/>
          <w:spacing w:val="-54"/>
          <w:sz w:val="18"/>
        </w:rPr>
        <w:t> </w:t>
      </w:r>
      <w:r>
        <w:rPr>
          <w:rFonts w:ascii="Tahoma"/>
          <w:color w:val="231F20"/>
          <w:sz w:val="18"/>
        </w:rPr>
        <w:t>Petroleum</w:t>
      </w:r>
      <w:r>
        <w:rPr>
          <w:rFonts w:ascii="Tahoma"/>
          <w:color w:val="231F20"/>
          <w:spacing w:val="-10"/>
          <w:sz w:val="18"/>
        </w:rPr>
        <w:t> </w:t>
      </w:r>
      <w:r>
        <w:rPr>
          <w:rFonts w:ascii="Tahoma"/>
          <w:color w:val="231F20"/>
          <w:sz w:val="18"/>
        </w:rPr>
        <w:t>Refining</w:t>
      </w:r>
    </w:p>
    <w:p>
      <w:pPr>
        <w:spacing w:line="264" w:lineRule="auto" w:before="2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Medical</w:t>
      </w:r>
      <w:r>
        <w:rPr>
          <w:rFonts w:ascii="Tahoma"/>
          <w:color w:val="231F20"/>
          <w:spacing w:val="1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Products</w:t>
      </w:r>
      <w:r>
        <w:rPr>
          <w:rFonts w:ascii="Tahoma"/>
          <w:color w:val="231F20"/>
          <w:spacing w:val="16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1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Equipment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Commercial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Banks</w:t>
      </w:r>
    </w:p>
    <w:p>
      <w:pPr>
        <w:spacing w:before="2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pacing w:val="-1"/>
          <w:w w:val="95"/>
          <w:sz w:val="18"/>
        </w:rPr>
        <w:t>Food</w:t>
      </w:r>
      <w:r>
        <w:rPr>
          <w:rFonts w:ascii="Tahoma"/>
          <w:color w:val="231F20"/>
          <w:spacing w:val="-10"/>
          <w:w w:val="95"/>
          <w:sz w:val="18"/>
        </w:rPr>
        <w:t> </w:t>
      </w:r>
      <w:r>
        <w:rPr>
          <w:rFonts w:ascii="Tahoma"/>
          <w:color w:val="231F20"/>
          <w:spacing w:val="-1"/>
          <w:w w:val="95"/>
          <w:sz w:val="18"/>
        </w:rPr>
        <w:t>Services</w:t>
      </w:r>
    </w:p>
    <w:p>
      <w:pPr>
        <w:spacing w:line="264" w:lineRule="auto" w:before="23"/>
        <w:ind w:left="1630" w:right="161" w:hanging="18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Scientific,</w:t>
      </w:r>
      <w:r>
        <w:rPr>
          <w:rFonts w:ascii="Tahoma"/>
          <w:color w:val="231F20"/>
          <w:spacing w:val="9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Photographic,</w:t>
      </w:r>
      <w:r>
        <w:rPr>
          <w:rFonts w:ascii="Tahoma"/>
          <w:color w:val="231F20"/>
          <w:spacing w:val="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Control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Equipment</w:t>
      </w:r>
    </w:p>
    <w:p>
      <w:pPr>
        <w:spacing w:before="2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Apparel</w:t>
      </w:r>
    </w:p>
    <w:p>
      <w:pPr>
        <w:spacing w:line="264" w:lineRule="auto" w:before="22"/>
        <w:ind w:left="1450" w:right="1179" w:firstLine="0"/>
        <w:jc w:val="left"/>
        <w:rPr>
          <w:rFonts w:ascii="Tahoma"/>
          <w:sz w:val="18"/>
        </w:rPr>
      </w:pPr>
      <w:r>
        <w:rPr/>
        <w:pict>
          <v:group style="position:absolute;margin-left:0pt;margin-top:1.608301pt;width:23pt;height:48pt;mso-position-horizontal-relative:page;mso-position-vertical-relative:paragraph;z-index:15742976" coordorigin="0,32" coordsize="460,960">
            <v:shape style="position:absolute;left:0;top:32;width:460;height:960" coordorigin="0,32" coordsize="460,960" path="m220,32l220,992m0,512l460,512e" filled="false" stroked="true" strokeweight=".25pt" strokecolor="#000000">
              <v:path arrowok="t"/>
              <v:stroke dashstyle="solid"/>
            </v:shape>
            <v:shape style="position:absolute;left:97;top:389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/>
          <w:color w:val="231F20"/>
          <w:w w:val="95"/>
          <w:sz w:val="18"/>
        </w:rPr>
        <w:t>Computer</w:t>
      </w:r>
      <w:r>
        <w:rPr>
          <w:rFonts w:ascii="Tahoma"/>
          <w:color w:val="231F20"/>
          <w:spacing w:val="18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Software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Publishing,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Printing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IT Services</w:t>
      </w:r>
      <w:r>
        <w:rPr>
          <w:rFonts w:ascii="Tahoma"/>
          <w:color w:val="231F20"/>
          <w:spacing w:val="1"/>
          <w:sz w:val="18"/>
        </w:rPr>
        <w:t> </w:t>
      </w:r>
      <w:r>
        <w:rPr>
          <w:rFonts w:ascii="Tahoma"/>
          <w:color w:val="231F20"/>
          <w:sz w:val="18"/>
        </w:rPr>
        <w:t>Healthcare</w:t>
      </w:r>
    </w:p>
    <w:p>
      <w:pPr>
        <w:spacing w:line="264" w:lineRule="auto" w:before="4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Electronics, Electrical Equipment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Specialty</w:t>
      </w:r>
      <w:r>
        <w:rPr>
          <w:rFonts w:ascii="Tahoma"/>
          <w:color w:val="231F20"/>
          <w:spacing w:val="-11"/>
          <w:sz w:val="18"/>
        </w:rPr>
        <w:t> </w:t>
      </w:r>
      <w:r>
        <w:rPr>
          <w:rFonts w:ascii="Tahoma"/>
          <w:color w:val="231F20"/>
          <w:sz w:val="18"/>
        </w:rPr>
        <w:t>Retailers</w:t>
      </w:r>
    </w:p>
    <w:p>
      <w:pPr>
        <w:spacing w:before="2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Chemicals</w:t>
      </w:r>
    </w:p>
    <w:p>
      <w:pPr>
        <w:spacing w:line="264" w:lineRule="auto" w:before="23"/>
        <w:ind w:left="1450" w:right="161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pacing w:val="-1"/>
          <w:sz w:val="18"/>
        </w:rPr>
        <w:t>Engineering, Construction</w:t>
      </w:r>
      <w:r>
        <w:rPr>
          <w:rFonts w:ascii="Tahoma"/>
          <w:color w:val="231F20"/>
          <w:sz w:val="18"/>
        </w:rPr>
        <w:t> </w:t>
      </w:r>
      <w:r>
        <w:rPr>
          <w:rFonts w:ascii="Tahoma"/>
          <w:color w:val="231F20"/>
          <w:w w:val="95"/>
          <w:sz w:val="18"/>
        </w:rPr>
        <w:t>Trucking, Truck Leasing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sz w:val="18"/>
        </w:rPr>
        <w:t>Aerospace and Defense</w:t>
      </w:r>
      <w:r>
        <w:rPr>
          <w:rFonts w:ascii="Tahoma"/>
          <w:color w:val="231F20"/>
          <w:spacing w:val="1"/>
          <w:sz w:val="18"/>
        </w:rPr>
        <w:t> </w:t>
      </w:r>
      <w:r>
        <w:rPr>
          <w:rFonts w:ascii="Tahoma"/>
          <w:color w:val="231F20"/>
          <w:w w:val="95"/>
          <w:sz w:val="18"/>
        </w:rPr>
        <w:t>Computers,</w:t>
      </w:r>
      <w:r>
        <w:rPr>
          <w:rFonts w:ascii="Tahoma"/>
          <w:color w:val="231F20"/>
          <w:spacing w:val="1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Office</w:t>
      </w:r>
      <w:r>
        <w:rPr>
          <w:rFonts w:ascii="Tahoma"/>
          <w:color w:val="231F20"/>
          <w:spacing w:val="1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Equipment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Furniture</w:t>
      </w:r>
    </w:p>
    <w:p>
      <w:pPr>
        <w:spacing w:line="264" w:lineRule="auto" w:before="5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Automotive Retailing and Services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Wholesalers: Food and Grocery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sz w:val="18"/>
        </w:rPr>
        <w:t>General</w:t>
      </w:r>
      <w:r>
        <w:rPr>
          <w:rFonts w:ascii="Tahoma"/>
          <w:color w:val="231F20"/>
          <w:spacing w:val="-10"/>
          <w:sz w:val="18"/>
        </w:rPr>
        <w:t> </w:t>
      </w:r>
      <w:r>
        <w:rPr>
          <w:rFonts w:ascii="Tahoma"/>
          <w:color w:val="231F20"/>
          <w:sz w:val="18"/>
        </w:rPr>
        <w:t>Merchandisers</w:t>
      </w:r>
    </w:p>
    <w:p>
      <w:pPr>
        <w:spacing w:before="3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Pipelines</w:t>
      </w:r>
    </w:p>
    <w:p>
      <w:pPr>
        <w:spacing w:before="23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Industrial</w:t>
      </w:r>
      <w:r>
        <w:rPr>
          <w:rFonts w:ascii="Tahoma"/>
          <w:color w:val="231F20"/>
          <w:spacing w:val="-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-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Farm</w:t>
      </w:r>
      <w:r>
        <w:rPr>
          <w:rFonts w:ascii="Tahoma"/>
          <w:color w:val="231F20"/>
          <w:spacing w:val="-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Equipment</w:t>
      </w:r>
    </w:p>
    <w:p>
      <w:pPr>
        <w:spacing w:line="264" w:lineRule="auto" w:before="23"/>
        <w:ind w:left="145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Oil and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Gas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Equipment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Services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Utilities:</w:t>
      </w:r>
      <w:r>
        <w:rPr>
          <w:rFonts w:ascii="Tahoma"/>
          <w:color w:val="231F20"/>
          <w:spacing w:val="-11"/>
          <w:sz w:val="18"/>
        </w:rPr>
        <w:t> </w:t>
      </w:r>
      <w:r>
        <w:rPr>
          <w:rFonts w:ascii="Tahoma"/>
          <w:color w:val="231F20"/>
          <w:sz w:val="18"/>
        </w:rPr>
        <w:t>Gas</w:t>
      </w:r>
      <w:r>
        <w:rPr>
          <w:rFonts w:ascii="Tahoma"/>
          <w:color w:val="231F20"/>
          <w:spacing w:val="-10"/>
          <w:sz w:val="18"/>
        </w:rPr>
        <w:t> </w:t>
      </w:r>
      <w:r>
        <w:rPr>
          <w:rFonts w:ascii="Tahoma"/>
          <w:color w:val="231F20"/>
          <w:sz w:val="18"/>
        </w:rPr>
        <w:t>and</w:t>
      </w:r>
      <w:r>
        <w:rPr>
          <w:rFonts w:ascii="Tahoma"/>
          <w:color w:val="231F20"/>
          <w:spacing w:val="-11"/>
          <w:sz w:val="18"/>
        </w:rPr>
        <w:t> </w:t>
      </w:r>
      <w:r>
        <w:rPr>
          <w:rFonts w:ascii="Tahoma"/>
          <w:color w:val="231F20"/>
          <w:sz w:val="18"/>
        </w:rPr>
        <w:t>Electric</w:t>
      </w:r>
    </w:p>
    <w:p>
      <w:pPr>
        <w:spacing w:line="264" w:lineRule="auto" w:before="2"/>
        <w:ind w:left="1450" w:right="1084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pacing w:val="-1"/>
          <w:sz w:val="18"/>
        </w:rPr>
        <w:t>Energy Production</w:t>
      </w:r>
      <w:r>
        <w:rPr>
          <w:rFonts w:ascii="Tahoma"/>
          <w:color w:val="231F20"/>
          <w:sz w:val="18"/>
        </w:rPr>
        <w:t> </w:t>
      </w:r>
      <w:r>
        <w:rPr>
          <w:rFonts w:ascii="Tahoma"/>
          <w:color w:val="231F20"/>
          <w:w w:val="95"/>
          <w:sz w:val="18"/>
        </w:rPr>
        <w:t>Food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Drug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Stores</w:t>
      </w:r>
    </w:p>
    <w:p>
      <w:pPr>
        <w:spacing w:line="264" w:lineRule="auto" w:before="2"/>
        <w:ind w:left="1450" w:right="481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Motor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Vehicles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Parts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Hotels, Casinos, Resorts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Insurance:</w:t>
      </w:r>
      <w:r>
        <w:rPr>
          <w:rFonts w:ascii="Tahoma"/>
          <w:color w:val="231F20"/>
          <w:spacing w:val="-1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Life</w:t>
      </w:r>
      <w:r>
        <w:rPr>
          <w:rFonts w:ascii="Tahoma"/>
          <w:color w:val="231F20"/>
          <w:spacing w:val="-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-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Health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Packaging</w:t>
      </w:r>
      <w:r>
        <w:rPr>
          <w:rFonts w:ascii="Tahoma"/>
          <w:color w:val="231F20"/>
          <w:spacing w:val="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Containers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Real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Estate</w:t>
      </w:r>
    </w:p>
    <w:p>
      <w:pPr>
        <w:spacing w:before="5"/>
        <w:ind w:left="1450" w:right="0" w:firstLine="0"/>
        <w:jc w:val="left"/>
        <w:rPr>
          <w:rFonts w:ascii="Tahoma"/>
          <w:sz w:val="18"/>
        </w:rPr>
      </w:pPr>
      <w:r>
        <w:rPr/>
        <w:pict>
          <v:line style="position:absolute;mso-position-horizontal-relative:page;mso-position-vertical-relative:paragraph;z-index:15742464" from="5pt,6.396098pt" to="22.48pt,6.396098pt" stroked="true" strokeweight=".2pt" strokecolor="#231f20">
            <v:stroke dashstyle="solid"/>
            <w10:wrap type="none"/>
          </v:line>
        </w:pict>
      </w:r>
      <w:r>
        <w:rPr>
          <w:rFonts w:ascii="Tahoma"/>
          <w:color w:val="231F20"/>
          <w:spacing w:val="-1"/>
          <w:w w:val="95"/>
          <w:sz w:val="18"/>
        </w:rPr>
        <w:t>Insurance:</w:t>
      </w:r>
      <w:r>
        <w:rPr>
          <w:rFonts w:ascii="Tahoma"/>
          <w:color w:val="231F20"/>
          <w:spacing w:val="-1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Property</w:t>
      </w:r>
      <w:r>
        <w:rPr>
          <w:rFonts w:ascii="Tahoma"/>
          <w:color w:val="231F20"/>
          <w:spacing w:val="-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-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Casualty</w:t>
      </w:r>
    </w:p>
    <w:p>
      <w:pPr>
        <w:spacing w:before="50"/>
        <w:ind w:left="0" w:right="0" w:firstLine="0"/>
        <w:jc w:val="right"/>
        <w:rPr>
          <w:rFonts w:ascii="Tahoma"/>
          <w:sz w:val="18"/>
        </w:rPr>
      </w:pPr>
      <w:r>
        <w:rPr/>
        <w:br w:type="column"/>
      </w:r>
      <w:r>
        <w:rPr>
          <w:rFonts w:ascii="Tahoma"/>
          <w:color w:val="231F20"/>
          <w:sz w:val="18"/>
        </w:rPr>
        <w:t>22.7</w:t>
      </w:r>
    </w:p>
    <w:p>
      <w:pPr>
        <w:pStyle w:val="BodyText"/>
        <w:spacing w:before="9"/>
        <w:rPr>
          <w:rFonts w:ascii="Tahoma"/>
          <w:sz w:val="21"/>
        </w:rPr>
      </w:pPr>
    </w:p>
    <w:p>
      <w:pPr>
        <w:spacing w:before="0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22.3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21.6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19.6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18.9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18.3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17.5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17.8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17.3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17.2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15.5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15.3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15.0</w:t>
      </w:r>
    </w:p>
    <w:p>
      <w:pPr>
        <w:pStyle w:val="BodyText"/>
        <w:spacing w:before="9"/>
        <w:rPr>
          <w:rFonts w:ascii="Tahoma"/>
          <w:sz w:val="21"/>
        </w:rPr>
      </w:pPr>
    </w:p>
    <w:p>
      <w:pPr>
        <w:spacing w:before="0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14.4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13.9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13.5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13.5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13.1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13.0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13.0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12.9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12.0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11.8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11.7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11.7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11.6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11.3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11.3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11.0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11.0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10.8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10.7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10.4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10.6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10.0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9.8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9.7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8.6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8.6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8.5</w:t>
      </w:r>
    </w:p>
    <w:p>
      <w:pPr>
        <w:spacing w:before="23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8.3</w:t>
      </w:r>
    </w:p>
    <w:p>
      <w:pPr>
        <w:spacing w:line="264" w:lineRule="auto" w:before="50"/>
        <w:ind w:left="613" w:right="1856" w:hanging="18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color w:val="231F20"/>
          <w:w w:val="95"/>
          <w:sz w:val="18"/>
        </w:rPr>
        <w:t>Procter &amp; Gamble, Kimberley-Clark, Colgate-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Palmolive</w:t>
      </w:r>
    </w:p>
    <w:p>
      <w:pPr>
        <w:spacing w:line="264" w:lineRule="auto" w:before="2"/>
        <w:ind w:left="433" w:right="2766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Pfizer, Johnson &amp; Johnson, Merck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Altria, Reynolds American, Universal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PepsiCo,</w:t>
      </w:r>
      <w:r>
        <w:rPr>
          <w:rFonts w:ascii="Tahoma"/>
          <w:color w:val="231F20"/>
          <w:spacing w:val="-14"/>
          <w:sz w:val="18"/>
        </w:rPr>
        <w:t> </w:t>
      </w:r>
      <w:r>
        <w:rPr>
          <w:rFonts w:ascii="Tahoma"/>
          <w:color w:val="231F20"/>
          <w:sz w:val="18"/>
        </w:rPr>
        <w:t>Sara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Lee,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Conagra</w:t>
      </w:r>
    </w:p>
    <w:p>
      <w:pPr>
        <w:spacing w:line="264" w:lineRule="auto" w:before="3"/>
        <w:ind w:left="433" w:right="1856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Morgan</w:t>
      </w:r>
      <w:r>
        <w:rPr>
          <w:rFonts w:ascii="Tahoma"/>
          <w:color w:val="231F20"/>
          <w:spacing w:val="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Stanley,</w:t>
      </w:r>
      <w:r>
        <w:rPr>
          <w:rFonts w:ascii="Tahoma"/>
          <w:color w:val="231F20"/>
          <w:spacing w:val="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Merrill</w:t>
      </w:r>
      <w:r>
        <w:rPr>
          <w:rFonts w:ascii="Tahoma"/>
          <w:color w:val="231F20"/>
          <w:spacing w:val="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Lynch,</w:t>
      </w:r>
      <w:r>
        <w:rPr>
          <w:rFonts w:ascii="Tahoma"/>
          <w:color w:val="231F20"/>
          <w:spacing w:val="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Goldman</w:t>
      </w:r>
      <w:r>
        <w:rPr>
          <w:rFonts w:ascii="Tahoma"/>
          <w:color w:val="231F20"/>
          <w:spacing w:val="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Sachs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General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Electric,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American</w:t>
      </w:r>
      <w:r>
        <w:rPr>
          <w:rFonts w:ascii="Tahoma"/>
          <w:color w:val="231F20"/>
          <w:spacing w:val="-12"/>
          <w:sz w:val="18"/>
        </w:rPr>
        <w:t> </w:t>
      </w:r>
      <w:r>
        <w:rPr>
          <w:rFonts w:ascii="Tahoma"/>
          <w:color w:val="231F20"/>
          <w:sz w:val="18"/>
        </w:rPr>
        <w:t>Express</w:t>
      </w:r>
    </w:p>
    <w:p>
      <w:pPr>
        <w:spacing w:line="264" w:lineRule="auto" w:before="2"/>
        <w:ind w:left="433" w:right="2766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z w:val="18"/>
        </w:rPr>
        <w:t>Coca-Cola, Anheuser-Busch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Occidental Petroleum, Devon Energy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ExxonMobil,</w:t>
      </w:r>
      <w:r>
        <w:rPr>
          <w:rFonts w:ascii="Tahoma" w:hAnsi="Tahoma"/>
          <w:color w:val="231F20"/>
          <w:spacing w:val="15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Chevron,</w:t>
      </w:r>
      <w:r>
        <w:rPr>
          <w:rFonts w:ascii="Tahoma" w:hAnsi="Tahoma"/>
          <w:color w:val="231F20"/>
          <w:spacing w:val="16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ConocoPhillips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Medtronic, Baxter International</w:t>
      </w:r>
      <w:r>
        <w:rPr>
          <w:rFonts w:ascii="Tahoma" w:hAnsi="Tahoma"/>
          <w:color w:val="231F20"/>
          <w:sz w:val="18"/>
        </w:rPr>
        <w:t> Citigroup, Bank of America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z w:val="18"/>
        </w:rPr>
        <w:t>McDonald’s,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sz w:val="18"/>
        </w:rPr>
        <w:t>Yum</w:t>
      </w:r>
      <w:r>
        <w:rPr>
          <w:rFonts w:ascii="Tahoma" w:hAnsi="Tahoma"/>
          <w:color w:val="231F20"/>
          <w:spacing w:val="-8"/>
          <w:sz w:val="18"/>
        </w:rPr>
        <w:t> </w:t>
      </w:r>
      <w:r>
        <w:rPr>
          <w:rFonts w:ascii="Tahoma" w:hAnsi="Tahoma"/>
          <w:color w:val="231F20"/>
          <w:sz w:val="18"/>
        </w:rPr>
        <w:t>Brands</w:t>
      </w:r>
    </w:p>
    <w:p>
      <w:pPr>
        <w:spacing w:before="6"/>
        <w:ind w:left="433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Eastman</w:t>
      </w:r>
      <w:r>
        <w:rPr>
          <w:rFonts w:ascii="Tahoma"/>
          <w:color w:val="231F20"/>
          <w:spacing w:val="-2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Kodak,</w:t>
      </w:r>
      <w:r>
        <w:rPr>
          <w:rFonts w:ascii="Tahoma"/>
          <w:color w:val="231F20"/>
          <w:spacing w:val="-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Danaher,</w:t>
      </w:r>
      <w:r>
        <w:rPr>
          <w:rFonts w:ascii="Tahoma"/>
          <w:color w:val="231F20"/>
          <w:spacing w:val="-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Aligent</w:t>
      </w:r>
    </w:p>
    <w:p>
      <w:pPr>
        <w:pStyle w:val="BodyText"/>
        <w:spacing w:before="9"/>
        <w:rPr>
          <w:rFonts w:ascii="Tahoma"/>
          <w:sz w:val="21"/>
        </w:rPr>
      </w:pPr>
    </w:p>
    <w:p>
      <w:pPr>
        <w:spacing w:line="264" w:lineRule="auto" w:before="0"/>
        <w:ind w:left="433" w:right="3942" w:firstLine="0"/>
        <w:jc w:val="left"/>
        <w:rPr>
          <w:rFonts w:ascii="Tahoma"/>
          <w:sz w:val="18"/>
        </w:rPr>
      </w:pPr>
      <w:r>
        <w:rPr/>
        <w:pict>
          <v:group style="position:absolute;margin-left:571pt;margin-top:12.507996pt;width:24pt;height:48pt;mso-position-horizontal-relative:page;mso-position-vertical-relative:paragraph;z-index:15743488" coordorigin="11420,250" coordsize="480,960">
            <v:shape style="position:absolute;left:11420;top:250;width:480;height:960" coordorigin="11420,250" coordsize="480,960" path="m11660,250l11660,1210m11420,730l11900,730e" filled="false" stroked="true" strokeweight=".25pt" strokecolor="#000000">
              <v:path arrowok="t"/>
              <v:stroke dashstyle="solid"/>
            </v:shape>
            <v:shape style="position:absolute;left:11537;top:607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/>
          <w:color w:val="231F20"/>
          <w:w w:val="95"/>
          <w:sz w:val="18"/>
        </w:rPr>
        <w:t>Nike,</w:t>
      </w:r>
      <w:r>
        <w:rPr>
          <w:rFonts w:ascii="Tahoma"/>
          <w:color w:val="231F20"/>
          <w:spacing w:val="-1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VF,</w:t>
      </w:r>
      <w:r>
        <w:rPr>
          <w:rFonts w:ascii="Tahoma"/>
          <w:color w:val="231F20"/>
          <w:spacing w:val="-1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Jones</w:t>
      </w:r>
      <w:r>
        <w:rPr>
          <w:rFonts w:ascii="Tahoma"/>
          <w:color w:val="231F20"/>
          <w:spacing w:val="-1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Apparel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Microsoft,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Oracle,</w:t>
      </w:r>
      <w:r>
        <w:rPr>
          <w:rFonts w:ascii="Tahoma"/>
          <w:color w:val="231F20"/>
          <w:spacing w:val="-12"/>
          <w:sz w:val="18"/>
        </w:rPr>
        <w:t> </w:t>
      </w:r>
      <w:r>
        <w:rPr>
          <w:rFonts w:ascii="Tahoma"/>
          <w:color w:val="231F20"/>
          <w:sz w:val="18"/>
        </w:rPr>
        <w:t>CA</w:t>
      </w:r>
    </w:p>
    <w:p>
      <w:pPr>
        <w:spacing w:before="2"/>
        <w:ind w:left="433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R.</w:t>
      </w:r>
      <w:r>
        <w:rPr>
          <w:rFonts w:ascii="Tahoma"/>
          <w:color w:val="231F20"/>
          <w:spacing w:val="-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R.</w:t>
      </w:r>
      <w:r>
        <w:rPr>
          <w:rFonts w:ascii="Tahoma"/>
          <w:color w:val="231F20"/>
          <w:spacing w:val="-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Donnelley</w:t>
      </w:r>
      <w:r>
        <w:rPr>
          <w:rFonts w:ascii="Tahoma"/>
          <w:color w:val="231F20"/>
          <w:spacing w:val="-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&amp;</w:t>
      </w:r>
      <w:r>
        <w:rPr>
          <w:rFonts w:ascii="Tahoma"/>
          <w:color w:val="231F20"/>
          <w:spacing w:val="-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Sons,</w:t>
      </w:r>
      <w:r>
        <w:rPr>
          <w:rFonts w:ascii="Tahoma"/>
          <w:color w:val="231F20"/>
          <w:spacing w:val="-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Gannett</w:t>
      </w:r>
    </w:p>
    <w:p>
      <w:pPr>
        <w:spacing w:line="264" w:lineRule="auto" w:before="23"/>
        <w:ind w:left="433" w:right="1856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EDS,</w:t>
      </w:r>
      <w:r>
        <w:rPr>
          <w:rFonts w:ascii="Tahoma"/>
          <w:color w:val="231F20"/>
          <w:spacing w:val="-12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Computer</w:t>
      </w:r>
      <w:r>
        <w:rPr>
          <w:rFonts w:ascii="Tahoma"/>
          <w:color w:val="231F20"/>
          <w:spacing w:val="-1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Sciences,</w:t>
      </w:r>
      <w:r>
        <w:rPr>
          <w:rFonts w:ascii="Tahoma"/>
          <w:color w:val="231F20"/>
          <w:spacing w:val="-1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Science</w:t>
      </w:r>
      <w:r>
        <w:rPr>
          <w:rFonts w:ascii="Tahoma"/>
          <w:color w:val="231F20"/>
          <w:spacing w:val="-1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Applications</w:t>
      </w:r>
      <w:r>
        <w:rPr>
          <w:rFonts w:ascii="Tahoma"/>
          <w:color w:val="231F20"/>
          <w:spacing w:val="-1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Intl.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United Health Group, Wellpoint, HCA, Medco</w:t>
      </w:r>
      <w:r>
        <w:rPr>
          <w:rFonts w:ascii="Tahoma"/>
          <w:color w:val="231F20"/>
          <w:spacing w:val="1"/>
          <w:sz w:val="18"/>
        </w:rPr>
        <w:t> </w:t>
      </w:r>
      <w:r>
        <w:rPr>
          <w:rFonts w:ascii="Tahoma"/>
          <w:color w:val="231F20"/>
          <w:sz w:val="18"/>
        </w:rPr>
        <w:t>Emerson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Electric,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Whirlpool</w:t>
      </w:r>
    </w:p>
    <w:p>
      <w:pPr>
        <w:spacing w:line="264" w:lineRule="auto" w:before="3"/>
        <w:ind w:left="433" w:right="343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Home</w:t>
      </w:r>
      <w:r>
        <w:rPr>
          <w:rFonts w:ascii="Tahoma" w:hAnsi="Tahoma"/>
          <w:color w:val="231F20"/>
          <w:spacing w:val="9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Depot,</w:t>
      </w:r>
      <w:r>
        <w:rPr>
          <w:rFonts w:ascii="Tahoma" w:hAnsi="Tahoma"/>
          <w:color w:val="231F20"/>
          <w:spacing w:val="10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Costco,</w:t>
      </w:r>
      <w:r>
        <w:rPr>
          <w:rFonts w:ascii="Tahoma" w:hAnsi="Tahoma"/>
          <w:color w:val="231F20"/>
          <w:spacing w:val="10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Lowe’s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Dow Chemical, Du Pont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Flour,</w:t>
      </w:r>
      <w:r>
        <w:rPr>
          <w:rFonts w:ascii="Tahoma" w:hAnsi="Tahoma"/>
          <w:color w:val="231F20"/>
          <w:spacing w:val="-3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Jacobs</w:t>
      </w:r>
      <w:r>
        <w:rPr>
          <w:rFonts w:ascii="Tahoma" w:hAnsi="Tahoma"/>
          <w:color w:val="231F20"/>
          <w:spacing w:val="-3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Engineering</w:t>
      </w:r>
    </w:p>
    <w:p>
      <w:pPr>
        <w:spacing w:before="3"/>
        <w:ind w:left="433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YRC</w:t>
      </w:r>
      <w:r>
        <w:rPr>
          <w:rFonts w:ascii="Tahoma"/>
          <w:color w:val="231F20"/>
          <w:spacing w:val="-6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Worldwide,</w:t>
      </w:r>
      <w:r>
        <w:rPr>
          <w:rFonts w:ascii="Tahoma"/>
          <w:color w:val="231F20"/>
          <w:spacing w:val="-6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Ryder</w:t>
      </w:r>
      <w:r>
        <w:rPr>
          <w:rFonts w:ascii="Tahoma"/>
          <w:color w:val="231F20"/>
          <w:spacing w:val="-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System</w:t>
      </w:r>
    </w:p>
    <w:p>
      <w:pPr>
        <w:spacing w:line="264" w:lineRule="auto" w:before="22"/>
        <w:ind w:left="433" w:right="1856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Boeing,</w:t>
      </w:r>
      <w:r>
        <w:rPr>
          <w:rFonts w:ascii="Tahoma"/>
          <w:color w:val="231F20"/>
          <w:spacing w:val="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United</w:t>
      </w:r>
      <w:r>
        <w:rPr>
          <w:rFonts w:ascii="Tahoma"/>
          <w:color w:val="231F20"/>
          <w:spacing w:val="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Technologies,</w:t>
      </w:r>
      <w:r>
        <w:rPr>
          <w:rFonts w:ascii="Tahoma"/>
          <w:color w:val="231F20"/>
          <w:spacing w:val="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Lockheed</w:t>
      </w:r>
      <w:r>
        <w:rPr>
          <w:rFonts w:ascii="Tahoma"/>
          <w:color w:val="231F20"/>
          <w:spacing w:val="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Martin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IBM,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Hewlett-Packard,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Dell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Computer</w:t>
      </w:r>
    </w:p>
    <w:p>
      <w:pPr>
        <w:spacing w:line="264" w:lineRule="auto" w:before="2"/>
        <w:ind w:left="433" w:right="3224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Leggett &amp; Platt, Steelcase</w:t>
      </w:r>
      <w:r>
        <w:rPr>
          <w:rFonts w:ascii="Tahoma"/>
          <w:color w:val="231F20"/>
          <w:spacing w:val="1"/>
          <w:sz w:val="18"/>
        </w:rPr>
        <w:t> </w:t>
      </w:r>
      <w:r>
        <w:rPr>
          <w:rFonts w:ascii="Tahoma"/>
          <w:color w:val="231F20"/>
          <w:sz w:val="18"/>
        </w:rPr>
        <w:t>AutoNation, United Auto Group</w:t>
      </w:r>
      <w:r>
        <w:rPr>
          <w:rFonts w:ascii="Tahoma"/>
          <w:color w:val="231F20"/>
          <w:spacing w:val="-54"/>
          <w:sz w:val="18"/>
        </w:rPr>
        <w:t> </w:t>
      </w:r>
      <w:r>
        <w:rPr>
          <w:rFonts w:ascii="Tahoma"/>
          <w:color w:val="231F20"/>
          <w:sz w:val="18"/>
        </w:rPr>
        <w:t>Sysco,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Supervalu,</w:t>
      </w:r>
      <w:r>
        <w:rPr>
          <w:rFonts w:ascii="Tahoma"/>
          <w:color w:val="231F20"/>
          <w:spacing w:val="-12"/>
          <w:sz w:val="18"/>
        </w:rPr>
        <w:t> </w:t>
      </w:r>
      <w:r>
        <w:rPr>
          <w:rFonts w:ascii="Tahoma"/>
          <w:color w:val="231F20"/>
          <w:sz w:val="18"/>
        </w:rPr>
        <w:t>CHS</w:t>
      </w:r>
    </w:p>
    <w:p>
      <w:pPr>
        <w:spacing w:before="3"/>
        <w:ind w:left="433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Wal-Mart,</w:t>
      </w:r>
      <w:r>
        <w:rPr>
          <w:rFonts w:ascii="Tahoma"/>
          <w:color w:val="231F20"/>
          <w:spacing w:val="-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Target,</w:t>
      </w:r>
      <w:r>
        <w:rPr>
          <w:rFonts w:ascii="Tahoma"/>
          <w:color w:val="231F20"/>
          <w:spacing w:val="-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Sears</w:t>
      </w:r>
      <w:r>
        <w:rPr>
          <w:rFonts w:ascii="Tahoma"/>
          <w:color w:val="231F20"/>
          <w:spacing w:val="-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Holdings</w:t>
      </w:r>
    </w:p>
    <w:p>
      <w:pPr>
        <w:spacing w:line="264" w:lineRule="auto" w:before="23"/>
        <w:ind w:left="433" w:right="2005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Plains All-American Pipeline, Enterprise Products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Caterpillar, Deere, Illinois Tool Works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sz w:val="18"/>
        </w:rPr>
        <w:t>Halliburton,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Baker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Hughes</w:t>
      </w:r>
    </w:p>
    <w:p>
      <w:pPr>
        <w:spacing w:line="264" w:lineRule="auto" w:before="3"/>
        <w:ind w:left="433" w:right="3108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Duke</w:t>
      </w:r>
      <w:r>
        <w:rPr>
          <w:rFonts w:ascii="Tahoma" w:hAnsi="Tahoma"/>
          <w:color w:val="231F20"/>
          <w:spacing w:val="-9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Energy,</w:t>
      </w:r>
      <w:r>
        <w:rPr>
          <w:rFonts w:ascii="Tahoma" w:hAnsi="Tahoma"/>
          <w:color w:val="231F20"/>
          <w:spacing w:val="-8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Dominion</w:t>
      </w:r>
      <w:r>
        <w:rPr>
          <w:rFonts w:ascii="Tahoma" w:hAnsi="Tahoma"/>
          <w:color w:val="231F20"/>
          <w:spacing w:val="-8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Resources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Constellation Energy, ONEOK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Kroger,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Walgreen,</w:t>
      </w:r>
      <w:r>
        <w:rPr>
          <w:rFonts w:ascii="Tahoma" w:hAnsi="Tahoma"/>
          <w:color w:val="231F20"/>
          <w:spacing w:val="50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Albertson’s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GM,</w:t>
      </w:r>
      <w:r>
        <w:rPr>
          <w:rFonts w:ascii="Tahoma" w:hAnsi="Tahoma"/>
          <w:color w:val="231F20"/>
          <w:spacing w:val="-11"/>
          <w:sz w:val="18"/>
        </w:rPr>
        <w:t> </w:t>
      </w:r>
      <w:r>
        <w:rPr>
          <w:rFonts w:ascii="Tahoma" w:hAnsi="Tahoma"/>
          <w:color w:val="231F20"/>
          <w:sz w:val="18"/>
        </w:rPr>
        <w:t>Ford,</w:t>
      </w:r>
      <w:r>
        <w:rPr>
          <w:rFonts w:ascii="Tahoma" w:hAnsi="Tahoma"/>
          <w:color w:val="231F20"/>
          <w:spacing w:val="-10"/>
          <w:sz w:val="18"/>
        </w:rPr>
        <w:t> </w:t>
      </w:r>
      <w:r>
        <w:rPr>
          <w:rFonts w:ascii="Tahoma" w:hAnsi="Tahoma"/>
          <w:color w:val="231F20"/>
          <w:sz w:val="18"/>
        </w:rPr>
        <w:t>Johnson</w:t>
      </w:r>
      <w:r>
        <w:rPr>
          <w:rFonts w:ascii="Tahoma" w:hAnsi="Tahoma"/>
          <w:color w:val="231F20"/>
          <w:spacing w:val="-11"/>
          <w:sz w:val="18"/>
        </w:rPr>
        <w:t> </w:t>
      </w:r>
      <w:r>
        <w:rPr>
          <w:rFonts w:ascii="Tahoma" w:hAnsi="Tahoma"/>
          <w:color w:val="231F20"/>
          <w:sz w:val="18"/>
        </w:rPr>
        <w:t>Controls</w:t>
      </w:r>
    </w:p>
    <w:p>
      <w:pPr>
        <w:spacing w:line="264" w:lineRule="auto" w:before="4"/>
        <w:ind w:left="433" w:right="1856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Marriott</w:t>
      </w:r>
      <w:r>
        <w:rPr>
          <w:rFonts w:ascii="Tahoma" w:hAnsi="Tahoma"/>
          <w:color w:val="231F20"/>
          <w:spacing w:val="8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International,</w:t>
      </w:r>
      <w:r>
        <w:rPr>
          <w:rFonts w:ascii="Tahoma" w:hAnsi="Tahoma"/>
          <w:color w:val="231F20"/>
          <w:spacing w:val="9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Harrah’s</w:t>
      </w:r>
      <w:r>
        <w:rPr>
          <w:rFonts w:ascii="Tahoma" w:hAnsi="Tahoma"/>
          <w:color w:val="231F20"/>
          <w:spacing w:val="9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Entertainment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MetLife,</w:t>
      </w:r>
      <w:r>
        <w:rPr>
          <w:rFonts w:ascii="Tahoma" w:hAnsi="Tahoma"/>
          <w:color w:val="231F20"/>
          <w:spacing w:val="-8"/>
          <w:sz w:val="18"/>
        </w:rPr>
        <w:t> </w:t>
      </w:r>
      <w:r>
        <w:rPr>
          <w:rFonts w:ascii="Tahoma" w:hAnsi="Tahoma"/>
          <w:color w:val="231F20"/>
          <w:sz w:val="18"/>
        </w:rPr>
        <w:t>New</w:t>
      </w:r>
      <w:r>
        <w:rPr>
          <w:rFonts w:ascii="Tahoma" w:hAnsi="Tahoma"/>
          <w:color w:val="231F20"/>
          <w:spacing w:val="-8"/>
          <w:sz w:val="18"/>
        </w:rPr>
        <w:t> </w:t>
      </w:r>
      <w:r>
        <w:rPr>
          <w:rFonts w:ascii="Tahoma" w:hAnsi="Tahoma"/>
          <w:color w:val="231F20"/>
          <w:sz w:val="18"/>
        </w:rPr>
        <w:t>York</w:t>
      </w:r>
      <w:r>
        <w:rPr>
          <w:rFonts w:ascii="Tahoma" w:hAnsi="Tahoma"/>
          <w:color w:val="231F20"/>
          <w:spacing w:val="-8"/>
          <w:sz w:val="18"/>
        </w:rPr>
        <w:t> </w:t>
      </w:r>
      <w:r>
        <w:rPr>
          <w:rFonts w:ascii="Tahoma" w:hAnsi="Tahoma"/>
          <w:color w:val="231F20"/>
          <w:sz w:val="18"/>
        </w:rPr>
        <w:t>Life</w:t>
      </w:r>
    </w:p>
    <w:p>
      <w:pPr>
        <w:spacing w:line="264" w:lineRule="auto" w:before="2"/>
        <w:ind w:left="433" w:right="2076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Smurfit-Stone Container. Owens-Illinois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Cendant,</w:t>
      </w:r>
      <w:r>
        <w:rPr>
          <w:rFonts w:ascii="Tahoma"/>
          <w:color w:val="231F20"/>
          <w:spacing w:val="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Host</w:t>
      </w:r>
      <w:r>
        <w:rPr>
          <w:rFonts w:ascii="Tahoma"/>
          <w:color w:val="231F20"/>
          <w:spacing w:val="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Marriott,</w:t>
      </w:r>
      <w:r>
        <w:rPr>
          <w:rFonts w:ascii="Tahoma"/>
          <w:color w:val="231F20"/>
          <w:spacing w:val="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Simon</w:t>
      </w:r>
      <w:r>
        <w:rPr>
          <w:rFonts w:ascii="Tahoma"/>
          <w:color w:val="231F20"/>
          <w:spacing w:val="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Property</w:t>
      </w:r>
      <w:r>
        <w:rPr>
          <w:rFonts w:ascii="Tahoma"/>
          <w:color w:val="231F20"/>
          <w:spacing w:val="1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Group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American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Intl.</w:t>
      </w:r>
      <w:r>
        <w:rPr>
          <w:rFonts w:ascii="Tahoma"/>
          <w:color w:val="231F20"/>
          <w:spacing w:val="-2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Group,</w:t>
      </w:r>
      <w:r>
        <w:rPr>
          <w:rFonts w:ascii="Tahoma"/>
          <w:color w:val="231F20"/>
          <w:spacing w:val="-2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Berkshire</w:t>
      </w:r>
      <w:r>
        <w:rPr>
          <w:rFonts w:ascii="Tahoma"/>
          <w:color w:val="231F20"/>
          <w:spacing w:val="-2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Hathaway</w:t>
      </w:r>
    </w:p>
    <w:p>
      <w:pPr>
        <w:spacing w:after="0" w:line="264" w:lineRule="auto"/>
        <w:jc w:val="left"/>
        <w:rPr>
          <w:rFonts w:ascii="Tahoma"/>
          <w:sz w:val="18"/>
        </w:rPr>
        <w:sectPr>
          <w:type w:val="continuous"/>
          <w:pgSz w:w="11900" w:h="16840"/>
          <w:pgMar w:top="840" w:bottom="1460" w:left="0" w:right="20"/>
          <w:cols w:num="3" w:equalWidth="0">
            <w:col w:w="4208" w:space="40"/>
            <w:col w:w="1449" w:space="39"/>
            <w:col w:w="6144"/>
          </w:cols>
        </w:sectPr>
      </w:pPr>
    </w:p>
    <w:p>
      <w:pPr>
        <w:pStyle w:val="BodyText"/>
        <w:spacing w:before="10"/>
        <w:rPr>
          <w:rFonts w:ascii="Tahoma"/>
          <w:sz w:val="29"/>
        </w:rPr>
      </w:pPr>
    </w:p>
    <w:p>
      <w:pPr>
        <w:tabs>
          <w:tab w:pos="11489" w:val="left" w:leader="none"/>
          <w:tab w:pos="11779" w:val="left" w:leader="none"/>
        </w:tabs>
        <w:spacing w:before="114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.87627pt;width:46pt;height:17pt;mso-position-horizontal-relative:page;mso-position-vertical-relative:paragraph;z-index:-16959488" coordorigin="10570,18" coordsize="920,340">
            <v:rect style="position:absolute;left:10570;top:17;width:920;height:340" filled="true" fillcolor="#d3af7e" stroked="false">
              <v:fill type="solid"/>
            </v:rect>
            <v:shape style="position:absolute;left:10570;top:1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69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</w:p>
    <w:p>
      <w:pPr>
        <w:spacing w:before="105"/>
        <w:ind w:left="1790" w:right="0" w:firstLine="0"/>
        <w:jc w:val="left"/>
        <w:rPr>
          <w:sz w:val="20"/>
        </w:rPr>
      </w:pPr>
      <w:r>
        <w:rPr>
          <w:b/>
          <w:color w:val="D3AF7E"/>
          <w:w w:val="105"/>
          <w:sz w:val="20"/>
        </w:rPr>
        <w:t>TABLE </w:t>
      </w:r>
      <w:r>
        <w:rPr>
          <w:b/>
          <w:color w:val="D3AF7E"/>
          <w:spacing w:val="13"/>
          <w:w w:val="105"/>
          <w:sz w:val="20"/>
        </w:rPr>
        <w:t> </w:t>
      </w:r>
      <w:r>
        <w:rPr>
          <w:b/>
          <w:color w:val="D3AF7E"/>
          <w:w w:val="105"/>
          <w:sz w:val="20"/>
        </w:rPr>
        <w:t>3.1  </w:t>
      </w:r>
      <w:r>
        <w:rPr>
          <w:b/>
          <w:color w:val="D3AF7E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(</w:t>
      </w:r>
      <w:r>
        <w:rPr>
          <w:i/>
          <w:color w:val="231F20"/>
          <w:w w:val="105"/>
          <w:sz w:val="20"/>
        </w:rPr>
        <w:t>cont’d</w:t>
      </w:r>
      <w:r>
        <w:rPr>
          <w:i/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)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790"/>
      </w:pPr>
      <w:r>
        <w:rPr/>
        <w:pict>
          <v:group style="width:438pt;height:45pt;mso-position-horizontal-relative:char;mso-position-vertical-relative:line" coordorigin="0,0" coordsize="8760,900">
            <v:rect style="position:absolute;left:0;top:0;width:8760;height:900" filled="true" fillcolor="#f5efe5" stroked="false">
              <v:fill type="solid"/>
            </v:rect>
            <v:shape style="position:absolute;left:120;top:544;width:665;height:23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75"/>
                        <w:sz w:val="19"/>
                      </w:rPr>
                      <w:t>Industry</w:t>
                    </w:r>
                  </w:p>
                </w:txbxContent>
              </v:textbox>
              <w10:wrap type="none"/>
            </v:shape>
            <v:shape style="position:absolute;left:3674;top:64;width:2680;height:711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52" w:right="900" w:hanging="53"/>
                      <w:jc w:val="left"/>
                      <w:rPr>
                        <w:rFonts w:ascii="Tahoma" w:hAnsi="Tahoma"/>
                        <w:b/>
                        <w:sz w:val="19"/>
                      </w:rPr>
                    </w:pPr>
                    <w:r>
                      <w:rPr>
                        <w:rFonts w:ascii="Tahoma" w:hAnsi="Tahoma"/>
                        <w:b/>
                        <w:color w:val="D3AF7E"/>
                        <w:w w:val="80"/>
                        <w:sz w:val="19"/>
                      </w:rPr>
                      <w:t>Median</w:t>
                    </w:r>
                    <w:r>
                      <w:rPr>
                        <w:rFonts w:ascii="Tahoma" w:hAnsi="Tahoma"/>
                        <w:b/>
                        <w:color w:val="D3AF7E"/>
                        <w:spacing w:val="8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D3AF7E"/>
                        <w:w w:val="80"/>
                        <w:sz w:val="19"/>
                      </w:rPr>
                      <w:t>ROE</w:t>
                    </w:r>
                    <w:r>
                      <w:rPr>
                        <w:rFonts w:ascii="Tahoma" w:hAnsi="Tahoma"/>
                        <w:b/>
                        <w:color w:val="D3AF7E"/>
                        <w:spacing w:val="-4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D3AF7E"/>
                        <w:w w:val="80"/>
                        <w:sz w:val="19"/>
                      </w:rPr>
                      <w:t>1999–2005</w:t>
                    </w:r>
                  </w:p>
                  <w:p>
                    <w:pPr>
                      <w:tabs>
                        <w:tab w:pos="1164" w:val="left" w:leader="none"/>
                      </w:tabs>
                      <w:spacing w:line="228" w:lineRule="exact" w:before="0"/>
                      <w:ind w:left="358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90"/>
                        <w:sz w:val="19"/>
                      </w:rPr>
                      <w:t>(%)</w:t>
                      <w:tab/>
                    </w: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Leading</w:t>
                    </w:r>
                    <w:r>
                      <w:rPr>
                        <w:rFonts w:ascii="Tahoma"/>
                        <w:b/>
                        <w:color w:val="D3AF7E"/>
                        <w:spacing w:val="20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companies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1900" w:h="16840"/>
          <w:pgMar w:header="840" w:footer="1263" w:top="1440" w:bottom="1460" w:left="0" w:right="20"/>
        </w:sectPr>
      </w:pPr>
    </w:p>
    <w:p>
      <w:pPr>
        <w:spacing w:line="264" w:lineRule="auto" w:before="35"/>
        <w:ind w:left="1910" w:right="1052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Building</w:t>
      </w:r>
      <w:r>
        <w:rPr>
          <w:rFonts w:ascii="Tahoma"/>
          <w:color w:val="231F20"/>
          <w:spacing w:val="7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Materials,</w:t>
      </w:r>
      <w:r>
        <w:rPr>
          <w:rFonts w:ascii="Tahoma"/>
          <w:color w:val="231F20"/>
          <w:spacing w:val="8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Glass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Metals</w:t>
      </w:r>
    </w:p>
    <w:p>
      <w:pPr>
        <w:spacing w:before="2"/>
        <w:ind w:left="191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Food</w:t>
      </w:r>
      <w:r>
        <w:rPr>
          <w:rFonts w:ascii="Tahoma"/>
          <w:color w:val="231F20"/>
          <w:spacing w:val="9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Production</w:t>
      </w:r>
    </w:p>
    <w:p>
      <w:pPr>
        <w:spacing w:before="22"/>
        <w:ind w:left="191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Forest</w:t>
      </w:r>
      <w:r>
        <w:rPr>
          <w:rFonts w:ascii="Tahoma"/>
          <w:color w:val="231F20"/>
          <w:spacing w:val="-7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-8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Paper</w:t>
      </w:r>
      <w:r>
        <w:rPr>
          <w:rFonts w:ascii="Tahoma"/>
          <w:color w:val="231F20"/>
          <w:spacing w:val="-7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Products</w:t>
      </w:r>
    </w:p>
    <w:p>
      <w:pPr>
        <w:spacing w:line="264" w:lineRule="auto" w:before="23"/>
        <w:ind w:left="191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Semiconductors</w:t>
      </w:r>
      <w:r>
        <w:rPr>
          <w:rFonts w:ascii="Tahoma"/>
          <w:color w:val="231F20"/>
          <w:spacing w:val="12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1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Electronic</w:t>
      </w:r>
      <w:r>
        <w:rPr>
          <w:rFonts w:ascii="Tahoma"/>
          <w:color w:val="231F20"/>
          <w:spacing w:val="1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Components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Telecommunications</w:t>
      </w:r>
    </w:p>
    <w:p>
      <w:pPr>
        <w:spacing w:line="264" w:lineRule="auto" w:before="2"/>
        <w:ind w:left="1910" w:right="0" w:firstLine="0"/>
        <w:jc w:val="left"/>
        <w:rPr>
          <w:rFonts w:ascii="Tahoma"/>
          <w:sz w:val="18"/>
        </w:rPr>
      </w:pPr>
      <w:r>
        <w:rPr/>
        <w:pict>
          <v:shape style="position:absolute;margin-left:68.360001pt;margin-top:6.884661pt;width:8.1pt;height:99.25pt;mso-position-horizontal-relative:page;mso-position-vertical-relative:paragraph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spacing w:val="-1"/>
                      <w:w w:val="85"/>
                      <w:sz w:val="10"/>
                    </w:rPr>
                    <w:t>SOURCE: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85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1"/>
                      <w:w w:val="85"/>
                      <w:sz w:val="10"/>
                    </w:rPr>
                    <w:t>DATA</w:t>
                  </w:r>
                  <w:r>
                    <w:rPr>
                      <w:rFonts w:ascii="Trebuchet MS"/>
                      <w:color w:val="231F20"/>
                      <w:spacing w:val="-3"/>
                      <w:w w:val="85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1"/>
                      <w:w w:val="85"/>
                      <w:sz w:val="10"/>
                    </w:rPr>
                    <w:t>FROM</w:t>
                  </w:r>
                  <w:r>
                    <w:rPr>
                      <w:rFonts w:ascii="Trebuchet MS"/>
                      <w:color w:val="231F20"/>
                      <w:spacing w:val="-2"/>
                      <w:w w:val="85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1"/>
                      <w:w w:val="85"/>
                      <w:sz w:val="10"/>
                    </w:rPr>
                    <w:t>FORTUNE</w:t>
                  </w:r>
                  <w:r>
                    <w:rPr>
                      <w:rFonts w:ascii="Trebuchet MS"/>
                      <w:color w:val="231F20"/>
                      <w:spacing w:val="-3"/>
                      <w:w w:val="85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1"/>
                      <w:w w:val="85"/>
                      <w:sz w:val="10"/>
                    </w:rPr>
                    <w:t>1000</w:t>
                  </w:r>
                  <w:r>
                    <w:rPr>
                      <w:rFonts w:ascii="Trebuchet MS"/>
                      <w:color w:val="231F20"/>
                      <w:spacing w:val="-2"/>
                      <w:w w:val="85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85"/>
                      <w:sz w:val="10"/>
                    </w:rPr>
                    <w:t>BY</w:t>
                  </w:r>
                  <w:r>
                    <w:rPr>
                      <w:rFonts w:ascii="Trebuchet MS"/>
                      <w:color w:val="231F20"/>
                      <w:spacing w:val="-3"/>
                      <w:w w:val="85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85"/>
                      <w:sz w:val="10"/>
                    </w:rPr>
                    <w:t>INDUSTRY.</w:t>
                  </w:r>
                </w:p>
              </w:txbxContent>
            </v:textbox>
            <w10:wrap type="none"/>
          </v:shape>
        </w:pict>
      </w:r>
      <w:r>
        <w:rPr>
          <w:rFonts w:ascii="Tahoma"/>
          <w:color w:val="231F20"/>
          <w:w w:val="95"/>
          <w:sz w:val="18"/>
        </w:rPr>
        <w:t>Network</w:t>
      </w:r>
      <w:r>
        <w:rPr>
          <w:rFonts w:ascii="Tahoma"/>
          <w:color w:val="231F20"/>
          <w:spacing w:val="20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2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Communications</w:t>
      </w:r>
      <w:r>
        <w:rPr>
          <w:rFonts w:ascii="Tahoma"/>
          <w:color w:val="231F20"/>
          <w:spacing w:val="2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Equipment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Entertainment</w:t>
      </w:r>
    </w:p>
    <w:p>
      <w:pPr>
        <w:spacing w:before="2"/>
        <w:ind w:left="191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Airlines</w:t>
      </w:r>
    </w:p>
    <w:p>
      <w:pPr>
        <w:spacing w:before="35"/>
        <w:ind w:left="0" w:right="51" w:firstLine="0"/>
        <w:jc w:val="right"/>
        <w:rPr>
          <w:rFonts w:ascii="Tahoma"/>
          <w:sz w:val="18"/>
        </w:rPr>
      </w:pPr>
      <w:r>
        <w:rPr/>
        <w:br w:type="column"/>
      </w:r>
      <w:r>
        <w:rPr>
          <w:rFonts w:ascii="Tahoma"/>
          <w:color w:val="231F20"/>
          <w:sz w:val="18"/>
        </w:rPr>
        <w:t>8.3</w:t>
      </w:r>
    </w:p>
    <w:p>
      <w:pPr>
        <w:spacing w:before="22"/>
        <w:ind w:left="0" w:right="51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8.0</w:t>
      </w:r>
    </w:p>
    <w:p>
      <w:pPr>
        <w:spacing w:before="23"/>
        <w:ind w:left="0" w:right="51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7.2</w:t>
      </w:r>
    </w:p>
    <w:p>
      <w:pPr>
        <w:spacing w:before="23"/>
        <w:ind w:left="0" w:right="51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6.6</w:t>
      </w:r>
    </w:p>
    <w:p>
      <w:pPr>
        <w:spacing w:before="23"/>
        <w:ind w:left="0" w:right="51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5.9</w:t>
      </w:r>
    </w:p>
    <w:p>
      <w:pPr>
        <w:spacing w:before="22"/>
        <w:ind w:left="0" w:right="51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4.6</w:t>
      </w:r>
    </w:p>
    <w:p>
      <w:pPr>
        <w:spacing w:before="23"/>
        <w:ind w:left="0" w:right="51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1.2</w:t>
      </w:r>
    </w:p>
    <w:p>
      <w:pPr>
        <w:spacing w:before="23"/>
        <w:ind w:left="0" w:right="51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0.4</w:t>
      </w:r>
    </w:p>
    <w:p>
      <w:pPr>
        <w:spacing w:before="22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(22.0)</w:t>
      </w:r>
    </w:p>
    <w:p>
      <w:pPr>
        <w:spacing w:line="264" w:lineRule="auto" w:before="35"/>
        <w:ind w:left="380" w:right="1944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color w:val="231F20"/>
          <w:w w:val="95"/>
          <w:sz w:val="18"/>
        </w:rPr>
        <w:t>Owens</w:t>
      </w:r>
      <w:r>
        <w:rPr>
          <w:rFonts w:ascii="Tahoma"/>
          <w:color w:val="231F20"/>
          <w:spacing w:val="1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Corning,</w:t>
      </w:r>
      <w:r>
        <w:rPr>
          <w:rFonts w:ascii="Tahoma"/>
          <w:color w:val="231F20"/>
          <w:spacing w:val="1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USG,</w:t>
      </w:r>
      <w:r>
        <w:rPr>
          <w:rFonts w:ascii="Tahoma"/>
          <w:color w:val="231F20"/>
          <w:spacing w:val="16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Armstrong</w:t>
      </w:r>
      <w:r>
        <w:rPr>
          <w:rFonts w:ascii="Tahoma"/>
          <w:color w:val="231F20"/>
          <w:spacing w:val="1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Holdings</w:t>
      </w:r>
      <w:r>
        <w:rPr>
          <w:rFonts w:ascii="Tahoma"/>
          <w:color w:val="231F20"/>
          <w:spacing w:val="-50"/>
          <w:w w:val="95"/>
          <w:sz w:val="18"/>
        </w:rPr>
        <w:t> </w:t>
      </w:r>
      <w:r>
        <w:rPr>
          <w:rFonts w:ascii="Tahoma"/>
          <w:color w:val="231F20"/>
          <w:sz w:val="18"/>
        </w:rPr>
        <w:t>Alcoa,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US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Steel,</w:t>
      </w:r>
      <w:r>
        <w:rPr>
          <w:rFonts w:ascii="Tahoma"/>
          <w:color w:val="231F20"/>
          <w:spacing w:val="-7"/>
          <w:sz w:val="18"/>
        </w:rPr>
        <w:t> </w:t>
      </w:r>
      <w:r>
        <w:rPr>
          <w:rFonts w:ascii="Tahoma"/>
          <w:color w:val="231F20"/>
          <w:sz w:val="18"/>
        </w:rPr>
        <w:t>Nucor</w:t>
      </w:r>
    </w:p>
    <w:p>
      <w:pPr>
        <w:spacing w:line="264" w:lineRule="auto" w:before="2"/>
        <w:ind w:left="380" w:right="2366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Archer Daniels Midland, Tyson Foods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International Paper, Weyerhaeuser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w w:val="90"/>
          <w:sz w:val="18"/>
        </w:rPr>
        <w:t>Intel,</w:t>
      </w:r>
      <w:r>
        <w:rPr>
          <w:rFonts w:ascii="Tahoma"/>
          <w:color w:val="231F20"/>
          <w:spacing w:val="10"/>
          <w:w w:val="90"/>
          <w:sz w:val="18"/>
        </w:rPr>
        <w:t> </w:t>
      </w:r>
      <w:r>
        <w:rPr>
          <w:rFonts w:ascii="Tahoma"/>
          <w:color w:val="231F20"/>
          <w:w w:val="90"/>
          <w:sz w:val="18"/>
        </w:rPr>
        <w:t>Texas</w:t>
      </w:r>
      <w:r>
        <w:rPr>
          <w:rFonts w:ascii="Tahoma"/>
          <w:color w:val="231F20"/>
          <w:spacing w:val="10"/>
          <w:w w:val="90"/>
          <w:sz w:val="18"/>
        </w:rPr>
        <w:t> </w:t>
      </w:r>
      <w:r>
        <w:rPr>
          <w:rFonts w:ascii="Tahoma"/>
          <w:color w:val="231F20"/>
          <w:w w:val="90"/>
          <w:sz w:val="18"/>
        </w:rPr>
        <w:t>Instruments,</w:t>
      </w:r>
      <w:r>
        <w:rPr>
          <w:rFonts w:ascii="Tahoma"/>
          <w:color w:val="231F20"/>
          <w:spacing w:val="10"/>
          <w:w w:val="90"/>
          <w:sz w:val="18"/>
        </w:rPr>
        <w:t> </w:t>
      </w:r>
      <w:r>
        <w:rPr>
          <w:rFonts w:ascii="Tahoma"/>
          <w:color w:val="231F20"/>
          <w:w w:val="90"/>
          <w:sz w:val="18"/>
        </w:rPr>
        <w:t>Sanmina-SCI</w:t>
      </w:r>
      <w:r>
        <w:rPr>
          <w:rFonts w:ascii="Tahoma"/>
          <w:color w:val="231F20"/>
          <w:spacing w:val="-47"/>
          <w:w w:val="90"/>
          <w:sz w:val="18"/>
        </w:rPr>
        <w:t> </w:t>
      </w:r>
      <w:r>
        <w:rPr>
          <w:rFonts w:ascii="Tahoma"/>
          <w:color w:val="231F20"/>
          <w:w w:val="95"/>
          <w:sz w:val="18"/>
        </w:rPr>
        <w:t>Verizon, AT&amp;T, Sprint-Nextel</w:t>
      </w:r>
      <w:r>
        <w:rPr>
          <w:rFonts w:ascii="Tahoma"/>
          <w:color w:val="231F20"/>
          <w:spacing w:val="1"/>
          <w:w w:val="95"/>
          <w:sz w:val="18"/>
        </w:rPr>
        <w:t> </w:t>
      </w:r>
      <w:r>
        <w:rPr>
          <w:rFonts w:ascii="Tahoma"/>
          <w:color w:val="231F20"/>
          <w:spacing w:val="-1"/>
          <w:sz w:val="18"/>
        </w:rPr>
        <w:t>Motorola,</w:t>
      </w:r>
      <w:r>
        <w:rPr>
          <w:rFonts w:ascii="Tahoma"/>
          <w:color w:val="231F20"/>
          <w:spacing w:val="-14"/>
          <w:sz w:val="18"/>
        </w:rPr>
        <w:t> </w:t>
      </w:r>
      <w:r>
        <w:rPr>
          <w:rFonts w:ascii="Tahoma"/>
          <w:color w:val="231F20"/>
          <w:spacing w:val="-1"/>
          <w:sz w:val="18"/>
        </w:rPr>
        <w:t>Cisco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pacing w:val="-1"/>
          <w:sz w:val="18"/>
        </w:rPr>
        <w:t>Systems,</w:t>
      </w:r>
      <w:r>
        <w:rPr>
          <w:rFonts w:ascii="Tahoma"/>
          <w:color w:val="231F20"/>
          <w:spacing w:val="-13"/>
          <w:sz w:val="18"/>
        </w:rPr>
        <w:t> </w:t>
      </w:r>
      <w:r>
        <w:rPr>
          <w:rFonts w:ascii="Tahoma"/>
          <w:color w:val="231F20"/>
          <w:sz w:val="18"/>
        </w:rPr>
        <w:t>Lucent</w:t>
      </w:r>
    </w:p>
    <w:p>
      <w:pPr>
        <w:spacing w:line="264" w:lineRule="auto" w:before="5"/>
        <w:ind w:left="380" w:right="1944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Time</w:t>
      </w:r>
      <w:r>
        <w:rPr>
          <w:rFonts w:ascii="Tahoma"/>
          <w:color w:val="231F20"/>
          <w:spacing w:val="-8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Warner,</w:t>
      </w:r>
      <w:r>
        <w:rPr>
          <w:rFonts w:ascii="Tahoma"/>
          <w:color w:val="231F20"/>
          <w:spacing w:val="-7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Walt</w:t>
      </w:r>
      <w:r>
        <w:rPr>
          <w:rFonts w:ascii="Tahoma"/>
          <w:color w:val="231F20"/>
          <w:spacing w:val="-7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Disney,</w:t>
      </w:r>
      <w:r>
        <w:rPr>
          <w:rFonts w:ascii="Tahoma"/>
          <w:color w:val="231F20"/>
          <w:spacing w:val="-7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News</w:t>
      </w:r>
      <w:r>
        <w:rPr>
          <w:rFonts w:ascii="Tahoma"/>
          <w:color w:val="231F20"/>
          <w:spacing w:val="-7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Corp.</w:t>
      </w:r>
      <w:r>
        <w:rPr>
          <w:rFonts w:ascii="Tahoma"/>
          <w:color w:val="231F20"/>
          <w:spacing w:val="-51"/>
          <w:w w:val="95"/>
          <w:sz w:val="18"/>
        </w:rPr>
        <w:t> </w:t>
      </w:r>
      <w:r>
        <w:rPr>
          <w:rFonts w:ascii="Tahoma"/>
          <w:color w:val="231F20"/>
          <w:sz w:val="18"/>
        </w:rPr>
        <w:t>AMR,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UAL,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Delta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Airlines</w:t>
      </w:r>
    </w:p>
    <w:p>
      <w:pPr>
        <w:spacing w:after="0" w:line="264" w:lineRule="auto"/>
        <w:jc w:val="left"/>
        <w:rPr>
          <w:rFonts w:ascii="Tahoma"/>
          <w:sz w:val="18"/>
        </w:rPr>
        <w:sectPr>
          <w:type w:val="continuous"/>
          <w:pgSz w:w="11900" w:h="16840"/>
          <w:pgMar w:top="840" w:bottom="1460" w:left="0" w:right="20"/>
          <w:cols w:num="3" w:equalWidth="0">
            <w:col w:w="5294" w:space="40"/>
            <w:col w:w="877" w:space="39"/>
            <w:col w:w="5630"/>
          </w:cols>
        </w:sectPr>
      </w:pPr>
    </w:p>
    <w:p>
      <w:pPr>
        <w:pStyle w:val="BodyText"/>
        <w:spacing w:before="11"/>
        <w:rPr>
          <w:rFonts w:ascii="Tahoma"/>
          <w:sz w:val="10"/>
        </w:rPr>
      </w:pPr>
    </w:p>
    <w:p>
      <w:pPr>
        <w:pStyle w:val="BodyText"/>
        <w:spacing w:line="20" w:lineRule="exact"/>
        <w:ind w:left="1785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38pt;height:.5pt;mso-position-horizontal-relative:char;mso-position-vertical-relative:line" coordorigin="0,0" coordsize="8760,10">
            <v:line style="position:absolute" from="0,5" to="8760,5" stroked="true" strokeweight=".5pt" strokecolor="#d3af7e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spacing w:before="109"/>
        <w:ind w:left="1910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color w:val="231F20"/>
          <w:sz w:val="16"/>
        </w:rPr>
        <w:t>Notes:</w:t>
      </w:r>
    </w:p>
    <w:p>
      <w:pPr>
        <w:pStyle w:val="ListParagraph"/>
        <w:numPr>
          <w:ilvl w:val="0"/>
          <w:numId w:val="7"/>
        </w:numPr>
        <w:tabs>
          <w:tab w:pos="2150" w:val="left" w:leader="none"/>
        </w:tabs>
        <w:spacing w:line="240" w:lineRule="auto" w:before="46" w:after="0"/>
        <w:ind w:left="2150" w:right="0" w:hanging="240"/>
        <w:jc w:val="left"/>
        <w:rPr>
          <w:rFonts w:ascii="Tahoma" w:hAnsi="Tahoma"/>
          <w:sz w:val="16"/>
        </w:rPr>
      </w:pPr>
      <w:r>
        <w:rPr>
          <w:rFonts w:ascii="Tahoma" w:hAnsi="Tahoma"/>
          <w:color w:val="231F20"/>
          <w:w w:val="95"/>
          <w:sz w:val="16"/>
        </w:rPr>
        <w:t>Median</w:t>
      </w:r>
      <w:r>
        <w:rPr>
          <w:rFonts w:ascii="Tahoma" w:hAnsi="Tahoma"/>
          <w:color w:val="231F20"/>
          <w:spacing w:val="-1"/>
          <w:w w:val="95"/>
          <w:sz w:val="16"/>
        </w:rPr>
        <w:t> </w:t>
      </w:r>
      <w:r>
        <w:rPr>
          <w:rFonts w:ascii="Tahoma" w:hAnsi="Tahoma"/>
          <w:color w:val="231F20"/>
          <w:w w:val="95"/>
          <w:sz w:val="16"/>
        </w:rPr>
        <w:t>ROE for each industry averaged across the 7 years 1999</w:t>
      </w:r>
      <w:r>
        <w:rPr>
          <w:rFonts w:ascii="Tahoma" w:hAnsi="Tahoma"/>
          <w:color w:val="231F20"/>
          <w:spacing w:val="-30"/>
          <w:w w:val="95"/>
          <w:sz w:val="16"/>
        </w:rPr>
        <w:t> </w:t>
      </w:r>
      <w:r>
        <w:rPr>
          <w:rFonts w:ascii="Tahoma" w:hAnsi="Tahoma"/>
          <w:color w:val="231F20"/>
          <w:w w:val="95"/>
          <w:sz w:val="16"/>
        </w:rPr>
        <w:t>–2005.</w:t>
      </w:r>
    </w:p>
    <w:p>
      <w:pPr>
        <w:pStyle w:val="ListParagraph"/>
        <w:numPr>
          <w:ilvl w:val="0"/>
          <w:numId w:val="7"/>
        </w:numPr>
        <w:tabs>
          <w:tab w:pos="2150" w:val="left" w:leader="none"/>
        </w:tabs>
        <w:spacing w:line="297" w:lineRule="auto" w:before="47" w:after="0"/>
        <w:ind w:left="2150" w:right="1781" w:hanging="240"/>
        <w:jc w:val="left"/>
        <w:rPr>
          <w:rFonts w:ascii="Tahoma" w:hAnsi="Tahoma"/>
          <w:sz w:val="16"/>
        </w:rPr>
      </w:pPr>
      <w:r>
        <w:rPr>
          <w:rFonts w:ascii="Tahoma" w:hAnsi="Tahoma"/>
          <w:color w:val="231F20"/>
          <w:w w:val="95"/>
          <w:sz w:val="16"/>
        </w:rPr>
        <w:t>Industries with five or less firms were excluded. Also omitted were industries that were substantially redefined during</w:t>
      </w:r>
      <w:r>
        <w:rPr>
          <w:rFonts w:ascii="Tahoma" w:hAnsi="Tahoma"/>
          <w:color w:val="231F20"/>
          <w:spacing w:val="1"/>
          <w:w w:val="95"/>
          <w:sz w:val="16"/>
        </w:rPr>
        <w:t> </w:t>
      </w:r>
      <w:r>
        <w:rPr>
          <w:rFonts w:ascii="Tahoma" w:hAnsi="Tahoma"/>
          <w:color w:val="231F20"/>
          <w:sz w:val="16"/>
        </w:rPr>
        <w:t>1999</w:t>
      </w:r>
      <w:r>
        <w:rPr>
          <w:rFonts w:ascii="Tahoma" w:hAnsi="Tahoma"/>
          <w:color w:val="231F20"/>
          <w:spacing w:val="-34"/>
          <w:sz w:val="16"/>
        </w:rPr>
        <w:t> </w:t>
      </w:r>
      <w:r>
        <w:rPr>
          <w:rFonts w:ascii="Tahoma" w:hAnsi="Tahoma"/>
          <w:color w:val="231F20"/>
          <w:sz w:val="16"/>
        </w:rPr>
        <w:t>–2005.</w:t>
      </w:r>
    </w:p>
    <w:p>
      <w:pPr>
        <w:pStyle w:val="BodyText"/>
        <w:spacing w:before="3"/>
        <w:rPr>
          <w:rFonts w:ascii="Tahoma"/>
          <w:sz w:val="9"/>
        </w:rPr>
      </w:pPr>
      <w:r>
        <w:rPr/>
        <w:pict>
          <v:shape style="position:absolute;margin-left:89.5pt;margin-top:7.823594pt;width:438pt;height:.1pt;mso-position-horizontal-relative:page;mso-position-vertical-relative:paragraph;z-index:-15712256;mso-wrap-distance-left:0;mso-wrap-distance-right:0" coordorigin="1790,156" coordsize="8760,0" path="m1790,156l10550,156e" filled="false" stroked="true" strokeweight=".5pt" strokecolor="#d3af7e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27"/>
        </w:rPr>
      </w:pPr>
    </w:p>
    <w:p>
      <w:pPr>
        <w:pStyle w:val="BodyText"/>
        <w:spacing w:line="244" w:lineRule="auto" w:before="102"/>
        <w:ind w:left="1794" w:right="2881"/>
        <w:jc w:val="both"/>
      </w:pPr>
      <w:r>
        <w:rPr/>
        <w:pict>
          <v:group style="position:absolute;margin-left:0pt;margin-top:-14.898046pt;width:23pt;height:48pt;mso-position-horizontal-relative:page;mso-position-vertical-relative:paragraph;z-index:15746560" coordorigin="0,-298" coordsize="460,960">
            <v:shape style="position:absolute;left:0;top:-298;width:460;height:960" coordorigin="0,-298" coordsize="460,960" path="m220,-298l220,662m0,182l460,182e" filled="false" stroked="true" strokeweight=".25pt" strokecolor="#000000">
              <v:path arrowok="t"/>
              <v:stroke dashstyle="solid"/>
            </v:shape>
            <v:shape style="position:absolute;left:97;top:59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-14.898046pt;width:24pt;height:48pt;mso-position-horizontal-relative:page;mso-position-vertical-relative:paragraph;z-index:15747072" coordorigin="11420,-298" coordsize="480,960">
            <v:shape style="position:absolute;left:11420;top:-298;width:480;height:960" coordorigin="11420,-298" coordsize="480,960" path="m11660,-298l11660,662m11420,182l11900,182e" filled="false" stroked="true" strokeweight=".25pt" strokecolor="#000000">
              <v:path arrowok="t"/>
              <v:stroke dashstyle="solid"/>
            </v:shape>
            <v:shape style="position:absolute;left:11537;top:59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differentiated products with price-insensitive consumers and each new product re-</w:t>
      </w:r>
      <w:r>
        <w:rPr>
          <w:color w:val="231F20"/>
          <w:spacing w:val="1"/>
        </w:rPr>
        <w:t> </w:t>
      </w:r>
      <w:r>
        <w:rPr>
          <w:color w:val="231F20"/>
        </w:rPr>
        <w:t>ceives monopoly privileges in the form of 17-year patents. The food industry pro-</w:t>
      </w:r>
      <w:r>
        <w:rPr>
          <w:color w:val="231F20"/>
          <w:spacing w:val="1"/>
        </w:rPr>
        <w:t> </w:t>
      </w:r>
      <w:r>
        <w:rPr>
          <w:color w:val="231F20"/>
        </w:rPr>
        <w:t>duces commodity products with slow-growing demand and overcapacity, and is</w:t>
      </w:r>
      <w:r>
        <w:rPr>
          <w:color w:val="231F20"/>
          <w:spacing w:val="1"/>
        </w:rPr>
        <w:t> </w:t>
      </w:r>
      <w:r>
        <w:rPr>
          <w:color w:val="231F20"/>
        </w:rPr>
        <w:t>squeezed</w:t>
      </w:r>
      <w:r>
        <w:rPr>
          <w:color w:val="231F20"/>
          <w:spacing w:val="9"/>
        </w:rPr>
        <w:t> </w:t>
      </w:r>
      <w:r>
        <w:rPr>
          <w:color w:val="231F20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powerful</w:t>
      </w:r>
      <w:r>
        <w:rPr>
          <w:color w:val="231F20"/>
          <w:spacing w:val="9"/>
        </w:rPr>
        <w:t> </w:t>
      </w:r>
      <w:r>
        <w:rPr>
          <w:color w:val="231F20"/>
        </w:rPr>
        <w:t>retail</w:t>
      </w:r>
      <w:r>
        <w:rPr>
          <w:color w:val="231F20"/>
          <w:spacing w:val="10"/>
        </w:rPr>
        <w:t> </w:t>
      </w:r>
      <w:r>
        <w:rPr>
          <w:color w:val="231F20"/>
        </w:rPr>
        <w:t>customers.</w:t>
      </w:r>
    </w:p>
    <w:p>
      <w:pPr>
        <w:pStyle w:val="BodyText"/>
        <w:spacing w:line="244" w:lineRule="auto" w:before="4"/>
        <w:ind w:left="1794" w:right="2882" w:firstLine="240"/>
        <w:jc w:val="both"/>
      </w:pPr>
      <w:r>
        <w:rPr>
          <w:color w:val="231F20"/>
        </w:rPr>
        <w:t>These industry patterns tend to be fairly consistent across countries. Figure 3.2</w:t>
      </w:r>
      <w:r>
        <w:rPr>
          <w:color w:val="231F20"/>
          <w:spacing w:val="1"/>
        </w:rPr>
        <w:t> </w:t>
      </w:r>
      <w:r>
        <w:rPr>
          <w:color w:val="231F20"/>
        </w:rPr>
        <w:t>shows</w:t>
      </w:r>
      <w:r>
        <w:rPr>
          <w:color w:val="231F20"/>
          <w:spacing w:val="8"/>
        </w:rPr>
        <w:t> </w:t>
      </w:r>
      <w:r>
        <w:rPr>
          <w:color w:val="231F20"/>
        </w:rPr>
        <w:t>return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9"/>
        </w:rPr>
        <w:t> </w:t>
      </w:r>
      <w:r>
        <w:rPr>
          <w:color w:val="231F20"/>
        </w:rPr>
        <w:t>capital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number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global</w:t>
      </w:r>
      <w:r>
        <w:rPr>
          <w:color w:val="231F20"/>
          <w:spacing w:val="9"/>
        </w:rPr>
        <w:t> </w:t>
      </w:r>
      <w:r>
        <w:rPr>
          <w:color w:val="231F20"/>
        </w:rPr>
        <w:t>industries.</w:t>
      </w:r>
    </w:p>
    <w:p>
      <w:pPr>
        <w:pStyle w:val="BodyText"/>
        <w:spacing w:line="244" w:lineRule="auto" w:before="1"/>
        <w:ind w:left="1794" w:right="2882" w:firstLine="240"/>
        <w:jc w:val="both"/>
      </w:pPr>
      <w:r>
        <w:rPr>
          <w:color w:val="231F20"/>
        </w:rPr>
        <w:t>Particularly</w:t>
      </w:r>
      <w:r>
        <w:rPr>
          <w:color w:val="231F20"/>
          <w:spacing w:val="-6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rates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profit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industry</w:t>
      </w:r>
      <w:r>
        <w:rPr>
          <w:color w:val="231F20"/>
          <w:spacing w:val="-5"/>
        </w:rPr>
        <w:t> </w:t>
      </w:r>
      <w:r>
        <w:rPr>
          <w:color w:val="231F20"/>
        </w:rPr>
        <w:t>segments</w:t>
      </w:r>
      <w:r>
        <w:rPr>
          <w:color w:val="231F20"/>
          <w:spacing w:val="-5"/>
        </w:rPr>
        <w:t> </w:t>
      </w:r>
      <w:r>
        <w:rPr>
          <w:color w:val="231F20"/>
        </w:rPr>
        <w:t>dominated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a single firm. These niche markets provide attractive havens from the rigors of fierce</w:t>
      </w:r>
      <w:r>
        <w:rPr>
          <w:color w:val="231F20"/>
          <w:spacing w:val="-42"/>
        </w:rPr>
        <w:t> </w:t>
      </w:r>
      <w:r>
        <w:rPr>
          <w:color w:val="231F20"/>
        </w:rPr>
        <w:t>competition.</w:t>
      </w:r>
      <w:r>
        <w:rPr>
          <w:color w:val="231F20"/>
          <w:spacing w:val="10"/>
        </w:rPr>
        <w:t> </w:t>
      </w:r>
      <w:r>
        <w:rPr>
          <w:color w:val="231F20"/>
        </w:rPr>
        <w:t>Strategy</w:t>
      </w:r>
      <w:r>
        <w:rPr>
          <w:color w:val="231F20"/>
          <w:spacing w:val="10"/>
        </w:rPr>
        <w:t> </w:t>
      </w:r>
      <w:r>
        <w:rPr>
          <w:color w:val="231F20"/>
        </w:rPr>
        <w:t>Capsule</w:t>
      </w:r>
      <w:r>
        <w:rPr>
          <w:color w:val="231F20"/>
          <w:spacing w:val="10"/>
        </w:rPr>
        <w:t> </w:t>
      </w:r>
      <w:r>
        <w:rPr>
          <w:color w:val="231F20"/>
        </w:rPr>
        <w:t>3.1</w:t>
      </w:r>
      <w:r>
        <w:rPr>
          <w:color w:val="231F20"/>
          <w:spacing w:val="11"/>
        </w:rPr>
        <w:t> </w:t>
      </w:r>
      <w:r>
        <w:rPr>
          <w:color w:val="231F20"/>
        </w:rPr>
        <w:t>offers</w:t>
      </w:r>
      <w:r>
        <w:rPr>
          <w:color w:val="231F20"/>
          <w:spacing w:val="10"/>
        </w:rPr>
        <w:t> </w:t>
      </w:r>
      <w:r>
        <w:rPr>
          <w:color w:val="231F20"/>
        </w:rPr>
        <w:t>some</w:t>
      </w:r>
      <w:r>
        <w:rPr>
          <w:color w:val="231F20"/>
          <w:spacing w:val="10"/>
        </w:rPr>
        <w:t> </w:t>
      </w:r>
      <w:r>
        <w:rPr>
          <w:color w:val="231F20"/>
        </w:rPr>
        <w:t>examples.</w:t>
      </w:r>
    </w:p>
    <w:p>
      <w:pPr>
        <w:pStyle w:val="BodyText"/>
        <w:spacing w:line="244" w:lineRule="auto" w:before="3"/>
        <w:ind w:left="1794" w:right="2881" w:firstLine="240"/>
        <w:jc w:val="both"/>
      </w:pPr>
      <w:r>
        <w:rPr/>
        <w:pict>
          <v:line style="position:absolute;mso-position-horizontal-relative:page;mso-position-vertical-relative:paragraph;z-index:15745536" from="573pt,189.551956pt" to="589pt,189.551956pt" stroked="true" strokeweight=".2pt" strokecolor="#231f20">
            <v:stroke dashstyle="solid"/>
            <w10:wrap type="none"/>
          </v:line>
        </w:pict>
      </w:r>
      <w:r>
        <w:rPr>
          <w:color w:val="231F20"/>
        </w:rPr>
        <w:t>The underlying theory of how industry structure drives competitive behavior and</w:t>
      </w:r>
      <w:r>
        <w:rPr>
          <w:color w:val="231F20"/>
          <w:spacing w:val="-42"/>
        </w:rPr>
        <w:t> </w:t>
      </w:r>
      <w:r>
        <w:rPr>
          <w:color w:val="231F20"/>
        </w:rPr>
        <w:t>determines industry profitability is provided by industrial organization (IO) eco-</w:t>
      </w:r>
      <w:r>
        <w:rPr>
          <w:color w:val="231F20"/>
          <w:spacing w:val="1"/>
        </w:rPr>
        <w:t> </w:t>
      </w:r>
      <w:r>
        <w:rPr>
          <w:color w:val="231F20"/>
        </w:rPr>
        <w:t>nomics.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reference</w:t>
      </w:r>
      <w:r>
        <w:rPr>
          <w:color w:val="231F20"/>
          <w:spacing w:val="1"/>
        </w:rPr>
        <w:t> </w:t>
      </w:r>
      <w:r>
        <w:rPr>
          <w:color w:val="231F20"/>
        </w:rPr>
        <w:t>points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theory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monopoly</w:t>
      </w:r>
      <w:r>
        <w:rPr>
          <w:i/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theory</w:t>
      </w:r>
      <w:r>
        <w:rPr>
          <w:i/>
          <w:color w:val="231F20"/>
          <w:spacing w:val="44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42"/>
        </w:rPr>
        <w:t> </w:t>
      </w:r>
      <w:r>
        <w:rPr>
          <w:i/>
          <w:color w:val="231F20"/>
        </w:rPr>
        <w:t>perfect competition </w:t>
      </w:r>
      <w:r>
        <w:rPr>
          <w:color w:val="231F20"/>
        </w:rPr>
        <w:t>which form end points of the spectrum of industry structures.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Monopoly</w:t>
      </w:r>
      <w:r>
        <w:rPr>
          <w:i/>
          <w:color w:val="231F20"/>
          <w:spacing w:val="-10"/>
        </w:rPr>
        <w:t> </w:t>
      </w:r>
      <w:r>
        <w:rPr>
          <w:color w:val="231F20"/>
        </w:rPr>
        <w:t>exists</w:t>
      </w:r>
      <w:r>
        <w:rPr>
          <w:color w:val="231F20"/>
          <w:spacing w:val="-9"/>
        </w:rPr>
        <w:t> </w:t>
      </w:r>
      <w:r>
        <w:rPr>
          <w:color w:val="231F20"/>
        </w:rPr>
        <w:t>where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industry</w:t>
      </w:r>
      <w:r>
        <w:rPr>
          <w:color w:val="231F20"/>
          <w:spacing w:val="-10"/>
        </w:rPr>
        <w:t> </w:t>
      </w:r>
      <w:r>
        <w:rPr>
          <w:color w:val="231F20"/>
        </w:rPr>
        <w:t>comprises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single</w:t>
      </w:r>
      <w:r>
        <w:rPr>
          <w:color w:val="231F20"/>
          <w:spacing w:val="-10"/>
        </w:rPr>
        <w:t> </w:t>
      </w:r>
      <w:r>
        <w:rPr>
          <w:color w:val="231F20"/>
        </w:rPr>
        <w:t>firm</w:t>
      </w:r>
      <w:r>
        <w:rPr>
          <w:color w:val="231F20"/>
          <w:spacing w:val="-9"/>
        </w:rPr>
        <w:t> </w:t>
      </w:r>
      <w:r>
        <w:rPr>
          <w:color w:val="231F20"/>
        </w:rPr>
        <w:t>protected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high</w:t>
      </w:r>
      <w:r>
        <w:rPr>
          <w:color w:val="231F20"/>
          <w:spacing w:val="-9"/>
        </w:rPr>
        <w:t> </w:t>
      </w:r>
      <w:r>
        <w:rPr>
          <w:color w:val="231F20"/>
        </w:rPr>
        <w:t>barriers</w:t>
      </w:r>
      <w:r>
        <w:rPr>
          <w:color w:val="231F20"/>
          <w:spacing w:val="1"/>
        </w:rPr>
        <w:t> </w:t>
      </w:r>
      <w:r>
        <w:rPr>
          <w:color w:val="231F20"/>
        </w:rPr>
        <w:t>to entry. The monopolist can appropriate in profit the full amount of the value it</w:t>
      </w:r>
      <w:r>
        <w:rPr>
          <w:color w:val="231F20"/>
          <w:spacing w:val="1"/>
        </w:rPr>
        <w:t> </w:t>
      </w:r>
      <w:r>
        <w:rPr>
          <w:color w:val="231F20"/>
        </w:rPr>
        <w:t>creates. At the other extreme, </w:t>
      </w:r>
      <w:r>
        <w:rPr>
          <w:i/>
          <w:color w:val="231F20"/>
        </w:rPr>
        <w:t>perfect competition </w:t>
      </w:r>
      <w:r>
        <w:rPr>
          <w:color w:val="231F20"/>
        </w:rPr>
        <w:t>exists where there are many firms</w:t>
      </w:r>
      <w:r>
        <w:rPr>
          <w:color w:val="231F20"/>
          <w:spacing w:val="1"/>
        </w:rPr>
        <w:t> </w:t>
      </w:r>
      <w:r>
        <w:rPr>
          <w:color w:val="231F20"/>
        </w:rPr>
        <w:t>supplying an identical product with no restrictions on entry or exit. Here, the rate of</w:t>
      </w:r>
      <w:r>
        <w:rPr>
          <w:color w:val="231F20"/>
          <w:spacing w:val="1"/>
        </w:rPr>
        <w:t> </w:t>
      </w:r>
      <w:r>
        <w:rPr>
          <w:color w:val="231F20"/>
        </w:rPr>
        <w:t>profit</w:t>
      </w:r>
      <w:r>
        <w:rPr>
          <w:color w:val="231F20"/>
          <w:spacing w:val="-7"/>
        </w:rPr>
        <w:t> </w:t>
      </w:r>
      <w:r>
        <w:rPr>
          <w:color w:val="231F20"/>
        </w:rPr>
        <w:t>falls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level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</w:rPr>
        <w:t>covers</w:t>
      </w:r>
      <w:r>
        <w:rPr>
          <w:color w:val="231F20"/>
          <w:spacing w:val="-7"/>
        </w:rPr>
        <w:t> </w:t>
      </w:r>
      <w:r>
        <w:rPr>
          <w:color w:val="231F20"/>
        </w:rPr>
        <w:t>firms’</w:t>
      </w:r>
      <w:r>
        <w:rPr>
          <w:color w:val="231F20"/>
          <w:spacing w:val="-7"/>
        </w:rPr>
        <w:t> </w:t>
      </w:r>
      <w:r>
        <w:rPr>
          <w:color w:val="231F20"/>
        </w:rPr>
        <w:t>cost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capital.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real</w:t>
      </w:r>
      <w:r>
        <w:rPr>
          <w:color w:val="231F20"/>
          <w:spacing w:val="-7"/>
        </w:rPr>
        <w:t> </w:t>
      </w:r>
      <w:r>
        <w:rPr>
          <w:color w:val="231F20"/>
        </w:rPr>
        <w:t>world,</w:t>
      </w:r>
      <w:r>
        <w:rPr>
          <w:color w:val="231F20"/>
          <w:spacing w:val="-7"/>
        </w:rPr>
        <w:t> </w:t>
      </w:r>
      <w:r>
        <w:rPr>
          <w:color w:val="231F20"/>
        </w:rPr>
        <w:t>industries</w:t>
      </w:r>
      <w:r>
        <w:rPr>
          <w:color w:val="231F20"/>
          <w:spacing w:val="1"/>
        </w:rPr>
        <w:t> </w:t>
      </w:r>
      <w:r>
        <w:rPr>
          <w:color w:val="231F20"/>
        </w:rPr>
        <w:t>fall</w:t>
      </w:r>
      <w:r>
        <w:rPr>
          <w:color w:val="231F20"/>
          <w:spacing w:val="-7"/>
        </w:rPr>
        <w:t> </w:t>
      </w:r>
      <w:r>
        <w:rPr>
          <w:color w:val="231F20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extremes.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market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chewing</w:t>
      </w:r>
      <w:r>
        <w:rPr>
          <w:color w:val="231F20"/>
          <w:spacing w:val="-7"/>
        </w:rPr>
        <w:t> </w:t>
      </w:r>
      <w:r>
        <w:rPr>
          <w:color w:val="231F20"/>
        </w:rPr>
        <w:t>tobacco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close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monopoly;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Chicago</w:t>
      </w:r>
      <w:r>
        <w:rPr>
          <w:color w:val="231F20"/>
          <w:spacing w:val="-4"/>
        </w:rPr>
        <w:t> </w:t>
      </w:r>
      <w:r>
        <w:rPr>
          <w:color w:val="231F20"/>
        </w:rPr>
        <w:t>grain</w:t>
      </w:r>
      <w:r>
        <w:rPr>
          <w:color w:val="231F20"/>
          <w:spacing w:val="-3"/>
        </w:rPr>
        <w:t> </w:t>
      </w:r>
      <w:r>
        <w:rPr>
          <w:color w:val="231F20"/>
        </w:rPr>
        <w:t>markets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perfectly</w:t>
      </w:r>
      <w:r>
        <w:rPr>
          <w:color w:val="231F20"/>
          <w:spacing w:val="-4"/>
        </w:rPr>
        <w:t> </w:t>
      </w:r>
      <w:r>
        <w:rPr>
          <w:color w:val="231F20"/>
        </w:rPr>
        <w:t>competitive.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1"/>
        </w:rPr>
        <w:t> </w:t>
      </w:r>
      <w:r>
        <w:rPr>
          <w:color w:val="231F20"/>
        </w:rPr>
        <w:t>manufacturing</w:t>
      </w:r>
      <w:r>
        <w:rPr>
          <w:color w:val="231F20"/>
          <w:spacing w:val="-8"/>
        </w:rPr>
        <w:t> </w:t>
      </w:r>
      <w:r>
        <w:rPr>
          <w:color w:val="231F20"/>
        </w:rPr>
        <w:t>industries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many</w:t>
      </w:r>
      <w:r>
        <w:rPr>
          <w:color w:val="231F20"/>
          <w:spacing w:val="-8"/>
        </w:rPr>
        <w:t> </w:t>
      </w:r>
      <w:r>
        <w:rPr>
          <w:color w:val="231F20"/>
        </w:rPr>
        <w:t>service</w:t>
      </w:r>
      <w:r>
        <w:rPr>
          <w:color w:val="231F20"/>
          <w:spacing w:val="-8"/>
        </w:rPr>
        <w:t> </w:t>
      </w:r>
      <w:r>
        <w:rPr>
          <w:color w:val="231F20"/>
        </w:rPr>
        <w:t>industries</w:t>
      </w:r>
      <w:r>
        <w:rPr>
          <w:color w:val="231F20"/>
          <w:spacing w:val="-8"/>
        </w:rPr>
        <w:t> </w:t>
      </w:r>
      <w:r>
        <w:rPr>
          <w:color w:val="231F20"/>
        </w:rPr>
        <w:t>tend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oligopolies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41"/>
        </w:rPr>
        <w:t> </w:t>
      </w:r>
      <w:r>
        <w:rPr>
          <w:color w:val="231F20"/>
          <w:w w:val="95"/>
        </w:rPr>
        <w:t>dominated by a small number of major companies. Table 3.2 identifies some key points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spectrum.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examining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principal</w:t>
      </w:r>
      <w:r>
        <w:rPr>
          <w:color w:val="231F20"/>
          <w:spacing w:val="-10"/>
        </w:rPr>
        <w:t> </w:t>
      </w:r>
      <w:r>
        <w:rPr>
          <w:color w:val="231F20"/>
        </w:rPr>
        <w:t>structural</w:t>
      </w:r>
      <w:r>
        <w:rPr>
          <w:color w:val="231F20"/>
          <w:spacing w:val="-10"/>
        </w:rPr>
        <w:t> </w:t>
      </w:r>
      <w:r>
        <w:rPr>
          <w:color w:val="231F20"/>
        </w:rPr>
        <w:t>features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interactions</w:t>
      </w:r>
      <w:r>
        <w:rPr>
          <w:color w:val="231F20"/>
          <w:spacing w:val="1"/>
        </w:rPr>
        <w:t> </w:t>
      </w:r>
      <w:r>
        <w:rPr>
          <w:color w:val="231F20"/>
        </w:rPr>
        <w:t>for any particular industry, it is possible to predict the type of competitive behavior</w:t>
      </w:r>
      <w:r>
        <w:rPr>
          <w:color w:val="231F20"/>
          <w:spacing w:val="1"/>
        </w:rPr>
        <w:t> </w:t>
      </w:r>
      <w:r>
        <w:rPr>
          <w:color w:val="231F20"/>
        </w:rPr>
        <w:t>likely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emerge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resulting</w:t>
      </w:r>
      <w:r>
        <w:rPr>
          <w:color w:val="231F20"/>
          <w:spacing w:val="9"/>
        </w:rPr>
        <w:t> </w:t>
      </w:r>
      <w:r>
        <w:rPr>
          <w:color w:val="231F20"/>
        </w:rPr>
        <w:t>level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profitability.</w:t>
      </w:r>
    </w:p>
    <w:p>
      <w:pPr>
        <w:spacing w:after="0" w:line="244" w:lineRule="auto"/>
        <w:jc w:val="both"/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48608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05"/>
        <w:ind w:left="2890" w:right="0" w:firstLine="0"/>
        <w:jc w:val="left"/>
        <w:rPr>
          <w:sz w:val="20"/>
        </w:rPr>
      </w:pPr>
      <w:r>
        <w:rPr>
          <w:b/>
          <w:color w:val="D3AF7E"/>
          <w:w w:val="105"/>
          <w:sz w:val="20"/>
        </w:rPr>
        <w:t>FIGURE</w:t>
      </w:r>
      <w:r>
        <w:rPr>
          <w:b/>
          <w:color w:val="D3AF7E"/>
          <w:spacing w:val="32"/>
          <w:w w:val="105"/>
          <w:sz w:val="20"/>
        </w:rPr>
        <w:t> </w:t>
      </w:r>
      <w:r>
        <w:rPr>
          <w:b/>
          <w:color w:val="D3AF7E"/>
          <w:w w:val="105"/>
          <w:sz w:val="20"/>
        </w:rPr>
        <w:t>3.2</w:t>
      </w:r>
      <w:r>
        <w:rPr>
          <w:b/>
          <w:color w:val="D3AF7E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Profitability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Global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Industries</w:t>
      </w:r>
    </w:p>
    <w:p>
      <w:pPr>
        <w:pStyle w:val="BodyText"/>
        <w:spacing w:before="3"/>
        <w:rPr>
          <w:sz w:val="26"/>
        </w:rPr>
      </w:pPr>
    </w:p>
    <w:p>
      <w:pPr>
        <w:tabs>
          <w:tab w:pos="6470" w:val="left" w:leader="none"/>
          <w:tab w:pos="7035" w:val="left" w:leader="none"/>
          <w:tab w:pos="7646" w:val="left" w:leader="none"/>
          <w:tab w:pos="8257" w:val="left" w:leader="none"/>
          <w:tab w:pos="8869" w:val="left" w:leader="none"/>
          <w:tab w:pos="9480" w:val="left" w:leader="none"/>
        </w:tabs>
        <w:spacing w:before="0"/>
        <w:ind w:left="5859" w:right="0" w:firstLine="0"/>
        <w:jc w:val="left"/>
        <w:rPr>
          <w:rFonts w:ascii="Tahoma"/>
          <w:sz w:val="16"/>
        </w:rPr>
      </w:pPr>
      <w:r>
        <w:rPr/>
        <w:pict>
          <v:shape style="position:absolute;margin-left:295.248993pt;margin-top:11.034188pt;width:183.45pt;height:3pt;mso-position-horizontal-relative:page;mso-position-vertical-relative:paragraph;z-index:-16956416" coordorigin="5905,221" coordsize="3669,60" path="m9574,221l9574,281,5905,281,5905,221m6516,221l6516,281m7128,221l7128,281m7739,221l7739,281m8351,221l8351,281m8962,221l8962,281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rFonts w:ascii="Tahoma"/>
          <w:color w:val="231F20"/>
          <w:w w:val="105"/>
          <w:sz w:val="16"/>
        </w:rPr>
        <w:t>0</w:t>
        <w:tab/>
        <w:t>5</w:t>
        <w:tab/>
        <w:t>10</w:t>
        <w:tab/>
        <w:t>15</w:t>
        <w:tab/>
        <w:t>20</w:t>
        <w:tab/>
        <w:t>25</w:t>
        <w:tab/>
      </w:r>
      <w:r>
        <w:rPr>
          <w:rFonts w:ascii="Tahoma"/>
          <w:color w:val="231F20"/>
          <w:w w:val="90"/>
          <w:sz w:val="16"/>
        </w:rPr>
        <w:t>30</w:t>
      </w:r>
      <w:r>
        <w:rPr>
          <w:rFonts w:ascii="Tahoma"/>
          <w:color w:val="231F20"/>
          <w:spacing w:val="-17"/>
          <w:w w:val="90"/>
          <w:sz w:val="16"/>
        </w:rPr>
        <w:t> </w:t>
      </w:r>
      <w:r>
        <w:rPr>
          <w:rFonts w:ascii="Tahoma"/>
          <w:color w:val="231F20"/>
          <w:w w:val="90"/>
          <w:position w:val="-11"/>
          <w:sz w:val="16"/>
        </w:rPr>
        <w:t>(%)</w:t>
      </w:r>
    </w:p>
    <w:p>
      <w:pPr>
        <w:spacing w:before="12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6.331736pt;width:162.25pt;height:10.3pt;mso-position-horizontal-relative:page;mso-position-vertical-relative:paragraph;z-index:15749632" coordorigin="5894,127" coordsize="3245,206">
            <v:rect style="position:absolute;left:5898;top:131;width:2557;height:98" filled="true" fillcolor="#d3af7e" stroked="false">
              <v:fill type="solid"/>
            </v:rect>
            <v:rect style="position:absolute;left:5898;top:131;width:2557;height:98" filled="false" stroked="true" strokeweight=".5pt" strokecolor="#d3af7e">
              <v:stroke dashstyle="solid"/>
            </v:rect>
            <v:rect style="position:absolute;left:5898;top:229;width:3235;height:98" filled="true" fillcolor="#e7d3b8" stroked="false">
              <v:fill type="solid"/>
            </v:rect>
            <v:rect style="position:absolute;left:5898;top:229;width:3235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Pharmaceuticals,</w:t>
      </w:r>
      <w:r>
        <w:rPr>
          <w:rFonts w:ascii="Tahoma"/>
          <w:color w:val="231F20"/>
          <w:spacing w:val="22"/>
          <w:sz w:val="16"/>
        </w:rPr>
        <w:t> </w:t>
      </w:r>
      <w:r>
        <w:rPr>
          <w:rFonts w:ascii="Tahoma"/>
          <w:color w:val="231F20"/>
          <w:sz w:val="16"/>
        </w:rPr>
        <w:t>Biotechnology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826329pt;width:141.1pt;height:10.3pt;mso-position-horizontal-relative:page;mso-position-vertical-relative:paragraph;z-index:15750144" coordorigin="5894,97" coordsize="2822,206">
            <v:rect style="position:absolute;left:5898;top:101;width:2208;height:98" filled="true" fillcolor="#d3af7e" stroked="false">
              <v:fill type="solid"/>
            </v:rect>
            <v:rect style="position:absolute;left:5898;top:101;width:2208;height:98" filled="false" stroked="true" strokeweight=".5pt" strokecolor="#d3af7e">
              <v:stroke dashstyle="solid"/>
            </v:rect>
            <v:rect style="position:absolute;left:5898;top:199;width:2812;height:98" filled="true" fillcolor="#e7d3b8" stroked="false">
              <v:fill type="solid"/>
            </v:rect>
            <v:rect style="position:absolute;left:5898;top:199;width:2812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Household,</w:t>
      </w:r>
      <w:r>
        <w:rPr>
          <w:rFonts w:ascii="Tahoma"/>
          <w:color w:val="231F20"/>
          <w:spacing w:val="8"/>
          <w:sz w:val="16"/>
        </w:rPr>
        <w:t> </w:t>
      </w:r>
      <w:r>
        <w:rPr>
          <w:rFonts w:ascii="Tahoma"/>
          <w:color w:val="231F20"/>
          <w:sz w:val="16"/>
        </w:rPr>
        <w:t>Personal</w:t>
      </w:r>
      <w:r>
        <w:rPr>
          <w:rFonts w:ascii="Tahoma"/>
          <w:color w:val="231F20"/>
          <w:spacing w:val="9"/>
          <w:sz w:val="16"/>
        </w:rPr>
        <w:t> </w:t>
      </w:r>
      <w:r>
        <w:rPr>
          <w:rFonts w:ascii="Tahoma"/>
          <w:color w:val="231F20"/>
          <w:sz w:val="16"/>
        </w:rPr>
        <w:t>Products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6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869879pt;width:138.2pt;height:10.3pt;mso-position-horizontal-relative:page;mso-position-vertical-relative:paragraph;z-index:15750656" coordorigin="5894,97" coordsize="2764,206">
            <v:rect style="position:absolute;left:5898;top:102;width:2167;height:98" filled="true" fillcolor="#d3af7e" stroked="false">
              <v:fill type="solid"/>
            </v:rect>
            <v:rect style="position:absolute;left:5898;top:102;width:2167;height:98" filled="false" stroked="true" strokeweight=".5pt" strokecolor="#d3af7e">
              <v:stroke dashstyle="solid"/>
            </v:rect>
            <v:rect style="position:absolute;left:5898;top:200;width:2754;height:98" filled="true" fillcolor="#e7d3b8" stroked="false">
              <v:fill type="solid"/>
            </v:rect>
            <v:rect style="position:absolute;left:5898;top:200;width:2754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Software,</w:t>
      </w:r>
      <w:r>
        <w:rPr>
          <w:rFonts w:ascii="Tahoma"/>
          <w:color w:val="231F20"/>
          <w:spacing w:val="-2"/>
          <w:sz w:val="16"/>
        </w:rPr>
        <w:t> </w:t>
      </w:r>
      <w:r>
        <w:rPr>
          <w:rFonts w:ascii="Tahoma"/>
          <w:color w:val="231F20"/>
          <w:sz w:val="16"/>
        </w:rPr>
        <w:t>Services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8986pt;margin-top:4.81349pt;width:100.2pt;height:10.3pt;mso-position-horizontal-relative:page;mso-position-vertical-relative:paragraph;z-index:15751168" coordorigin="5894,96" coordsize="2004,206">
            <v:rect style="position:absolute;left:5898;top:101;width:1972;height:98" filled="true" fillcolor="#d3af7e" stroked="false">
              <v:fill type="solid"/>
            </v:rect>
            <v:rect style="position:absolute;left:5898;top:101;width:1972;height:98" filled="false" stroked="true" strokeweight=".5pt" strokecolor="#d3af7e">
              <v:stroke dashstyle="solid"/>
            </v:rect>
            <v:rect style="position:absolute;left:5898;top:199;width:1994;height:98" filled="true" fillcolor="#e7d3b8" stroked="false">
              <v:fill type="solid"/>
            </v:rect>
            <v:rect style="position:absolute;left:5898;top:199;width:1994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Media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807102pt;width:88.95pt;height:10.3pt;mso-position-horizontal-relative:page;mso-position-vertical-relative:paragraph;z-index:15751680" coordorigin="5894,96" coordsize="1779,206">
            <v:rect style="position:absolute;left:5898;top:101;width:1674;height:98" filled="true" fillcolor="#d3af7e" stroked="false">
              <v:fill type="solid"/>
            </v:rect>
            <v:rect style="position:absolute;left:5898;top:101;width:1674;height:98" filled="false" stroked="true" strokeweight=".5pt" strokecolor="#d3af7e">
              <v:stroke dashstyle="solid"/>
            </v:rect>
            <v:rect style="position:absolute;left:5898;top:198;width:1769;height:98" filled="true" fillcolor="#e7d3b8" stroked="false">
              <v:fill type="solid"/>
            </v:rect>
            <v:rect style="position:absolute;left:5898;top:198;width:1769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Commercial</w:t>
      </w:r>
      <w:r>
        <w:rPr>
          <w:rFonts w:ascii="Tahoma"/>
          <w:color w:val="231F20"/>
          <w:spacing w:val="3"/>
          <w:sz w:val="16"/>
        </w:rPr>
        <w:t> </w:t>
      </w:r>
      <w:r>
        <w:rPr>
          <w:rFonts w:ascii="Tahoma"/>
          <w:color w:val="231F20"/>
          <w:sz w:val="16"/>
        </w:rPr>
        <w:t>Services,</w:t>
      </w:r>
      <w:r>
        <w:rPr>
          <w:rFonts w:ascii="Tahoma"/>
          <w:color w:val="231F20"/>
          <w:spacing w:val="3"/>
          <w:sz w:val="16"/>
        </w:rPr>
        <w:t> </w:t>
      </w:r>
      <w:r>
        <w:rPr>
          <w:rFonts w:ascii="Tahoma"/>
          <w:color w:val="231F20"/>
          <w:sz w:val="16"/>
        </w:rPr>
        <w:t>Supplies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line="235" w:lineRule="auto" w:before="99"/>
        <w:ind w:left="3105" w:right="6530" w:hanging="1"/>
        <w:jc w:val="left"/>
        <w:rPr>
          <w:rFonts w:ascii="Tahoma"/>
          <w:sz w:val="16"/>
        </w:rPr>
      </w:pPr>
      <w:r>
        <w:rPr/>
        <w:pict>
          <v:group style="position:absolute;margin-left:294.678986pt;margin-top:4.839841pt;width:81.1pt;height:10.3pt;mso-position-horizontal-relative:page;mso-position-vertical-relative:paragraph;z-index:15752192" coordorigin="5894,97" coordsize="1622,206">
            <v:rect style="position:absolute;left:5898;top:101;width:1586;height:98" filled="true" fillcolor="#d3af7e" stroked="false">
              <v:fill type="solid"/>
            </v:rect>
            <v:rect style="position:absolute;left:5898;top:101;width:1586;height:98" filled="false" stroked="true" strokeweight=".5pt" strokecolor="#d3af7e">
              <v:stroke dashstyle="solid"/>
            </v:rect>
            <v:rect style="position:absolute;left:5898;top:199;width:1612;height:98" filled="true" fillcolor="#e7d3b8" stroked="false">
              <v:fill type="solid"/>
            </v:rect>
            <v:rect style="position:absolute;left:5898;top:199;width:1612;height:98" filled="false" stroked="true" strokeweight=".5pt" strokecolor="#e7d3b8">
              <v:stroke dashstyle="solid"/>
            </v:rect>
            <w10:wrap type="none"/>
          </v:group>
        </w:pict>
      </w:r>
      <w:r>
        <w:rPr/>
        <w:pict>
          <v:group style="position:absolute;margin-left:294.679993pt;margin-top:24.430841pt;width:107.6pt;height:10.3pt;mso-position-horizontal-relative:page;mso-position-vertical-relative:paragraph;z-index:15752704" coordorigin="5894,489" coordsize="2152,206">
            <v:rect style="position:absolute;left:5898;top:493;width:1551;height:98" filled="true" fillcolor="#d3af7e" stroked="false">
              <v:fill type="solid"/>
            </v:rect>
            <v:rect style="position:absolute;left:5898;top:493;width:1551;height:98" filled="false" stroked="true" strokeweight=".5pt" strokecolor="#d3af7e">
              <v:stroke dashstyle="solid"/>
            </v:rect>
            <v:rect style="position:absolute;left:5898;top:591;width:2142;height:98" filled="true" fillcolor="#e7d3b8" stroked="false">
              <v:fill type="solid"/>
            </v:rect>
            <v:rect style="position:absolute;left:5898;top:591;width:2142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Semiconductors,</w:t>
      </w:r>
      <w:r>
        <w:rPr>
          <w:rFonts w:ascii="Tahoma"/>
          <w:color w:val="231F20"/>
          <w:spacing w:val="1"/>
          <w:w w:val="105"/>
          <w:sz w:val="16"/>
        </w:rPr>
        <w:t> </w:t>
      </w:r>
      <w:r>
        <w:rPr>
          <w:rFonts w:ascii="Tahoma"/>
          <w:color w:val="231F20"/>
          <w:sz w:val="16"/>
        </w:rPr>
        <w:t>Semiconductor</w:t>
      </w:r>
      <w:r>
        <w:rPr>
          <w:rFonts w:ascii="Tahoma"/>
          <w:color w:val="231F20"/>
          <w:spacing w:val="34"/>
          <w:sz w:val="16"/>
        </w:rPr>
        <w:t> </w:t>
      </w:r>
      <w:r>
        <w:rPr>
          <w:rFonts w:ascii="Tahoma"/>
          <w:color w:val="231F20"/>
          <w:sz w:val="16"/>
        </w:rPr>
        <w:t>Equipment</w:t>
      </w:r>
    </w:p>
    <w:p>
      <w:pPr>
        <w:pStyle w:val="BodyText"/>
        <w:spacing w:before="7"/>
        <w:rPr>
          <w:rFonts w:ascii="Tahoma"/>
          <w:sz w:val="15"/>
        </w:rPr>
      </w:pPr>
    </w:p>
    <w:p>
      <w:pPr>
        <w:spacing w:line="266" w:lineRule="auto" w:before="0"/>
        <w:ind w:left="3105" w:right="6165" w:hanging="1"/>
        <w:jc w:val="left"/>
        <w:rPr>
          <w:rFonts w:ascii="Tahoma"/>
          <w:sz w:val="16"/>
        </w:rPr>
      </w:pPr>
      <w:r>
        <w:rPr/>
        <w:pict>
          <v:group style="position:absolute;margin-left:294.679993pt;margin-top:10.73292pt;width:85.8pt;height:10.3pt;mso-position-horizontal-relative:page;mso-position-vertical-relative:paragraph;z-index:15753216" coordorigin="5894,215" coordsize="1716,206">
            <v:rect style="position:absolute;left:5898;top:219;width:1500;height:98" filled="true" fillcolor="#d3af7e" stroked="false">
              <v:fill type="solid"/>
            </v:rect>
            <v:rect style="position:absolute;left:5898;top:219;width:1500;height:98" filled="false" stroked="true" strokeweight=".5pt" strokecolor="#d3af7e">
              <v:stroke dashstyle="solid"/>
            </v:rect>
            <v:rect style="position:absolute;left:5898;top:317;width:1706;height:98" filled="true" fillcolor="#e7d3b8" stroked="false">
              <v:fill type="solid"/>
            </v:rect>
            <v:rect style="position:absolute;left:5898;top:317;width:1706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Healthcare</w:t>
      </w:r>
      <w:r>
        <w:rPr>
          <w:rFonts w:ascii="Tahoma"/>
          <w:color w:val="231F20"/>
          <w:spacing w:val="1"/>
          <w:sz w:val="16"/>
        </w:rPr>
        <w:t> </w:t>
      </w:r>
      <w:r>
        <w:rPr>
          <w:rFonts w:ascii="Tahoma"/>
          <w:color w:val="231F20"/>
          <w:sz w:val="16"/>
        </w:rPr>
        <w:t>Equipment,</w:t>
      </w:r>
      <w:r>
        <w:rPr>
          <w:rFonts w:ascii="Tahoma"/>
          <w:color w:val="231F20"/>
          <w:spacing w:val="1"/>
          <w:sz w:val="16"/>
        </w:rPr>
        <w:t> </w:t>
      </w:r>
      <w:r>
        <w:rPr>
          <w:rFonts w:ascii="Tahoma"/>
          <w:color w:val="231F20"/>
          <w:sz w:val="16"/>
        </w:rPr>
        <w:t>Services</w:t>
      </w:r>
      <w:r>
        <w:rPr>
          <w:rFonts w:ascii="Tahoma"/>
          <w:color w:val="231F20"/>
          <w:spacing w:val="-47"/>
          <w:sz w:val="16"/>
        </w:rPr>
        <w:t> </w:t>
      </w:r>
      <w:r>
        <w:rPr>
          <w:rFonts w:ascii="Tahoma"/>
          <w:color w:val="231F20"/>
          <w:sz w:val="16"/>
        </w:rPr>
        <w:t>Food,</w:t>
      </w:r>
      <w:r>
        <w:rPr>
          <w:rFonts w:ascii="Tahoma"/>
          <w:color w:val="231F20"/>
          <w:spacing w:val="-6"/>
          <w:sz w:val="16"/>
        </w:rPr>
        <w:t> </w:t>
      </w:r>
      <w:r>
        <w:rPr>
          <w:rFonts w:ascii="Tahoma"/>
          <w:color w:val="231F20"/>
          <w:sz w:val="16"/>
        </w:rPr>
        <w:t>Beverage,</w:t>
      </w:r>
      <w:r>
        <w:rPr>
          <w:rFonts w:ascii="Tahoma"/>
          <w:color w:val="231F20"/>
          <w:spacing w:val="-6"/>
          <w:sz w:val="16"/>
        </w:rPr>
        <w:t> </w:t>
      </w:r>
      <w:r>
        <w:rPr>
          <w:rFonts w:ascii="Tahoma"/>
          <w:color w:val="231F20"/>
          <w:sz w:val="16"/>
        </w:rPr>
        <w:t>Tobacco</w:t>
      </w:r>
    </w:p>
    <w:p>
      <w:pPr>
        <w:pStyle w:val="BodyText"/>
        <w:spacing w:before="8"/>
        <w:rPr>
          <w:rFonts w:ascii="Tahoma"/>
          <w:sz w:val="14"/>
        </w:rPr>
      </w:pPr>
    </w:p>
    <w:p>
      <w:pPr>
        <w:spacing w:before="0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.030211pt;width:73.650pt;height:10.3pt;mso-position-horizontal-relative:page;mso-position-vertical-relative:paragraph;z-index:15753728" coordorigin="5894,1" coordsize="1473,206">
            <v:rect style="position:absolute;left:5898;top:5;width:1463;height:98" filled="true" fillcolor="#d3af7e" stroked="false">
              <v:fill type="solid"/>
            </v:rect>
            <v:rect style="position:absolute;left:5898;top:5;width:1463;height:98" filled="false" stroked="true" strokeweight=".5pt" strokecolor="#d3af7e">
              <v:stroke dashstyle="solid"/>
            </v:rect>
            <v:rect style="position:absolute;left:5898;top:103;width:1302;height:98" filled="true" fillcolor="#e7d3b8" stroked="false">
              <v:fill type="solid"/>
            </v:rect>
            <v:rect style="position:absolute;left:5898;top:103;width:1302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Consumer</w:t>
      </w:r>
      <w:r>
        <w:rPr>
          <w:rFonts w:ascii="Tahoma"/>
          <w:color w:val="231F20"/>
          <w:spacing w:val="-3"/>
          <w:sz w:val="16"/>
        </w:rPr>
        <w:t> </w:t>
      </w:r>
      <w:r>
        <w:rPr>
          <w:rFonts w:ascii="Tahoma"/>
          <w:color w:val="231F20"/>
          <w:sz w:val="16"/>
        </w:rPr>
        <w:t>Services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73792pt;width:69.75pt;height:10.3pt;mso-position-horizontal-relative:page;mso-position-vertical-relative:paragraph;z-index:15754240" coordorigin="5894,95" coordsize="1395,206">
            <v:rect style="position:absolute;left:5898;top:100;width:1374;height:98" filled="true" fillcolor="#d3af7e" stroked="false">
              <v:fill type="solid"/>
            </v:rect>
            <v:rect style="position:absolute;left:5898;top:100;width:1374;height:98" filled="false" stroked="true" strokeweight=".5pt" strokecolor="#d3af7e">
              <v:stroke dashstyle="solid"/>
            </v:rect>
            <v:rect style="position:absolute;left:5898;top:198;width:1385;height:98" filled="true" fillcolor="#e7d3b8" stroked="false">
              <v:fill type="solid"/>
            </v:rect>
            <v:rect style="position:absolute;left:5898;top:198;width:1385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Technology</w:t>
      </w:r>
      <w:r>
        <w:rPr>
          <w:rFonts w:ascii="Tahoma"/>
          <w:color w:val="231F20"/>
          <w:spacing w:val="8"/>
          <w:sz w:val="16"/>
        </w:rPr>
        <w:t> </w:t>
      </w:r>
      <w:r>
        <w:rPr>
          <w:rFonts w:ascii="Tahoma"/>
          <w:color w:val="231F20"/>
          <w:sz w:val="16"/>
        </w:rPr>
        <w:t>Hardware,</w:t>
      </w:r>
      <w:r>
        <w:rPr>
          <w:rFonts w:ascii="Tahoma"/>
          <w:color w:val="231F20"/>
          <w:spacing w:val="9"/>
          <w:sz w:val="16"/>
        </w:rPr>
        <w:t> </w:t>
      </w:r>
      <w:r>
        <w:rPr>
          <w:rFonts w:ascii="Tahoma"/>
          <w:color w:val="231F20"/>
          <w:sz w:val="16"/>
        </w:rPr>
        <w:t>Equipment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6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818197pt;width:78.9pt;height:10.3pt;mso-position-horizontal-relative:page;mso-position-vertical-relative:paragraph;z-index:15754752" coordorigin="5894,96" coordsize="1578,206">
            <v:rect style="position:absolute;left:5898;top:101;width:1379;height:98" filled="true" fillcolor="#d3af7e" stroked="false">
              <v:fill type="solid"/>
            </v:rect>
            <v:rect style="position:absolute;left:5898;top:101;width:1379;height:98" filled="false" stroked="true" strokeweight=".5pt" strokecolor="#d3af7e">
              <v:stroke dashstyle="solid"/>
            </v:rect>
            <v:rect style="position:absolute;left:5898;top:199;width:1568;height:98" filled="true" fillcolor="#e7d3b8" stroked="false">
              <v:fill type="solid"/>
            </v:rect>
            <v:rect style="position:absolute;left:5898;top:199;width:1568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Automobiles,</w:t>
      </w:r>
      <w:r>
        <w:rPr>
          <w:rFonts w:ascii="Tahoma"/>
          <w:color w:val="231F20"/>
          <w:spacing w:val="-12"/>
          <w:w w:val="105"/>
          <w:sz w:val="16"/>
        </w:rPr>
        <w:t> </w:t>
      </w:r>
      <w:r>
        <w:rPr>
          <w:rFonts w:ascii="Tahoma"/>
          <w:color w:val="231F20"/>
          <w:w w:val="105"/>
          <w:sz w:val="16"/>
        </w:rPr>
        <w:t>Components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61014pt;width:85.65pt;height:10.3pt;mso-position-horizontal-relative:page;mso-position-vertical-relative:paragraph;z-index:15755264" coordorigin="5894,95" coordsize="1713,206">
            <v:rect style="position:absolute;left:5898;top:100;width:1362;height:98" filled="true" fillcolor="#d3af7e" stroked="false">
              <v:fill type="solid"/>
            </v:rect>
            <v:rect style="position:absolute;left:5898;top:100;width:1362;height:98" filled="false" stroked="true" strokeweight=".5pt" strokecolor="#d3af7e">
              <v:stroke dashstyle="solid"/>
            </v:rect>
            <v:rect style="position:absolute;left:5898;top:197;width:1703;height:98" filled="true" fillcolor="#e7d3b8" stroked="false">
              <v:fill type="solid"/>
            </v:rect>
            <v:rect style="position:absolute;left:5898;top:197;width:1703;height:98" filled="false" stroked="true" strokeweight=".5pt" strokecolor="#e7d3b8">
              <v:stroke dashstyle="solid"/>
            </v:rect>
            <w10:wrap type="none"/>
          </v:group>
        </w:pict>
      </w:r>
      <w:r>
        <w:rPr/>
        <w:pict>
          <v:group style="position:absolute;margin-left:0pt;margin-top:1.640015pt;width:23pt;height:48pt;mso-position-horizontal-relative:page;mso-position-vertical-relative:paragraph;z-index:15760384" coordorigin="0,33" coordsize="460,960">
            <v:shape style="position:absolute;left:0;top:32;width:460;height:960" coordorigin="0,33" coordsize="460,960" path="m220,33l220,993m0,513l460,513e" filled="false" stroked="true" strokeweight=".25pt" strokecolor="#000000">
              <v:path arrowok="t"/>
              <v:stroke dashstyle="solid"/>
            </v:shape>
            <v:shape style="position:absolute;left:97;top:390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1.640015pt;width:24pt;height:48pt;mso-position-horizontal-relative:page;mso-position-vertical-relative:paragraph;z-index:15760896" coordorigin="11420,33" coordsize="480,960">
            <v:shape style="position:absolute;left:11420;top:32;width:480;height:960" coordorigin="11420,33" coordsize="480,960" path="m11660,33l11660,993m11420,513l11900,513e" filled="false" stroked="true" strokeweight=".25pt" strokecolor="#000000">
              <v:path arrowok="t"/>
              <v:stroke dashstyle="solid"/>
            </v:shape>
            <v:shape style="position:absolute;left:11537;top:390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Capital</w:t>
      </w:r>
      <w:r>
        <w:rPr>
          <w:rFonts w:ascii="Tahoma"/>
          <w:color w:val="231F20"/>
          <w:spacing w:val="-8"/>
          <w:w w:val="105"/>
          <w:sz w:val="16"/>
        </w:rPr>
        <w:t> </w:t>
      </w:r>
      <w:r>
        <w:rPr>
          <w:rFonts w:ascii="Tahoma"/>
          <w:color w:val="231F20"/>
          <w:w w:val="105"/>
          <w:sz w:val="16"/>
        </w:rPr>
        <w:t>Goods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55419pt;width:83.1pt;height:10.3pt;mso-position-horizontal-relative:page;mso-position-vertical-relative:paragraph;z-index:15755776" coordorigin="5894,95" coordsize="1662,206">
            <v:rect style="position:absolute;left:5898;top:100;width:1331;height:98" filled="true" fillcolor="#d3af7e" stroked="false">
              <v:fill type="solid"/>
            </v:rect>
            <v:rect style="position:absolute;left:5898;top:100;width:1331;height:98" filled="false" stroked="true" strokeweight=".5pt" strokecolor="#d3af7e">
              <v:stroke dashstyle="solid"/>
            </v:rect>
            <v:rect style="position:absolute;left:5898;top:197;width:1652;height:98" filled="true" fillcolor="#e7d3b8" stroked="false">
              <v:fill type="solid"/>
            </v:rect>
            <v:rect style="position:absolute;left:5898;top:197;width:1652;height:98" filled="false" stroked="true" strokeweight=".5pt" strokecolor="#e7d3b8">
              <v:stroke dashstyle="solid"/>
            </v:rect>
            <w10:wrap type="none"/>
          </v:group>
        </w:pict>
      </w:r>
      <w:r>
        <w:rPr/>
        <w:pict>
          <v:shape style="position:absolute;margin-left:520.857971pt;margin-top:-4.803181pt;width:14.1pt;height:203.85pt;mso-position-horizontal-relative:page;mso-position-vertical-relative:paragraph;z-index:15761408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24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231F20"/>
                      <w:w w:val="80"/>
                      <w:sz w:val="10"/>
                    </w:rPr>
                    <w:t>SOURCE:</w:t>
                  </w:r>
                  <w:r>
                    <w:rPr>
                      <w:rFonts w:ascii="Trebuchet MS" w:hAnsi="Trebuchet MS"/>
                      <w:b/>
                      <w:i/>
                      <w:color w:val="231F20"/>
                      <w:spacing w:val="7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B.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JIANG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AND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T.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KOLLER,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“DATA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FOCUS: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LONG-TERM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LOOK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AT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ROIC,”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80"/>
                      <w:sz w:val="10"/>
                    </w:rPr>
                    <w:t>MCKINSEY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80"/>
                      <w:sz w:val="10"/>
                    </w:rPr>
                    <w:t>QUARTERLY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1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(2006).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(BASED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ON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DATA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FOR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STANDARD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&amp;</w:t>
                  </w:r>
                  <w:r>
                    <w:rPr>
                      <w:rFonts w:ascii="Trebuchet MS" w:hAnsi="Trebuchet MS"/>
                      <w:color w:val="231F20"/>
                      <w:spacing w:val="6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POOR’S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AND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MORGAN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STANLEY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CAPITAL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INTERNATIONAL.)</w:t>
                  </w:r>
                </w:p>
              </w:txbxContent>
            </v:textbox>
            <w10:wrap type="none"/>
          </v:shape>
        </w:pict>
      </w:r>
      <w:r>
        <w:rPr>
          <w:rFonts w:ascii="Tahoma"/>
          <w:color w:val="231F20"/>
          <w:sz w:val="16"/>
        </w:rPr>
        <w:t>Consumer</w:t>
      </w:r>
      <w:r>
        <w:rPr>
          <w:rFonts w:ascii="Tahoma"/>
          <w:color w:val="231F20"/>
          <w:spacing w:val="13"/>
          <w:sz w:val="16"/>
        </w:rPr>
        <w:t> </w:t>
      </w:r>
      <w:r>
        <w:rPr>
          <w:rFonts w:ascii="Tahoma"/>
          <w:color w:val="231F20"/>
          <w:sz w:val="16"/>
        </w:rPr>
        <w:t>durables,</w:t>
      </w:r>
      <w:r>
        <w:rPr>
          <w:rFonts w:ascii="Tahoma"/>
          <w:color w:val="231F20"/>
          <w:spacing w:val="13"/>
          <w:sz w:val="16"/>
        </w:rPr>
        <w:t> </w:t>
      </w:r>
      <w:r>
        <w:rPr>
          <w:rFonts w:ascii="Tahoma"/>
          <w:color w:val="231F20"/>
          <w:sz w:val="16"/>
        </w:rPr>
        <w:t>Apparel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6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98pt;width:63.3pt;height:10.3pt;mso-position-horizontal-relative:page;mso-position-vertical-relative:paragraph;z-index:15756288" coordorigin="5894,96" coordsize="1266,206">
            <v:rect style="position:absolute;left:5898;top:100;width:1256;height:98" filled="true" fillcolor="#d3af7e" stroked="false">
              <v:fill type="solid"/>
            </v:rect>
            <v:rect style="position:absolute;left:5898;top:100;width:1256;height:98" filled="false" stroked="true" strokeweight=".5pt" strokecolor="#d3af7e">
              <v:stroke dashstyle="solid"/>
            </v:rect>
            <v:rect style="position:absolute;left:5898;top:198;width:1232;height:98" filled="true" fillcolor="#e7d3b8" stroked="false">
              <v:fill type="solid"/>
            </v:rect>
            <v:rect style="position:absolute;left:5898;top:198;width:1232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Food,</w:t>
      </w:r>
      <w:r>
        <w:rPr>
          <w:rFonts w:ascii="Tahoma"/>
          <w:color w:val="231F20"/>
          <w:spacing w:val="3"/>
          <w:sz w:val="16"/>
        </w:rPr>
        <w:t> </w:t>
      </w:r>
      <w:r>
        <w:rPr>
          <w:rFonts w:ascii="Tahoma"/>
          <w:color w:val="231F20"/>
          <w:sz w:val="16"/>
        </w:rPr>
        <w:t>Staples</w:t>
      </w:r>
      <w:r>
        <w:rPr>
          <w:rFonts w:ascii="Tahoma"/>
          <w:color w:val="231F20"/>
          <w:spacing w:val="4"/>
          <w:sz w:val="16"/>
        </w:rPr>
        <w:t> </w:t>
      </w:r>
      <w:r>
        <w:rPr>
          <w:rFonts w:ascii="Tahoma"/>
          <w:color w:val="231F20"/>
          <w:sz w:val="16"/>
        </w:rPr>
        <w:t>Retailing</w:t>
      </w:r>
    </w:p>
    <w:p>
      <w:pPr>
        <w:pStyle w:val="BodyText"/>
        <w:spacing w:before="6"/>
        <w:rPr>
          <w:rFonts w:ascii="Tahoma"/>
          <w:sz w:val="8"/>
        </w:rPr>
      </w:pPr>
    </w:p>
    <w:p>
      <w:pPr>
        <w:spacing w:before="96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92405pt;width:66.6pt;height:10.3pt;mso-position-horizontal-relative:page;mso-position-vertical-relative:paragraph;z-index:15756800" coordorigin="5894,96" coordsize="1332,206">
            <v:rect style="position:absolute;left:5898;top:100;width:1218;height:98" filled="true" fillcolor="#d3af7e" stroked="false">
              <v:fill type="solid"/>
            </v:rect>
            <v:rect style="position:absolute;left:5898;top:100;width:1218;height:98" filled="false" stroked="true" strokeweight=".5pt" strokecolor="#d3af7e">
              <v:stroke dashstyle="solid"/>
            </v:rect>
            <v:rect style="position:absolute;left:5898;top:198;width:1322;height:98" filled="true" fillcolor="#e7d3b8" stroked="false">
              <v:fill type="solid"/>
            </v:rect>
            <v:rect style="position:absolute;left:5898;top:198;width:1322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Retailing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36192pt;width:57.25pt;height:10.3pt;mso-position-horizontal-relative:page;mso-position-vertical-relative:paragraph;z-index:15757312" coordorigin="5894,95" coordsize="1145,206">
            <v:rect style="position:absolute;left:5898;top:99;width:1130;height:98" filled="true" fillcolor="#d3af7e" stroked="false">
              <v:fill type="solid"/>
            </v:rect>
            <v:rect style="position:absolute;left:5898;top:99;width:1130;height:98" filled="false" stroked="true" strokeweight=".5pt" strokecolor="#d3af7e">
              <v:stroke dashstyle="solid"/>
            </v:rect>
            <v:rect style="position:absolute;left:5898;top:197;width:1135;height:98" filled="true" fillcolor="#e7d3b8" stroked="false">
              <v:fill type="solid"/>
            </v:rect>
            <v:rect style="position:absolute;left:5898;top:197;width:1135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Materials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31421pt;width:52.6pt;height:10.3pt;mso-position-horizontal-relative:page;mso-position-vertical-relative:paragraph;z-index:15757824" coordorigin="5894,95" coordsize="1052,206">
            <v:rect style="position:absolute;left:5898;top:99;width:1001;height:98" filled="true" fillcolor="#d3af7e" stroked="false">
              <v:fill type="solid"/>
            </v:rect>
            <v:rect style="position:absolute;left:5898;top:99;width:1001;height:98" filled="false" stroked="true" strokeweight=".5pt" strokecolor="#d3af7e">
              <v:stroke dashstyle="solid"/>
            </v:rect>
            <v:rect style="position:absolute;left:5898;top:197;width:1042;height:98" filled="true" fillcolor="#e7d3b8" stroked="false">
              <v:fill type="solid"/>
            </v:rect>
            <v:rect style="position:absolute;left:5898;top:197;width:1042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Energy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6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74209pt;width:48.35pt;height:10.3pt;mso-position-horizontal-relative:page;mso-position-vertical-relative:paragraph;z-index:15758336" coordorigin="5894,95" coordsize="967,206">
            <v:rect style="position:absolute;left:5898;top:100;width:957;height:98" filled="true" fillcolor="#d3af7e" stroked="false">
              <v:fill type="solid"/>
            </v:rect>
            <v:rect style="position:absolute;left:5898;top:100;width:957;height:98" filled="false" stroked="true" strokeweight=".5pt" strokecolor="#d3af7e">
              <v:stroke dashstyle="solid"/>
            </v:rect>
            <v:rect style="position:absolute;left:5898;top:198;width:937;height:98" filled="true" fillcolor="#e7d3b8" stroked="false">
              <v:fill type="solid"/>
            </v:rect>
            <v:rect style="position:absolute;left:5898;top:198;width:937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Transportation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17613pt;width:44.7pt;height:10.3pt;mso-position-horizontal-relative:page;mso-position-vertical-relative:paragraph;z-index:15758848" coordorigin="5894,94" coordsize="894,206">
            <v:rect style="position:absolute;left:5898;top:99;width:884;height:98" filled="true" fillcolor="#d3af7e" stroked="false">
              <v:fill type="solid"/>
            </v:rect>
            <v:rect style="position:absolute;left:5898;top:99;width:884;height:98" filled="false" stroked="true" strokeweight=".5pt" strokecolor="#d3af7e">
              <v:stroke dashstyle="solid"/>
            </v:rect>
            <v:rect style="position:absolute;left:5898;top:197;width:828;height:98" filled="true" fillcolor="#e7d3b8" stroked="false">
              <v:fill type="solid"/>
            </v:rect>
            <v:rect style="position:absolute;left:5898;top:197;width:828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sz w:val="16"/>
        </w:rPr>
        <w:t>Telecommunication</w:t>
      </w:r>
      <w:r>
        <w:rPr>
          <w:rFonts w:ascii="Tahoma"/>
          <w:color w:val="231F20"/>
          <w:spacing w:val="-1"/>
          <w:sz w:val="16"/>
        </w:rPr>
        <w:t> </w:t>
      </w:r>
      <w:r>
        <w:rPr>
          <w:rFonts w:ascii="Tahoma"/>
          <w:color w:val="231F20"/>
          <w:sz w:val="16"/>
        </w:rPr>
        <w:t>Services</w:t>
      </w:r>
    </w:p>
    <w:p>
      <w:pPr>
        <w:pStyle w:val="BodyText"/>
        <w:spacing w:before="7"/>
        <w:rPr>
          <w:rFonts w:ascii="Tahoma"/>
          <w:sz w:val="8"/>
        </w:rPr>
      </w:pPr>
    </w:p>
    <w:p>
      <w:pPr>
        <w:spacing w:before="95"/>
        <w:ind w:left="3105" w:right="0" w:firstLine="0"/>
        <w:jc w:val="left"/>
        <w:rPr>
          <w:rFonts w:ascii="Tahoma"/>
          <w:sz w:val="16"/>
        </w:rPr>
      </w:pPr>
      <w:r>
        <w:rPr/>
        <w:pict>
          <v:group style="position:absolute;margin-left:294.679993pt;margin-top:4.712018pt;width:40.5pt;height:10.3pt;mso-position-horizontal-relative:page;mso-position-vertical-relative:paragraph;z-index:15759360" coordorigin="5894,94" coordsize="810,206">
            <v:rect style="position:absolute;left:5898;top:99;width:792;height:98" filled="true" fillcolor="#d3af7e" stroked="false">
              <v:fill type="solid"/>
            </v:rect>
            <v:rect style="position:absolute;left:5898;top:99;width:792;height:98" filled="false" stroked="true" strokeweight=".5pt" strokecolor="#d3af7e">
              <v:stroke dashstyle="solid"/>
            </v:rect>
            <v:rect style="position:absolute;left:5898;top:196;width:800;height:98" filled="true" fillcolor="#e7d3b8" stroked="false">
              <v:fill type="solid"/>
            </v:rect>
            <v:rect style="position:absolute;left:5898;top:196;width:800;height:98" filled="false" stroked="true" strokeweight=".5pt" strokecolor="#e7d3b8">
              <v:stroke dashstyle="solid"/>
            </v:rect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Utilities</w:t>
      </w:r>
    </w:p>
    <w:p>
      <w:pPr>
        <w:pStyle w:val="BodyText"/>
        <w:spacing w:before="1"/>
        <w:rPr>
          <w:rFonts w:ascii="Tahoma"/>
          <w:sz w:val="9"/>
        </w:rPr>
      </w:pPr>
    </w:p>
    <w:p>
      <w:pPr>
        <w:spacing w:after="0"/>
        <w:rPr>
          <w:rFonts w:ascii="Tahoma"/>
          <w:sz w:val="9"/>
        </w:rPr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spacing w:before="176"/>
        <w:ind w:left="2890" w:right="0" w:firstLine="0"/>
        <w:jc w:val="left"/>
        <w:rPr>
          <w:rFonts w:ascii="Tahoma"/>
          <w:sz w:val="16"/>
        </w:rPr>
      </w:pPr>
      <w:r>
        <w:rPr>
          <w:rFonts w:ascii="Verdana"/>
          <w:b/>
          <w:i/>
          <w:color w:val="231F20"/>
          <w:w w:val="95"/>
          <w:sz w:val="16"/>
        </w:rPr>
        <w:t>Note:</w:t>
      </w:r>
      <w:r>
        <w:rPr>
          <w:rFonts w:ascii="Verdana"/>
          <w:b/>
          <w:i/>
          <w:color w:val="231F20"/>
          <w:spacing w:val="29"/>
          <w:w w:val="95"/>
          <w:sz w:val="16"/>
        </w:rPr>
        <w:t> </w:t>
      </w:r>
      <w:r>
        <w:rPr>
          <w:rFonts w:ascii="Tahoma"/>
          <w:color w:val="231F20"/>
          <w:w w:val="95"/>
          <w:sz w:val="16"/>
        </w:rPr>
        <w:t>Median</w:t>
      </w:r>
      <w:r>
        <w:rPr>
          <w:rFonts w:ascii="Tahoma"/>
          <w:color w:val="231F20"/>
          <w:spacing w:val="-2"/>
          <w:w w:val="95"/>
          <w:sz w:val="16"/>
        </w:rPr>
        <w:t> </w:t>
      </w:r>
      <w:r>
        <w:rPr>
          <w:rFonts w:ascii="Tahoma"/>
          <w:color w:val="231F20"/>
          <w:w w:val="95"/>
          <w:sz w:val="16"/>
        </w:rPr>
        <w:t>return</w:t>
      </w:r>
      <w:r>
        <w:rPr>
          <w:rFonts w:ascii="Tahoma"/>
          <w:color w:val="231F20"/>
          <w:spacing w:val="-3"/>
          <w:w w:val="95"/>
          <w:sz w:val="16"/>
        </w:rPr>
        <w:t> </w:t>
      </w:r>
      <w:r>
        <w:rPr>
          <w:rFonts w:ascii="Tahoma"/>
          <w:color w:val="231F20"/>
          <w:w w:val="95"/>
          <w:sz w:val="16"/>
        </w:rPr>
        <w:t>on</w:t>
      </w:r>
      <w:r>
        <w:rPr>
          <w:rFonts w:ascii="Tahoma"/>
          <w:color w:val="231F20"/>
          <w:spacing w:val="-2"/>
          <w:w w:val="95"/>
          <w:sz w:val="16"/>
        </w:rPr>
        <w:t> </w:t>
      </w:r>
      <w:r>
        <w:rPr>
          <w:rFonts w:ascii="Tahoma"/>
          <w:color w:val="231F20"/>
          <w:w w:val="95"/>
          <w:sz w:val="16"/>
        </w:rPr>
        <w:t>invested</w:t>
      </w:r>
      <w:r>
        <w:rPr>
          <w:rFonts w:ascii="Tahoma"/>
          <w:color w:val="231F20"/>
          <w:spacing w:val="-3"/>
          <w:w w:val="95"/>
          <w:sz w:val="16"/>
        </w:rPr>
        <w:t> </w:t>
      </w:r>
      <w:r>
        <w:rPr>
          <w:rFonts w:ascii="Tahoma"/>
          <w:color w:val="231F20"/>
          <w:w w:val="95"/>
          <w:sz w:val="16"/>
        </w:rPr>
        <w:t>capital,</w:t>
      </w:r>
      <w:r>
        <w:rPr>
          <w:rFonts w:ascii="Tahoma"/>
          <w:color w:val="231F20"/>
          <w:spacing w:val="-3"/>
          <w:w w:val="95"/>
          <w:sz w:val="16"/>
        </w:rPr>
        <w:t> </w:t>
      </w:r>
      <w:r>
        <w:rPr>
          <w:rFonts w:ascii="Tahoma"/>
          <w:color w:val="231F20"/>
          <w:w w:val="95"/>
          <w:sz w:val="16"/>
        </w:rPr>
        <w:t>excluding</w:t>
      </w:r>
      <w:r>
        <w:rPr>
          <w:rFonts w:ascii="Tahoma"/>
          <w:color w:val="231F20"/>
          <w:spacing w:val="-2"/>
          <w:w w:val="95"/>
          <w:sz w:val="16"/>
        </w:rPr>
        <w:t> </w:t>
      </w:r>
      <w:r>
        <w:rPr>
          <w:rFonts w:ascii="Tahoma"/>
          <w:color w:val="231F20"/>
          <w:w w:val="95"/>
          <w:sz w:val="16"/>
        </w:rPr>
        <w:t>goodwill</w:t>
      </w:r>
      <w:r>
        <w:rPr>
          <w:rFonts w:ascii="Tahoma"/>
          <w:color w:val="231F20"/>
          <w:spacing w:val="-3"/>
          <w:w w:val="95"/>
          <w:sz w:val="16"/>
        </w:rPr>
        <w:t> </w:t>
      </w:r>
      <w:r>
        <w:rPr>
          <w:rFonts w:ascii="Tahoma"/>
          <w:color w:val="231F20"/>
          <w:w w:val="95"/>
          <w:sz w:val="16"/>
        </w:rPr>
        <w:t>(%).</w:t>
      </w:r>
    </w:p>
    <w:p>
      <w:pPr>
        <w:spacing w:line="192" w:lineRule="exact" w:before="95"/>
        <w:ind w:left="1477" w:right="0" w:firstLine="0"/>
        <w:jc w:val="left"/>
        <w:rPr>
          <w:rFonts w:ascii="Tahoma" w:hAnsi="Tahoma"/>
          <w:sz w:val="16"/>
        </w:rPr>
      </w:pPr>
      <w:r>
        <w:rPr/>
        <w:br w:type="column"/>
      </w:r>
      <w:r>
        <w:rPr>
          <w:rFonts w:ascii="Tahoma" w:hAnsi="Tahoma"/>
          <w:color w:val="231F20"/>
          <w:w w:val="105"/>
          <w:sz w:val="16"/>
        </w:rPr>
        <w:t>1963–2004</w:t>
      </w:r>
    </w:p>
    <w:p>
      <w:pPr>
        <w:spacing w:line="192" w:lineRule="exact" w:before="0"/>
        <w:ind w:left="1477" w:right="0" w:firstLine="0"/>
        <w:jc w:val="left"/>
        <w:rPr>
          <w:rFonts w:ascii="Tahoma" w:hAnsi="Tahoma"/>
          <w:sz w:val="16"/>
        </w:rPr>
      </w:pPr>
      <w:r>
        <w:rPr/>
        <w:pict>
          <v:group style="position:absolute;margin-left:437.25pt;margin-top:-7.257523pt;width:6.5pt;height:15.95pt;mso-position-horizontal-relative:page;mso-position-vertical-relative:paragraph;z-index:15759872" coordorigin="8745,-145" coordsize="130,319">
            <v:rect style="position:absolute;left:8750;top:48;width:120;height:120" filled="true" fillcolor="#e7d3b8" stroked="false">
              <v:fill type="solid"/>
            </v:rect>
            <v:rect style="position:absolute;left:8750;top:48;width:120;height:120" filled="false" stroked="true" strokeweight=".5pt" strokecolor="#e7d3b8">
              <v:stroke dashstyle="solid"/>
            </v:rect>
            <v:rect style="position:absolute;left:8750;top:-141;width:120;height:120" filled="true" fillcolor="#d3af7e" stroked="false">
              <v:fill type="solid"/>
            </v:rect>
            <v:rect style="position:absolute;left:8750;top:-141;width:120;height:120" filled="false" stroked="true" strokeweight=".5pt" strokecolor="#d3af7e">
              <v:stroke dashstyle="solid"/>
            </v:rect>
            <w10:wrap type="none"/>
          </v:group>
        </w:pict>
      </w:r>
      <w:r>
        <w:rPr>
          <w:rFonts w:ascii="Tahoma" w:hAnsi="Tahoma"/>
          <w:color w:val="231F20"/>
          <w:w w:val="105"/>
          <w:sz w:val="16"/>
        </w:rPr>
        <w:t>1995–2004</w:t>
      </w:r>
    </w:p>
    <w:p>
      <w:pPr>
        <w:spacing w:after="0" w:line="192" w:lineRule="exact"/>
        <w:jc w:val="left"/>
        <w:rPr>
          <w:rFonts w:ascii="Tahoma" w:hAnsi="Tahoma"/>
          <w:sz w:val="16"/>
        </w:rPr>
        <w:sectPr>
          <w:type w:val="continuous"/>
          <w:pgSz w:w="11900" w:h="16840"/>
          <w:pgMar w:top="840" w:bottom="1460" w:left="0" w:right="20"/>
          <w:cols w:num="2" w:equalWidth="0">
            <w:col w:w="7393" w:space="40"/>
            <w:col w:w="4447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5"/>
        <w:rPr>
          <w:rFonts w:ascii="Tahoma"/>
          <w:sz w:val="25"/>
        </w:rPr>
      </w:pPr>
    </w:p>
    <w:p>
      <w:pPr>
        <w:pStyle w:val="BodyText"/>
        <w:spacing w:line="20" w:lineRule="exact"/>
        <w:ind w:left="9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7.5pt;height:.2pt;mso-position-horizontal-relative:char;mso-position-vertical-relative:line" coordorigin="0,0" coordsize="350,4">
            <v:line style="position:absolute" from="0,2" to="350,2" stroked="true" strokeweight=".2pt" strokecolor="#231f2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  <w:spacing w:before="10"/>
        <w:rPr>
          <w:rFonts w:ascii="Tahoma"/>
          <w:sz w:val="29"/>
        </w:rPr>
      </w:pPr>
    </w:p>
    <w:p>
      <w:pPr>
        <w:tabs>
          <w:tab w:pos="11489" w:val="left" w:leader="none"/>
          <w:tab w:pos="11779" w:val="left" w:leader="none"/>
        </w:tabs>
        <w:spacing w:before="114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.87627pt;width:46pt;height:17pt;mso-position-horizontal-relative:page;mso-position-vertical-relative:paragraph;z-index:-16943104" coordorigin="10570,18" coordsize="920,340">
            <v:rect style="position:absolute;left:10570;top:17;width:920;height:340" filled="true" fillcolor="#d3af7e" stroked="false">
              <v:fill type="solid"/>
            </v:rect>
            <v:shape style="position:absolute;left:10570;top:1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105"/>
        <w:ind w:left="2390" w:right="0" w:firstLine="0"/>
        <w:jc w:val="left"/>
        <w:rPr>
          <w:b/>
          <w:sz w:val="20"/>
        </w:rPr>
      </w:pPr>
      <w:r>
        <w:rPr/>
        <w:pict>
          <v:group style="position:absolute;margin-left:89.5pt;margin-top:-.248047pt;width:438pt;height:441pt;mso-position-horizontal-relative:page;mso-position-vertical-relative:paragraph;z-index:-16942592" coordorigin="1790,-5" coordsize="8760,8820">
            <v:rect style="position:absolute;left:1790;top:1192;width:8760;height:7623" filled="true" fillcolor="#f5efe5" stroked="false">
              <v:fill type="solid"/>
            </v:rect>
            <v:rect style="position:absolute;left:2150;top:-5;width:8400;height:1200" filled="true" fillcolor="#e7d3b8" stroked="false">
              <v:fill type="solid"/>
            </v:rect>
            <v:rect style="position:absolute;left:1790;top:-5;width:360;height:1200" filled="true" fillcolor="#231f20" stroked="false">
              <v:fill type="solid"/>
            </v:rect>
            <w10:wrap type="none"/>
          </v:group>
        </w:pict>
      </w:r>
      <w:r>
        <w:rPr>
          <w:b/>
          <w:color w:val="FFFFFF"/>
          <w:w w:val="115"/>
          <w:sz w:val="20"/>
        </w:rPr>
        <w:t>STRATEGY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CAPSULE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3.1</w:t>
      </w:r>
    </w:p>
    <w:p>
      <w:pPr>
        <w:spacing w:line="235" w:lineRule="auto" w:before="114"/>
        <w:ind w:left="2390" w:right="2133" w:firstLine="0"/>
        <w:jc w:val="left"/>
        <w:rPr>
          <w:sz w:val="26"/>
        </w:rPr>
      </w:pPr>
      <w:r>
        <w:rPr>
          <w:color w:val="231F20"/>
          <w:w w:val="120"/>
          <w:sz w:val="26"/>
        </w:rPr>
        <w:t>Chewing</w:t>
      </w:r>
      <w:r>
        <w:rPr>
          <w:color w:val="231F20"/>
          <w:spacing w:val="-15"/>
          <w:w w:val="120"/>
          <w:sz w:val="26"/>
        </w:rPr>
        <w:t> </w:t>
      </w:r>
      <w:r>
        <w:rPr>
          <w:color w:val="231F20"/>
          <w:w w:val="120"/>
          <w:sz w:val="26"/>
        </w:rPr>
        <w:t>Tobacco,</w:t>
      </w:r>
      <w:r>
        <w:rPr>
          <w:color w:val="231F20"/>
          <w:spacing w:val="-14"/>
          <w:w w:val="120"/>
          <w:sz w:val="26"/>
        </w:rPr>
        <w:t> </w:t>
      </w:r>
      <w:r>
        <w:rPr>
          <w:color w:val="231F20"/>
          <w:w w:val="120"/>
          <w:sz w:val="26"/>
        </w:rPr>
        <w:t>Sausage</w:t>
      </w:r>
      <w:r>
        <w:rPr>
          <w:color w:val="231F20"/>
          <w:spacing w:val="-14"/>
          <w:w w:val="120"/>
          <w:sz w:val="26"/>
        </w:rPr>
        <w:t> </w:t>
      </w:r>
      <w:r>
        <w:rPr>
          <w:color w:val="231F20"/>
          <w:w w:val="120"/>
          <w:sz w:val="26"/>
        </w:rPr>
        <w:t>Skins,</w:t>
      </w:r>
      <w:r>
        <w:rPr>
          <w:color w:val="231F20"/>
          <w:spacing w:val="-14"/>
          <w:w w:val="120"/>
          <w:sz w:val="26"/>
        </w:rPr>
        <w:t> </w:t>
      </w:r>
      <w:r>
        <w:rPr>
          <w:color w:val="231F20"/>
          <w:w w:val="120"/>
          <w:sz w:val="26"/>
        </w:rPr>
        <w:t>and</w:t>
      </w:r>
      <w:r>
        <w:rPr>
          <w:color w:val="231F20"/>
          <w:spacing w:val="-14"/>
          <w:w w:val="120"/>
          <w:sz w:val="26"/>
        </w:rPr>
        <w:t> </w:t>
      </w:r>
      <w:r>
        <w:rPr>
          <w:color w:val="231F20"/>
          <w:w w:val="120"/>
          <w:sz w:val="26"/>
        </w:rPr>
        <w:t>Slot</w:t>
      </w:r>
      <w:r>
        <w:rPr>
          <w:color w:val="231F20"/>
          <w:spacing w:val="-14"/>
          <w:w w:val="120"/>
          <w:sz w:val="26"/>
        </w:rPr>
        <w:t> </w:t>
      </w:r>
      <w:r>
        <w:rPr>
          <w:color w:val="231F20"/>
          <w:w w:val="120"/>
          <w:sz w:val="26"/>
        </w:rPr>
        <w:t>Machines:</w:t>
      </w:r>
      <w:r>
        <w:rPr>
          <w:color w:val="231F20"/>
          <w:spacing w:val="-65"/>
          <w:w w:val="120"/>
          <w:sz w:val="26"/>
        </w:rPr>
        <w:t> </w:t>
      </w:r>
      <w:r>
        <w:rPr>
          <w:color w:val="231F20"/>
          <w:w w:val="120"/>
          <w:sz w:val="26"/>
        </w:rPr>
        <w:t>The</w:t>
      </w:r>
      <w:r>
        <w:rPr>
          <w:color w:val="231F20"/>
          <w:spacing w:val="1"/>
          <w:w w:val="120"/>
          <w:sz w:val="26"/>
        </w:rPr>
        <w:t> </w:t>
      </w:r>
      <w:r>
        <w:rPr>
          <w:color w:val="231F20"/>
          <w:w w:val="120"/>
          <w:sz w:val="26"/>
        </w:rPr>
        <w:t>Joys</w:t>
      </w:r>
      <w:r>
        <w:rPr>
          <w:color w:val="231F20"/>
          <w:spacing w:val="2"/>
          <w:w w:val="120"/>
          <w:sz w:val="26"/>
        </w:rPr>
        <w:t> </w:t>
      </w:r>
      <w:r>
        <w:rPr>
          <w:color w:val="231F20"/>
          <w:w w:val="120"/>
          <w:sz w:val="26"/>
        </w:rPr>
        <w:t>of</w:t>
      </w:r>
      <w:r>
        <w:rPr>
          <w:color w:val="231F20"/>
          <w:spacing w:val="2"/>
          <w:w w:val="120"/>
          <w:sz w:val="26"/>
        </w:rPr>
        <w:t> </w:t>
      </w:r>
      <w:r>
        <w:rPr>
          <w:color w:val="231F20"/>
          <w:w w:val="120"/>
          <w:sz w:val="26"/>
        </w:rPr>
        <w:t>Niche</w:t>
      </w:r>
      <w:r>
        <w:rPr>
          <w:color w:val="231F20"/>
          <w:spacing w:val="2"/>
          <w:w w:val="120"/>
          <w:sz w:val="26"/>
        </w:rPr>
        <w:t> </w:t>
      </w:r>
      <w:r>
        <w:rPr>
          <w:color w:val="231F20"/>
          <w:w w:val="120"/>
          <w:sz w:val="26"/>
        </w:rPr>
        <w:t>Markets</w:t>
      </w:r>
    </w:p>
    <w:p>
      <w:pPr>
        <w:pStyle w:val="BodyText"/>
      </w:pPr>
    </w:p>
    <w:p>
      <w:pPr>
        <w:spacing w:after="0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  <w:spacing w:before="6"/>
        <w:rPr>
          <w:sz w:val="18"/>
        </w:rPr>
      </w:pPr>
    </w:p>
    <w:p>
      <w:pPr>
        <w:spacing w:line="271" w:lineRule="auto" w:before="0"/>
        <w:ind w:left="2030" w:right="0" w:hanging="1"/>
        <w:jc w:val="both"/>
        <w:rPr>
          <w:rFonts w:ascii="Tahoma" w:hAnsi="Tahoma"/>
          <w:sz w:val="19"/>
        </w:rPr>
      </w:pPr>
      <w:r>
        <w:rPr/>
        <w:pict>
          <v:group style="position:absolute;margin-left:0pt;margin-top:190.640625pt;width:23pt;height:48pt;mso-position-horizontal-relative:page;mso-position-vertical-relative:paragraph;z-index:15763456" coordorigin="0,3813" coordsize="460,960">
            <v:shape style="position:absolute;left:0;top:3812;width:460;height:960" coordorigin="0,3813" coordsize="460,960" path="m220,3813l220,4773m0,4293l460,4293e" filled="false" stroked="true" strokeweight=".25pt" strokecolor="#000000">
              <v:path arrowok="t"/>
              <v:stroke dashstyle="solid"/>
            </v:shape>
            <v:shape style="position:absolute;left:97;top:4170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b/>
          <w:color w:val="231F20"/>
          <w:sz w:val="19"/>
        </w:rPr>
        <w:t>UST </w:t>
      </w:r>
      <w:r>
        <w:rPr>
          <w:rFonts w:ascii="Arial" w:hAnsi="Arial"/>
          <w:b/>
          <w:color w:val="231F20"/>
          <w:sz w:val="19"/>
        </w:rPr>
        <w:t>I</w:t>
      </w:r>
      <w:r>
        <w:rPr>
          <w:rFonts w:ascii="Tahoma" w:hAnsi="Tahoma"/>
          <w:b/>
          <w:color w:val="231F20"/>
          <w:sz w:val="19"/>
        </w:rPr>
        <w:t>nc. </w:t>
      </w:r>
      <w:r>
        <w:rPr>
          <w:rFonts w:ascii="Tahoma" w:hAnsi="Tahoma"/>
          <w:color w:val="231F20"/>
          <w:sz w:val="19"/>
        </w:rPr>
        <w:t>(formerly US Tobacco) has been the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most profitable company in the S&amp;P500 over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past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10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years.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During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2003–5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UST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earned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 ROIC (operating profit as percentage of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total assets less current liabilities) of 68%.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What’s the secret of UST’s success? It controls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78% of US market for “smokeless tobacco”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(chewing tobacco and snuff), with brands such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as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sz w:val="19"/>
        </w:rPr>
        <w:t>Skoal,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Copenhagen,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sz w:val="19"/>
        </w:rPr>
        <w:t>Long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Cut,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Red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sz w:val="19"/>
        </w:rPr>
        <w:t>Seal.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Despite its association with a bygone era of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cowboys and farm workers, chewing tobacco</w:t>
      </w:r>
      <w:r>
        <w:rPr>
          <w:rFonts w:ascii="Tahoma" w:hAnsi="Tahoma"/>
          <w:color w:val="231F20"/>
          <w:spacing w:val="-6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has</w:t>
      </w:r>
      <w:r>
        <w:rPr>
          <w:rFonts w:ascii="Tahoma" w:hAnsi="Tahoma"/>
          <w:color w:val="231F20"/>
          <w:spacing w:val="5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been</w:t>
      </w:r>
      <w:r>
        <w:rPr>
          <w:rFonts w:ascii="Tahoma" w:hAnsi="Tahoma"/>
          <w:color w:val="231F20"/>
          <w:spacing w:val="5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5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growth</w:t>
      </w:r>
      <w:r>
        <w:rPr>
          <w:rFonts w:ascii="Tahoma" w:hAnsi="Tahoma"/>
          <w:color w:val="231F20"/>
          <w:spacing w:val="5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market</w:t>
      </w:r>
      <w:r>
        <w:rPr>
          <w:rFonts w:ascii="Tahoma" w:hAnsi="Tahoma"/>
          <w:color w:val="231F20"/>
          <w:spacing w:val="5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over</w:t>
      </w:r>
      <w:r>
        <w:rPr>
          <w:rFonts w:ascii="Tahoma" w:hAnsi="Tahoma"/>
          <w:color w:val="231F20"/>
          <w:spacing w:val="5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5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past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two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decades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with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surprisingly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large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number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 young consumers. UST’s long-established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brands, its distribution through tens of thou-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sands of small retail outlets, and the unwilling-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ness of major tobacco companies to enter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this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market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(due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poor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image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social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unacceptability of the product) have made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UST’s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sz w:val="19"/>
        </w:rPr>
        <w:t>market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z w:val="19"/>
        </w:rPr>
        <w:t>position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z w:val="19"/>
        </w:rPr>
        <w:t>unassailable.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z w:val="19"/>
        </w:rPr>
        <w:t>Restrictions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on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advertising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smokeless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tobacco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products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have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further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buttressed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UST’s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market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domin-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ance by making it more difficult for would-be</w:t>
      </w:r>
      <w:r>
        <w:rPr>
          <w:rFonts w:ascii="Tahoma" w:hAnsi="Tahoma"/>
          <w:color w:val="231F20"/>
          <w:spacing w:val="-6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entrants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establish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their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brands.</w:t>
      </w:r>
    </w:p>
    <w:p>
      <w:pPr>
        <w:pStyle w:val="BodyText"/>
        <w:spacing w:before="2"/>
        <w:rPr>
          <w:rFonts w:ascii="Tahoma"/>
          <w:sz w:val="23"/>
        </w:rPr>
      </w:pPr>
    </w:p>
    <w:p>
      <w:pPr>
        <w:spacing w:line="271" w:lineRule="auto" w:before="0"/>
        <w:ind w:left="2030" w:right="0" w:firstLine="0"/>
        <w:jc w:val="both"/>
        <w:rPr>
          <w:rFonts w:ascii="Tahoma" w:hAnsi="Tahoma"/>
          <w:sz w:val="19"/>
        </w:rPr>
      </w:pPr>
      <w:r>
        <w:rPr>
          <w:rFonts w:ascii="Tahoma" w:hAnsi="Tahoma"/>
          <w:b/>
          <w:color w:val="231F20"/>
          <w:w w:val="105"/>
          <w:sz w:val="19"/>
        </w:rPr>
        <w:t>Devro plc</w:t>
      </w:r>
      <w:r>
        <w:rPr>
          <w:rFonts w:ascii="Tahoma" w:hAnsi="Tahoma"/>
          <w:color w:val="231F20"/>
          <w:w w:val="105"/>
          <w:sz w:val="19"/>
        </w:rPr>
        <w:t>, based in the Scottish village of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pacing w:val="-2"/>
          <w:w w:val="105"/>
          <w:sz w:val="19"/>
        </w:rPr>
        <w:t>Moodiesburn,</w:t>
      </w:r>
      <w:r>
        <w:rPr>
          <w:rFonts w:ascii="Tahoma" w:hAnsi="Tahoma"/>
          <w:color w:val="231F20"/>
          <w:spacing w:val="-16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is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world’s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leading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supplier</w:t>
      </w:r>
      <w:r>
        <w:rPr>
          <w:rFonts w:ascii="Tahoma" w:hAnsi="Tahoma"/>
          <w:color w:val="231F20"/>
          <w:spacing w:val="-16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of</w:t>
      </w:r>
    </w:p>
    <w:p>
      <w:pPr>
        <w:pStyle w:val="BodyTex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271" w:lineRule="auto" w:before="0"/>
        <w:ind w:left="320" w:right="1563" w:firstLine="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collagen sausage skins (“casings”). “From the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British ‘Banger’ to the Chinese Lap Cheong,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from the French Merguez to the South Amer-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ican Chourizo, Devro has a casing to suit all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product types.” Its overall world market share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is around 60%, rising to 94% in the UK market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and 83% in Australia. In recent years its ROIC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has</w:t>
      </w:r>
      <w:r>
        <w:rPr>
          <w:rFonts w:ascii="Tahoma" w:hAnsi="Tahoma"/>
          <w:color w:val="231F20"/>
          <w:spacing w:val="-17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averaged</w:t>
      </w:r>
      <w:r>
        <w:rPr>
          <w:rFonts w:ascii="Tahoma" w:hAnsi="Tahoma"/>
          <w:color w:val="231F20"/>
          <w:spacing w:val="-17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18%</w:t>
      </w:r>
      <w:r>
        <w:rPr>
          <w:rFonts w:ascii="Tahoma" w:hAnsi="Tahoma"/>
          <w:color w:val="231F20"/>
          <w:spacing w:val="-16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and</w:t>
      </w:r>
      <w:r>
        <w:rPr>
          <w:rFonts w:ascii="Tahoma" w:hAnsi="Tahoma"/>
          <w:color w:val="231F20"/>
          <w:spacing w:val="-17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its</w:t>
      </w:r>
      <w:r>
        <w:rPr>
          <w:rFonts w:ascii="Tahoma" w:hAnsi="Tahoma"/>
          <w:color w:val="231F20"/>
          <w:spacing w:val="-16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return</w:t>
      </w:r>
      <w:r>
        <w:rPr>
          <w:rFonts w:ascii="Tahoma" w:hAnsi="Tahoma"/>
          <w:color w:val="231F20"/>
          <w:spacing w:val="-17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on</w:t>
      </w:r>
      <w:r>
        <w:rPr>
          <w:rFonts w:ascii="Tahoma" w:hAnsi="Tahoma"/>
          <w:color w:val="231F20"/>
          <w:spacing w:val="-17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equity</w:t>
      </w:r>
      <w:r>
        <w:rPr>
          <w:rFonts w:ascii="Tahoma" w:hAnsi="Tahoma"/>
          <w:color w:val="231F20"/>
          <w:spacing w:val="-16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30%.</w:t>
      </w:r>
    </w:p>
    <w:p>
      <w:pPr>
        <w:pStyle w:val="BodyText"/>
        <w:spacing w:before="1"/>
        <w:rPr>
          <w:rFonts w:ascii="Tahoma"/>
          <w:sz w:val="22"/>
        </w:rPr>
      </w:pPr>
    </w:p>
    <w:p>
      <w:pPr>
        <w:spacing w:line="271" w:lineRule="auto" w:before="0"/>
        <w:ind w:left="320" w:right="1563" w:firstLine="0"/>
        <w:jc w:val="both"/>
        <w:rPr>
          <w:rFonts w:ascii="Tahoma" w:hAnsi="Tahoma"/>
          <w:sz w:val="19"/>
        </w:rPr>
      </w:pPr>
      <w:r>
        <w:rPr/>
        <w:pict>
          <v:group style="position:absolute;margin-left:571pt;margin-top:73.647186pt;width:24pt;height:48pt;mso-position-horizontal-relative:page;mso-position-vertical-relative:paragraph;z-index:15763968" coordorigin="11420,1473" coordsize="480,960">
            <v:shape style="position:absolute;left:11420;top:1472;width:480;height:960" coordorigin="11420,1473" coordsize="480,960" path="m11660,1473l11660,2433m11420,1953l11900,1953e" filled="false" stroked="true" strokeweight=".25pt" strokecolor="#000000">
              <v:path arrowok="t"/>
              <v:stroke dashstyle="solid"/>
            </v:shape>
            <v:shape style="position:absolute;left:11537;top:1830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b/>
          <w:color w:val="231F20"/>
          <w:w w:val="95"/>
          <w:sz w:val="19"/>
        </w:rPr>
        <w:t>United</w:t>
      </w:r>
      <w:r>
        <w:rPr>
          <w:rFonts w:ascii="Tahoma" w:hAnsi="Tahoma"/>
          <w:b/>
          <w:color w:val="231F20"/>
          <w:spacing w:val="-5"/>
          <w:w w:val="95"/>
          <w:sz w:val="19"/>
        </w:rPr>
        <w:t> </w:t>
      </w:r>
      <w:r>
        <w:rPr>
          <w:rFonts w:ascii="Tahoma" w:hAnsi="Tahoma"/>
          <w:b/>
          <w:color w:val="231F20"/>
          <w:w w:val="95"/>
          <w:sz w:val="19"/>
        </w:rPr>
        <w:t>Game</w:t>
      </w:r>
      <w:r>
        <w:rPr>
          <w:rFonts w:ascii="Tahoma" w:hAnsi="Tahoma"/>
          <w:b/>
          <w:color w:val="231F20"/>
          <w:spacing w:val="-5"/>
          <w:w w:val="95"/>
          <w:sz w:val="19"/>
        </w:rPr>
        <w:t> </w:t>
      </w:r>
      <w:r>
        <w:rPr>
          <w:rFonts w:ascii="Tahoma" w:hAnsi="Tahoma"/>
          <w:b/>
          <w:color w:val="231F20"/>
          <w:w w:val="95"/>
          <w:sz w:val="19"/>
        </w:rPr>
        <w:t>Technology</w:t>
      </w:r>
      <w:r>
        <w:rPr>
          <w:rFonts w:ascii="Tahoma" w:hAnsi="Tahoma"/>
          <w:b/>
          <w:color w:val="231F20"/>
          <w:spacing w:val="-5"/>
          <w:w w:val="95"/>
          <w:sz w:val="19"/>
        </w:rPr>
        <w:t> </w:t>
      </w:r>
      <w:r>
        <w:rPr>
          <w:rFonts w:ascii="Tahoma" w:hAnsi="Tahoma"/>
          <w:color w:val="231F20"/>
          <w:w w:val="95"/>
          <w:sz w:val="19"/>
        </w:rPr>
        <w:t>(IGT)</w:t>
      </w:r>
      <w:r>
        <w:rPr>
          <w:rFonts w:ascii="Tahoma" w:hAnsi="Tahoma"/>
          <w:color w:val="231F20"/>
          <w:spacing w:val="-9"/>
          <w:w w:val="95"/>
          <w:sz w:val="19"/>
        </w:rPr>
        <w:t> </w:t>
      </w:r>
      <w:r>
        <w:rPr>
          <w:rFonts w:ascii="Tahoma" w:hAnsi="Tahoma"/>
          <w:color w:val="231F20"/>
          <w:w w:val="95"/>
          <w:sz w:val="19"/>
        </w:rPr>
        <w:t>based</w:t>
      </w:r>
      <w:r>
        <w:rPr>
          <w:rFonts w:ascii="Tahoma" w:hAnsi="Tahoma"/>
          <w:color w:val="231F20"/>
          <w:spacing w:val="-10"/>
          <w:w w:val="95"/>
          <w:sz w:val="19"/>
        </w:rPr>
        <w:t> </w:t>
      </w:r>
      <w:r>
        <w:rPr>
          <w:rFonts w:ascii="Tahoma" w:hAnsi="Tahoma"/>
          <w:color w:val="231F20"/>
          <w:w w:val="95"/>
          <w:sz w:val="19"/>
        </w:rPr>
        <w:t>in</w:t>
      </w:r>
      <w:r>
        <w:rPr>
          <w:rFonts w:ascii="Tahoma" w:hAnsi="Tahoma"/>
          <w:color w:val="231F20"/>
          <w:spacing w:val="-9"/>
          <w:w w:val="95"/>
          <w:sz w:val="19"/>
        </w:rPr>
        <w:t> </w:t>
      </w:r>
      <w:r>
        <w:rPr>
          <w:rFonts w:ascii="Tahoma" w:hAnsi="Tahoma"/>
          <w:color w:val="231F20"/>
          <w:w w:val="95"/>
          <w:sz w:val="19"/>
        </w:rPr>
        <w:t>Reno,</w:t>
      </w:r>
      <w:r>
        <w:rPr>
          <w:rFonts w:ascii="Tahoma" w:hAnsi="Tahoma"/>
          <w:color w:val="231F20"/>
          <w:spacing w:val="-54"/>
          <w:w w:val="95"/>
          <w:sz w:val="19"/>
        </w:rPr>
        <w:t> </w:t>
      </w:r>
      <w:r>
        <w:rPr>
          <w:rFonts w:ascii="Tahoma" w:hAnsi="Tahoma"/>
          <w:color w:val="231F20"/>
          <w:sz w:val="19"/>
        </w:rPr>
        <w:t>Nevada, is the world’s dominant manufacturer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slot</w:t>
      </w:r>
      <w:r>
        <w:rPr>
          <w:rFonts w:ascii="Tahoma" w:hAnsi="Tahoma"/>
          <w:color w:val="231F20"/>
          <w:spacing w:val="-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machines</w:t>
      </w:r>
      <w:r>
        <w:rPr>
          <w:rFonts w:ascii="Tahoma" w:hAnsi="Tahoma"/>
          <w:color w:val="231F20"/>
          <w:spacing w:val="-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for</w:t>
      </w:r>
      <w:r>
        <w:rPr>
          <w:rFonts w:ascii="Tahoma" w:hAnsi="Tahoma"/>
          <w:color w:val="231F20"/>
          <w:spacing w:val="-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casinos</w:t>
      </w:r>
      <w:r>
        <w:rPr>
          <w:rFonts w:ascii="Tahoma" w:hAnsi="Tahoma"/>
          <w:color w:val="231F20"/>
          <w:spacing w:val="-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-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other</w:t>
      </w:r>
      <w:r>
        <w:rPr>
          <w:rFonts w:ascii="Tahoma" w:hAnsi="Tahoma"/>
          <w:color w:val="231F20"/>
          <w:spacing w:val="-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estab-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lishments</w:t>
      </w:r>
      <w:r>
        <w:rPr>
          <w:rFonts w:ascii="Tahoma" w:hAnsi="Tahoma"/>
          <w:color w:val="231F20"/>
          <w:spacing w:val="11"/>
          <w:sz w:val="19"/>
        </w:rPr>
        <w:t> </w:t>
      </w:r>
      <w:r>
        <w:rPr>
          <w:rFonts w:ascii="Tahoma" w:hAnsi="Tahoma"/>
          <w:color w:val="231F20"/>
          <w:sz w:val="19"/>
        </w:rPr>
        <w:t>that</w:t>
      </w:r>
      <w:r>
        <w:rPr>
          <w:rFonts w:ascii="Tahoma" w:hAnsi="Tahoma"/>
          <w:color w:val="231F20"/>
          <w:spacing w:val="12"/>
          <w:sz w:val="19"/>
        </w:rPr>
        <w:t> </w:t>
      </w:r>
      <w:r>
        <w:rPr>
          <w:rFonts w:ascii="Tahoma" w:hAnsi="Tahoma"/>
          <w:color w:val="231F20"/>
          <w:sz w:val="19"/>
        </w:rPr>
        <w:t>allow</w:t>
      </w:r>
      <w:r>
        <w:rPr>
          <w:rFonts w:ascii="Tahoma" w:hAnsi="Tahoma"/>
          <w:color w:val="231F20"/>
          <w:spacing w:val="12"/>
          <w:sz w:val="19"/>
        </w:rPr>
        <w:t> </w:t>
      </w:r>
      <w:r>
        <w:rPr>
          <w:rFonts w:ascii="Tahoma" w:hAnsi="Tahoma"/>
          <w:color w:val="231F20"/>
          <w:sz w:val="19"/>
        </w:rPr>
        <w:t>gambling</w:t>
      </w:r>
      <w:r>
        <w:rPr>
          <w:rFonts w:ascii="Tahoma" w:hAnsi="Tahoma"/>
          <w:color w:val="231F20"/>
          <w:spacing w:val="11"/>
          <w:sz w:val="19"/>
        </w:rPr>
        <w:t> </w:t>
      </w:r>
      <w:r>
        <w:rPr>
          <w:rFonts w:ascii="Tahoma" w:hAnsi="Tahoma"/>
          <w:color w:val="231F20"/>
          <w:sz w:val="19"/>
        </w:rPr>
        <w:t>machines.</w:t>
      </w:r>
      <w:r>
        <w:rPr>
          <w:rFonts w:ascii="Tahoma" w:hAnsi="Tahoma"/>
          <w:color w:val="231F20"/>
          <w:spacing w:val="12"/>
          <w:sz w:val="19"/>
        </w:rPr>
        <w:t> </w:t>
      </w:r>
      <w:r>
        <w:rPr>
          <w:rFonts w:ascii="Tahoma" w:hAnsi="Tahoma"/>
          <w:color w:val="231F20"/>
          <w:sz w:val="19"/>
        </w:rPr>
        <w:t>With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continuous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flow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new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gaming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machines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–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2005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saw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172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new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products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launched,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includ-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ing Megabucks, Persian Princess, and Lucky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Larry’s Lobstermania – IGT has over 70% of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US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market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share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and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market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leadership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several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European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countries,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including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UK.</w:t>
      </w:r>
      <w:r>
        <w:rPr>
          <w:rFonts w:ascii="Tahoma" w:hAnsi="Tahoma"/>
          <w:color w:val="231F20"/>
          <w:spacing w:val="-5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With heavy investment in R&amp;D, new product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saturation, tight control over distribution and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servicing, and a policy of leasing rather than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selling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machines,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IGT’s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market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leadership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appears well-entrenched. During 2004– 6, IGT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earned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average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ROE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25%.</w:t>
      </w:r>
    </w:p>
    <w:p>
      <w:pPr>
        <w:pStyle w:val="BodyText"/>
        <w:spacing w:before="11"/>
        <w:rPr>
          <w:rFonts w:ascii="Tahoma"/>
          <w:sz w:val="25"/>
        </w:rPr>
      </w:pPr>
    </w:p>
    <w:p>
      <w:pPr>
        <w:spacing w:before="0"/>
        <w:ind w:left="320" w:right="0" w:firstLine="0"/>
        <w:jc w:val="both"/>
        <w:rPr>
          <w:rFonts w:ascii="Tahoma"/>
          <w:sz w:val="15"/>
        </w:rPr>
      </w:pPr>
      <w:r>
        <w:rPr>
          <w:rFonts w:ascii="Verdana"/>
          <w:b/>
          <w:i/>
          <w:color w:val="231F20"/>
          <w:spacing w:val="-2"/>
          <w:sz w:val="15"/>
        </w:rPr>
        <w:t>Sources:</w:t>
      </w:r>
      <w:r>
        <w:rPr>
          <w:rFonts w:ascii="Verdana"/>
          <w:b/>
          <w:i/>
          <w:color w:val="231F20"/>
          <w:spacing w:val="20"/>
          <w:sz w:val="15"/>
        </w:rPr>
        <w:t> </w:t>
      </w:r>
      <w:hyperlink r:id="rId24">
        <w:r>
          <w:rPr>
            <w:rFonts w:ascii="Tahoma"/>
            <w:color w:val="231F20"/>
            <w:spacing w:val="-2"/>
            <w:sz w:val="15"/>
          </w:rPr>
          <w:t>www.ustinc.com,</w:t>
        </w:r>
        <w:r>
          <w:rPr>
            <w:rFonts w:ascii="Tahoma"/>
            <w:color w:val="231F20"/>
            <w:spacing w:val="-12"/>
            <w:sz w:val="15"/>
          </w:rPr>
          <w:t> </w:t>
        </w:r>
      </w:hyperlink>
      <w:hyperlink r:id="rId25">
        <w:r>
          <w:rPr>
            <w:rFonts w:ascii="Tahoma"/>
            <w:color w:val="231F20"/>
            <w:spacing w:val="-2"/>
            <w:sz w:val="15"/>
          </w:rPr>
          <w:t>www.devro.com,</w:t>
        </w:r>
        <w:r>
          <w:rPr>
            <w:rFonts w:ascii="Tahoma"/>
            <w:color w:val="231F20"/>
            <w:spacing w:val="-13"/>
            <w:sz w:val="15"/>
          </w:rPr>
          <w:t> </w:t>
        </w:r>
      </w:hyperlink>
      <w:hyperlink r:id="rId26">
        <w:r>
          <w:rPr>
            <w:rFonts w:ascii="Tahoma"/>
            <w:color w:val="231F20"/>
            <w:spacing w:val="-1"/>
            <w:sz w:val="15"/>
          </w:rPr>
          <w:t>www.itg.com.</w:t>
        </w:r>
      </w:hyperlink>
    </w:p>
    <w:p>
      <w:pPr>
        <w:spacing w:after="0"/>
        <w:jc w:val="both"/>
        <w:rPr>
          <w:rFonts w:ascii="Tahoma"/>
          <w:sz w:val="15"/>
        </w:rPr>
        <w:sectPr>
          <w:type w:val="continuous"/>
          <w:pgSz w:w="11900" w:h="16840"/>
          <w:pgMar w:top="840" w:bottom="1460" w:left="0" w:right="20"/>
          <w:cols w:num="2" w:equalWidth="0">
            <w:col w:w="5993" w:space="40"/>
            <w:col w:w="5847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9"/>
        <w:rPr>
          <w:rFonts w:ascii="Tahoma"/>
          <w:sz w:val="24"/>
        </w:rPr>
      </w:pPr>
    </w:p>
    <w:p>
      <w:pPr>
        <w:pStyle w:val="Heading3"/>
        <w:spacing w:before="106"/>
        <w:ind w:left="1794"/>
      </w:pPr>
      <w:r>
        <w:rPr>
          <w:color w:val="D3AF7E"/>
          <w:w w:val="110"/>
        </w:rPr>
        <w:t>Porter’s</w:t>
      </w:r>
      <w:r>
        <w:rPr>
          <w:color w:val="D3AF7E"/>
          <w:spacing w:val="-9"/>
          <w:w w:val="110"/>
        </w:rPr>
        <w:t> </w:t>
      </w:r>
      <w:r>
        <w:rPr>
          <w:color w:val="D3AF7E"/>
          <w:w w:val="110"/>
        </w:rPr>
        <w:t>Five</w:t>
      </w:r>
      <w:r>
        <w:rPr>
          <w:color w:val="D3AF7E"/>
          <w:spacing w:val="-9"/>
          <w:w w:val="110"/>
        </w:rPr>
        <w:t> </w:t>
      </w:r>
      <w:r>
        <w:rPr>
          <w:color w:val="D3AF7E"/>
          <w:w w:val="110"/>
        </w:rPr>
        <w:t>Forces</w:t>
      </w:r>
      <w:r>
        <w:rPr>
          <w:color w:val="D3AF7E"/>
          <w:spacing w:val="-9"/>
          <w:w w:val="110"/>
        </w:rPr>
        <w:t> </w:t>
      </w:r>
      <w:r>
        <w:rPr>
          <w:color w:val="D3AF7E"/>
          <w:w w:val="110"/>
        </w:rPr>
        <w:t>of</w:t>
      </w:r>
      <w:r>
        <w:rPr>
          <w:color w:val="D3AF7E"/>
          <w:spacing w:val="-9"/>
          <w:w w:val="110"/>
        </w:rPr>
        <w:t> </w:t>
      </w:r>
      <w:r>
        <w:rPr>
          <w:color w:val="D3AF7E"/>
          <w:w w:val="110"/>
        </w:rPr>
        <w:t>Competition</w:t>
      </w:r>
      <w:r>
        <w:rPr>
          <w:color w:val="D3AF7E"/>
          <w:spacing w:val="-9"/>
          <w:w w:val="110"/>
        </w:rPr>
        <w:t> </w:t>
      </w:r>
      <w:r>
        <w:rPr>
          <w:color w:val="D3AF7E"/>
          <w:w w:val="110"/>
        </w:rPr>
        <w:t>Framework</w:t>
      </w:r>
    </w:p>
    <w:p>
      <w:pPr>
        <w:pStyle w:val="BodyText"/>
        <w:spacing w:line="244" w:lineRule="auto" w:before="119"/>
        <w:ind w:left="1794" w:right="2880"/>
        <w:jc w:val="both"/>
      </w:pPr>
      <w:r>
        <w:rPr/>
        <w:pict>
          <v:line style="position:absolute;mso-position-horizontal-relative:page;mso-position-vertical-relative:paragraph;z-index:15761920" from="573pt,111.354652pt" to="589pt,111.354652pt" stroked="true" strokeweight=".2pt" strokecolor="#231f20">
            <v:stroke dashstyle="solid"/>
            <w10:wrap type="none"/>
          </v:line>
        </w:pict>
      </w:r>
      <w:r>
        <w:rPr>
          <w:color w:val="231F20"/>
          <w:spacing w:val="-1"/>
        </w:rPr>
        <w:t>Table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3.2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identifies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structural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variables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influencing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competition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profitability.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practice,</w:t>
      </w:r>
      <w:r>
        <w:rPr>
          <w:color w:val="231F20"/>
          <w:spacing w:val="37"/>
        </w:rPr>
        <w:t> </w:t>
      </w:r>
      <w:r>
        <w:rPr>
          <w:color w:val="231F20"/>
        </w:rPr>
        <w:t>there</w:t>
      </w:r>
      <w:r>
        <w:rPr>
          <w:color w:val="231F20"/>
          <w:spacing w:val="36"/>
        </w:rPr>
        <w:t> </w:t>
      </w:r>
      <w:r>
        <w:rPr>
          <w:color w:val="231F20"/>
        </w:rPr>
        <w:t>are</w:t>
      </w:r>
      <w:r>
        <w:rPr>
          <w:color w:val="231F20"/>
          <w:spacing w:val="37"/>
        </w:rPr>
        <w:t> </w:t>
      </w:r>
      <w:r>
        <w:rPr>
          <w:color w:val="231F20"/>
        </w:rPr>
        <w:t>many</w:t>
      </w:r>
      <w:r>
        <w:rPr>
          <w:color w:val="231F20"/>
          <w:spacing w:val="36"/>
        </w:rPr>
        <w:t> </w:t>
      </w:r>
      <w:r>
        <w:rPr>
          <w:color w:val="231F20"/>
        </w:rPr>
        <w:t>features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37"/>
        </w:rPr>
        <w:t> </w:t>
      </w:r>
      <w:r>
        <w:rPr>
          <w:color w:val="231F20"/>
        </w:rPr>
        <w:t>industry</w:t>
      </w:r>
      <w:r>
        <w:rPr>
          <w:color w:val="231F20"/>
          <w:spacing w:val="36"/>
        </w:rPr>
        <w:t> </w:t>
      </w:r>
      <w:r>
        <w:rPr>
          <w:color w:val="231F20"/>
        </w:rPr>
        <w:t>that</w:t>
      </w:r>
      <w:r>
        <w:rPr>
          <w:color w:val="231F20"/>
          <w:spacing w:val="37"/>
        </w:rPr>
        <w:t> </w:t>
      </w:r>
      <w:r>
        <w:rPr>
          <w:color w:val="231F20"/>
        </w:rPr>
        <w:t>determine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intensity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competition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level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profitability.</w:t>
      </w:r>
      <w:r>
        <w:rPr>
          <w:color w:val="231F20"/>
          <w:spacing w:val="44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</w:rPr>
        <w:t>helpful,</w:t>
      </w:r>
      <w:r>
        <w:rPr>
          <w:color w:val="231F20"/>
          <w:spacing w:val="44"/>
        </w:rPr>
        <w:t> </w:t>
      </w:r>
      <w:r>
        <w:rPr>
          <w:color w:val="231F20"/>
        </w:rPr>
        <w:t>widely</w:t>
      </w:r>
      <w:r>
        <w:rPr>
          <w:color w:val="231F20"/>
          <w:spacing w:val="44"/>
        </w:rPr>
        <w:t> </w:t>
      </w:r>
      <w:r>
        <w:rPr>
          <w:color w:val="231F20"/>
        </w:rPr>
        <w:t>used</w:t>
      </w:r>
      <w:r>
        <w:rPr>
          <w:color w:val="231F20"/>
          <w:spacing w:val="44"/>
        </w:rPr>
        <w:t> </w:t>
      </w:r>
      <w:r>
        <w:rPr>
          <w:color w:val="231F20"/>
        </w:rPr>
        <w:t>framework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classifying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analyzing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developed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Michael</w:t>
      </w:r>
      <w:r>
        <w:rPr>
          <w:color w:val="231F20"/>
          <w:spacing w:val="1"/>
        </w:rPr>
        <w:t> </w:t>
      </w:r>
      <w:r>
        <w:rPr>
          <w:color w:val="231F20"/>
        </w:rPr>
        <w:t>Porter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Harvard Business School.</w:t>
      </w:r>
      <w:r>
        <w:rPr>
          <w:color w:val="231F20"/>
          <w:vertAlign w:val="superscript"/>
        </w:rPr>
        <w:t>2</w:t>
      </w:r>
      <w:r>
        <w:rPr>
          <w:color w:val="231F20"/>
          <w:vertAlign w:val="baseline"/>
        </w:rPr>
        <w:t> Porter’s Five Forces of Competition framework views the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profitability of an industry (as indicated by its rate of return on capital relative to its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w w:val="95"/>
          <w:vertAlign w:val="baseline"/>
        </w:rPr>
        <w:t>cost of capital) as determined by five sources of competitive pressure. These five forces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vertAlign w:val="baseline"/>
        </w:rPr>
        <w:t>of competition include three sources of “horizontal” competition: competition from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substitutes,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competition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from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entrants,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competition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from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established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rivals;</w:t>
      </w:r>
      <w:r>
        <w:rPr>
          <w:color w:val="231F20"/>
          <w:spacing w:val="-3"/>
          <w:vertAlign w:val="baseline"/>
        </w:rPr>
        <w:t> </w:t>
      </w:r>
      <w:r>
        <w:rPr>
          <w:color w:val="231F20"/>
          <w:vertAlign w:val="baseline"/>
        </w:rPr>
        <w:t>and</w:t>
      </w:r>
    </w:p>
    <w:p>
      <w:pPr>
        <w:spacing w:after="0" w:line="244" w:lineRule="auto"/>
        <w:jc w:val="both"/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65504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05"/>
        <w:ind w:left="2890" w:right="0" w:firstLine="0"/>
        <w:jc w:val="both"/>
        <w:rPr>
          <w:sz w:val="20"/>
        </w:rPr>
      </w:pPr>
      <w:r>
        <w:rPr>
          <w:b/>
          <w:color w:val="D3AF7E"/>
          <w:w w:val="105"/>
          <w:sz w:val="20"/>
        </w:rPr>
        <w:t>TABLE</w:t>
      </w:r>
      <w:r>
        <w:rPr>
          <w:b/>
          <w:color w:val="D3AF7E"/>
          <w:spacing w:val="17"/>
          <w:w w:val="105"/>
          <w:sz w:val="20"/>
        </w:rPr>
        <w:t> </w:t>
      </w:r>
      <w:r>
        <w:rPr>
          <w:b/>
          <w:color w:val="D3AF7E"/>
          <w:w w:val="105"/>
          <w:sz w:val="20"/>
        </w:rPr>
        <w:t>3.2</w:t>
      </w:r>
      <w:r>
        <w:rPr>
          <w:b/>
          <w:color w:val="D3AF7E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The Spectrum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of Industry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Structures</w:t>
      </w:r>
    </w:p>
    <w:p>
      <w:pPr>
        <w:pStyle w:val="BodyText"/>
        <w:spacing w:before="7"/>
        <w:rPr>
          <w:sz w:val="23"/>
        </w:rPr>
      </w:pPr>
    </w:p>
    <w:p>
      <w:pPr>
        <w:tabs>
          <w:tab w:pos="6814" w:val="left" w:leader="none"/>
          <w:tab w:pos="7959" w:val="left" w:leader="none"/>
          <w:tab w:pos="9049" w:val="left" w:leader="none"/>
        </w:tabs>
        <w:spacing w:line="276" w:lineRule="auto" w:before="0"/>
        <w:ind w:left="5175" w:right="2048" w:firstLine="209"/>
        <w:jc w:val="left"/>
        <w:rPr>
          <w:rFonts w:ascii="Trebuchet MS"/>
          <w:i/>
          <w:sz w:val="18"/>
        </w:rPr>
      </w:pPr>
      <w:r>
        <w:rPr/>
        <w:pict>
          <v:shape style="position:absolute;margin-left:234pt;margin-top:27.950684pt;width:270.75pt;height:120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D3AF7E"/>
                      <w:left w:val="single" w:sz="4" w:space="0" w:color="D3AF7E"/>
                      <w:bottom w:val="single" w:sz="4" w:space="0" w:color="D3AF7E"/>
                      <w:right w:val="single" w:sz="4" w:space="0" w:color="D3AF7E"/>
                      <w:insideH w:val="single" w:sz="4" w:space="0" w:color="D3AF7E"/>
                      <w:insideV w:val="single" w:sz="4" w:space="0" w:color="D3AF7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5"/>
                    <w:gridCol w:w="1170"/>
                    <w:gridCol w:w="1030"/>
                    <w:gridCol w:w="1285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40"/>
                          <w:ind w:left="5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Many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firms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before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few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firms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before="140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Two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firms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spacing w:before="140"/>
                          <w:ind w:left="134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One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firm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ind w:left="5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barriers</w:t>
                        </w:r>
                      </w:p>
                    </w:tc>
                    <w:tc>
                      <w:tcPr>
                        <w:tcW w:w="2200" w:type="dxa"/>
                        <w:gridSpan w:val="2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Significant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barriers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ind w:left="135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High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barriers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64" w:lineRule="auto" w:before="125"/>
                          <w:ind w:firstLine="2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Homogeneous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product</w:t>
                        </w:r>
                        <w:r>
                          <w:rPr>
                            <w:color w:val="231F20"/>
                            <w:spacing w:val="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(Commodity)</w:t>
                        </w:r>
                      </w:p>
                    </w:tc>
                    <w:tc>
                      <w:tcPr>
                        <w:tcW w:w="3485" w:type="dxa"/>
                        <w:gridSpan w:val="3"/>
                      </w:tcPr>
                      <w:p>
                        <w:pPr>
                          <w:pStyle w:val="TableParagraph"/>
                          <w:spacing w:before="125"/>
                          <w:ind w:left="5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Potential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product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differentiation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64" w:lineRule="auto"/>
                          <w:ind w:left="213" w:right="183" w:firstLine="1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 impediments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flow</w:t>
                        </w:r>
                      </w:p>
                    </w:tc>
                    <w:tc>
                      <w:tcPr>
                        <w:tcW w:w="3485" w:type="dxa"/>
                        <w:gridSpan w:val="3"/>
                      </w:tcPr>
                      <w:p>
                        <w:pPr>
                          <w:pStyle w:val="TableParagraph"/>
                          <w:ind w:left="5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Imperfect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availability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i/>
          <w:color w:val="231F20"/>
          <w:spacing w:val="-1"/>
          <w:sz w:val="18"/>
        </w:rPr>
        <w:t>Perfect</w:t>
        <w:tab/>
      </w:r>
      <w:r>
        <w:rPr>
          <w:rFonts w:ascii="Trebuchet MS"/>
          <w:i/>
          <w:color w:val="231F20"/>
          <w:sz w:val="18"/>
        </w:rPr>
        <w:t>Oligopoly</w:t>
        <w:tab/>
        <w:t>Duopoly</w:t>
        <w:tab/>
        <w:t>Monopoly</w:t>
      </w:r>
      <w:r>
        <w:rPr>
          <w:rFonts w:ascii="Trebuchet MS"/>
          <w:i/>
          <w:color w:val="231F20"/>
          <w:spacing w:val="-52"/>
          <w:sz w:val="18"/>
        </w:rPr>
        <w:t> </w:t>
      </w:r>
      <w:r>
        <w:rPr>
          <w:rFonts w:ascii="Trebuchet MS"/>
          <w:i/>
          <w:color w:val="231F20"/>
          <w:sz w:val="18"/>
        </w:rPr>
        <w:t>Competition</w:t>
      </w:r>
    </w:p>
    <w:p>
      <w:pPr>
        <w:pStyle w:val="BodyText"/>
        <w:spacing w:before="7"/>
        <w:rPr>
          <w:rFonts w:ascii="Trebuchet MS"/>
          <w:i/>
        </w:rPr>
      </w:pPr>
    </w:p>
    <w:p>
      <w:pPr>
        <w:spacing w:before="0"/>
        <w:ind w:left="2889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231F20"/>
          <w:sz w:val="18"/>
        </w:rPr>
        <w:t>Concentration</w:t>
      </w:r>
    </w:p>
    <w:p>
      <w:pPr>
        <w:pStyle w:val="BodyText"/>
        <w:spacing w:before="4"/>
        <w:rPr>
          <w:rFonts w:ascii="Trebuchet MS"/>
          <w:i/>
          <w:sz w:val="23"/>
        </w:rPr>
      </w:pPr>
    </w:p>
    <w:p>
      <w:pPr>
        <w:spacing w:before="0"/>
        <w:ind w:left="2889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231F20"/>
          <w:w w:val="90"/>
          <w:sz w:val="18"/>
        </w:rPr>
        <w:t>Entry</w:t>
      </w:r>
      <w:r>
        <w:rPr>
          <w:rFonts w:ascii="Trebuchet MS"/>
          <w:i/>
          <w:color w:val="231F20"/>
          <w:spacing w:val="-6"/>
          <w:w w:val="90"/>
          <w:sz w:val="18"/>
        </w:rPr>
        <w:t> </w:t>
      </w:r>
      <w:r>
        <w:rPr>
          <w:rFonts w:ascii="Trebuchet MS"/>
          <w:i/>
          <w:color w:val="231F20"/>
          <w:w w:val="90"/>
          <w:sz w:val="18"/>
        </w:rPr>
        <w:t>and</w:t>
      </w:r>
      <w:r>
        <w:rPr>
          <w:rFonts w:ascii="Trebuchet MS"/>
          <w:i/>
          <w:color w:val="231F20"/>
          <w:spacing w:val="-6"/>
          <w:w w:val="90"/>
          <w:sz w:val="18"/>
        </w:rPr>
        <w:t> </w:t>
      </w:r>
      <w:r>
        <w:rPr>
          <w:rFonts w:ascii="Trebuchet MS"/>
          <w:i/>
          <w:color w:val="231F20"/>
          <w:w w:val="90"/>
          <w:sz w:val="18"/>
        </w:rPr>
        <w:t>Exit</w:t>
      </w:r>
      <w:r>
        <w:rPr>
          <w:rFonts w:ascii="Trebuchet MS"/>
          <w:i/>
          <w:color w:val="231F20"/>
          <w:spacing w:val="-5"/>
          <w:w w:val="90"/>
          <w:sz w:val="18"/>
        </w:rPr>
        <w:t> </w:t>
      </w:r>
      <w:r>
        <w:rPr>
          <w:rFonts w:ascii="Trebuchet MS"/>
          <w:i/>
          <w:color w:val="231F20"/>
          <w:w w:val="90"/>
          <w:sz w:val="18"/>
        </w:rPr>
        <w:t>Barriers</w:t>
      </w:r>
    </w:p>
    <w:p>
      <w:pPr>
        <w:pStyle w:val="BodyText"/>
        <w:spacing w:before="4"/>
        <w:rPr>
          <w:rFonts w:ascii="Trebuchet MS"/>
          <w:i/>
          <w:sz w:val="23"/>
        </w:rPr>
      </w:pPr>
    </w:p>
    <w:p>
      <w:pPr>
        <w:spacing w:line="276" w:lineRule="auto" w:before="0"/>
        <w:ind w:left="2889" w:right="788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231F20"/>
          <w:sz w:val="18"/>
        </w:rPr>
        <w:t>Product</w:t>
      </w:r>
      <w:r>
        <w:rPr>
          <w:rFonts w:ascii="Trebuchet MS"/>
          <w:i/>
          <w:color w:val="231F20"/>
          <w:spacing w:val="1"/>
          <w:sz w:val="18"/>
        </w:rPr>
        <w:t> </w:t>
      </w:r>
      <w:r>
        <w:rPr>
          <w:rFonts w:ascii="Trebuchet MS"/>
          <w:i/>
          <w:color w:val="231F20"/>
          <w:spacing w:val="-1"/>
          <w:w w:val="90"/>
          <w:sz w:val="18"/>
        </w:rPr>
        <w:t>Differentiation</w:t>
      </w:r>
    </w:p>
    <w:p>
      <w:pPr>
        <w:pStyle w:val="BodyText"/>
        <w:spacing w:before="7"/>
        <w:rPr>
          <w:rFonts w:ascii="Trebuchet MS"/>
          <w:i/>
        </w:rPr>
      </w:pPr>
    </w:p>
    <w:p>
      <w:pPr>
        <w:spacing w:line="276" w:lineRule="auto" w:before="0"/>
        <w:ind w:left="2889" w:right="788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231F20"/>
          <w:w w:val="90"/>
          <w:sz w:val="18"/>
        </w:rPr>
        <w:t>Information</w:t>
      </w:r>
      <w:r>
        <w:rPr>
          <w:rFonts w:ascii="Trebuchet MS"/>
          <w:i/>
          <w:color w:val="231F20"/>
          <w:spacing w:val="-46"/>
          <w:w w:val="90"/>
          <w:sz w:val="18"/>
        </w:rPr>
        <w:t> </w:t>
      </w:r>
      <w:r>
        <w:rPr>
          <w:rFonts w:ascii="Trebuchet MS"/>
          <w:i/>
          <w:color w:val="231F20"/>
          <w:w w:val="90"/>
          <w:sz w:val="18"/>
        </w:rPr>
        <w:t>Availability</w:t>
      </w:r>
    </w:p>
    <w:p>
      <w:pPr>
        <w:pStyle w:val="BodyText"/>
        <w:rPr>
          <w:rFonts w:ascii="Trebuchet MS"/>
          <w:i/>
          <w:sz w:val="22"/>
        </w:rPr>
      </w:pPr>
    </w:p>
    <w:p>
      <w:pPr>
        <w:pStyle w:val="BodyText"/>
        <w:spacing w:line="244" w:lineRule="auto" w:before="183"/>
        <w:ind w:left="2890" w:right="1787"/>
        <w:jc w:val="both"/>
      </w:pPr>
      <w:r>
        <w:rPr>
          <w:color w:val="231F20"/>
        </w:rPr>
        <w:t>two sources of “vertical” competition: the power of suppliers and power of buyers</w:t>
      </w:r>
      <w:r>
        <w:rPr>
          <w:color w:val="231F20"/>
          <w:spacing w:val="1"/>
        </w:rPr>
        <w:t> </w:t>
      </w:r>
      <w:r>
        <w:rPr>
          <w:color w:val="231F20"/>
        </w:rPr>
        <w:t>(see</w:t>
      </w:r>
      <w:r>
        <w:rPr>
          <w:color w:val="231F20"/>
          <w:spacing w:val="10"/>
        </w:rPr>
        <w:t> </w:t>
      </w:r>
      <w:r>
        <w:rPr>
          <w:color w:val="231F20"/>
        </w:rPr>
        <w:t>Figure</w:t>
      </w:r>
      <w:r>
        <w:rPr>
          <w:color w:val="231F20"/>
          <w:spacing w:val="11"/>
        </w:rPr>
        <w:t> </w:t>
      </w:r>
      <w:r>
        <w:rPr>
          <w:color w:val="231F20"/>
        </w:rPr>
        <w:t>3.3).</w:t>
      </w:r>
    </w:p>
    <w:p>
      <w:pPr>
        <w:pStyle w:val="BodyText"/>
        <w:spacing w:line="244" w:lineRule="auto" w:before="1"/>
        <w:ind w:left="2890" w:right="1233" w:firstLine="240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competitive</w:t>
      </w:r>
      <w:r>
        <w:rPr>
          <w:color w:val="231F20"/>
          <w:spacing w:val="-5"/>
        </w:rPr>
        <w:t> </w:t>
      </w:r>
      <w:r>
        <w:rPr>
          <w:color w:val="231F20"/>
        </w:rPr>
        <w:t>forces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determined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key</w:t>
      </w:r>
      <w:r>
        <w:rPr>
          <w:color w:val="231F20"/>
          <w:spacing w:val="1"/>
        </w:rPr>
        <w:t> </w:t>
      </w:r>
      <w:r>
        <w:rPr>
          <w:color w:val="231F20"/>
        </w:rPr>
        <w:t>structural</w:t>
      </w:r>
      <w:r>
        <w:rPr>
          <w:color w:val="231F20"/>
          <w:spacing w:val="9"/>
        </w:rPr>
        <w:t> </w:t>
      </w:r>
      <w:r>
        <w:rPr>
          <w:color w:val="231F20"/>
        </w:rPr>
        <w:t>variables,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shown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Figure</w:t>
      </w:r>
      <w:r>
        <w:rPr>
          <w:color w:val="231F20"/>
          <w:spacing w:val="10"/>
        </w:rPr>
        <w:t> </w:t>
      </w:r>
      <w:r>
        <w:rPr>
          <w:color w:val="231F20"/>
        </w:rPr>
        <w:t>3.4.</w:t>
      </w:r>
    </w:p>
    <w:p>
      <w:pPr>
        <w:pStyle w:val="BodyText"/>
        <w:spacing w:before="5"/>
        <w:rPr>
          <w:sz w:val="28"/>
        </w:rPr>
      </w:pPr>
    </w:p>
    <w:p>
      <w:pPr>
        <w:pStyle w:val="Heading3"/>
      </w:pPr>
      <w:r>
        <w:rPr/>
        <w:pict>
          <v:group style="position:absolute;margin-left:0pt;margin-top:5.434143pt;width:23pt;height:48pt;mso-position-horizontal-relative:page;mso-position-vertical-relative:paragraph;z-index:15766016" coordorigin="0,109" coordsize="460,960">
            <v:shape style="position:absolute;left:0;top:108;width:460;height:960" coordorigin="0,109" coordsize="460,960" path="m220,109l220,1069m0,589l460,589e" filled="false" stroked="true" strokeweight=".25pt" strokecolor="#000000">
              <v:path arrowok="t"/>
              <v:stroke dashstyle="solid"/>
            </v:shape>
            <v:shape style="position:absolute;left:97;top:466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5.434143pt;width:24pt;height:48pt;mso-position-horizontal-relative:page;mso-position-vertical-relative:paragraph;z-index:15766528" coordorigin="11420,109" coordsize="480,960">
            <v:shape style="position:absolute;left:11420;top:108;width:480;height:960" coordorigin="11420,109" coordsize="480,960" path="m11660,109l11660,1069m11420,589l11900,589e" filled="false" stroked="true" strokeweight=".25pt" strokecolor="#000000">
              <v:path arrowok="t"/>
              <v:stroke dashstyle="solid"/>
            </v:shape>
            <v:shape style="position:absolute;left:11537;top:466;width:245;height:245" type="#_x0000_t75" stroked="false">
              <v:imagedata r:id="rId10" o:title=""/>
            </v:shape>
            <w10:wrap type="none"/>
          </v:group>
        </w:pict>
      </w:r>
      <w:r>
        <w:rPr>
          <w:color w:val="D3AF7E"/>
          <w:spacing w:val="-1"/>
          <w:w w:val="110"/>
        </w:rPr>
        <w:t>Competition</w:t>
      </w:r>
      <w:r>
        <w:rPr>
          <w:color w:val="D3AF7E"/>
          <w:spacing w:val="-11"/>
          <w:w w:val="110"/>
        </w:rPr>
        <w:t> </w:t>
      </w:r>
      <w:r>
        <w:rPr>
          <w:color w:val="D3AF7E"/>
          <w:spacing w:val="-1"/>
          <w:w w:val="110"/>
        </w:rPr>
        <w:t>from</w:t>
      </w:r>
      <w:r>
        <w:rPr>
          <w:color w:val="D3AF7E"/>
          <w:spacing w:val="-10"/>
          <w:w w:val="110"/>
        </w:rPr>
        <w:t> </w:t>
      </w:r>
      <w:r>
        <w:rPr>
          <w:color w:val="D3AF7E"/>
          <w:spacing w:val="-1"/>
          <w:w w:val="110"/>
        </w:rPr>
        <w:t>Substitutes</w:t>
      </w:r>
    </w:p>
    <w:p>
      <w:pPr>
        <w:pStyle w:val="BodyText"/>
        <w:spacing w:line="244" w:lineRule="auto" w:before="119"/>
        <w:ind w:left="2890" w:right="1788"/>
        <w:jc w:val="both"/>
      </w:pPr>
      <w:r>
        <w:rPr>
          <w:color w:val="231F20"/>
        </w:rPr>
        <w:t>The price customers are willing to pay for a product depends, in part, on the avail-</w:t>
      </w:r>
      <w:r>
        <w:rPr>
          <w:color w:val="231F20"/>
          <w:spacing w:val="1"/>
        </w:rPr>
        <w:t> </w:t>
      </w:r>
      <w:r>
        <w:rPr>
          <w:color w:val="231F20"/>
        </w:rPr>
        <w:t>ability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substitute</w:t>
      </w:r>
      <w:r>
        <w:rPr>
          <w:color w:val="231F20"/>
          <w:spacing w:val="-6"/>
        </w:rPr>
        <w:t> </w:t>
      </w:r>
      <w:r>
        <w:rPr>
          <w:color w:val="231F20"/>
        </w:rPr>
        <w:t>products.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absence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close</w:t>
      </w:r>
      <w:r>
        <w:rPr>
          <w:color w:val="231F20"/>
          <w:spacing w:val="-6"/>
        </w:rPr>
        <w:t> </w:t>
      </w:r>
      <w:r>
        <w:rPr>
          <w:color w:val="231F20"/>
        </w:rPr>
        <w:t>substitutes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product,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case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gasoline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cigarettes,</w:t>
      </w:r>
      <w:r>
        <w:rPr>
          <w:color w:val="231F20"/>
          <w:spacing w:val="-7"/>
        </w:rPr>
        <w:t> </w:t>
      </w:r>
      <w:r>
        <w:rPr>
          <w:color w:val="231F20"/>
        </w:rPr>
        <w:t>means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consumers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comparatively</w:t>
      </w:r>
      <w:r>
        <w:rPr>
          <w:color w:val="231F20"/>
          <w:spacing w:val="-8"/>
        </w:rPr>
        <w:t> </w:t>
      </w:r>
      <w:r>
        <w:rPr>
          <w:color w:val="231F20"/>
        </w:rPr>
        <w:t>insensitive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</w:p>
    <w:p>
      <w:pPr>
        <w:pStyle w:val="BodyText"/>
        <w:rPr>
          <w:sz w:val="22"/>
        </w:rPr>
      </w:pPr>
    </w:p>
    <w:p>
      <w:pPr>
        <w:pStyle w:val="BodyText"/>
        <w:spacing w:before="105"/>
        <w:ind w:left="2890"/>
      </w:pPr>
      <w:r>
        <w:rPr>
          <w:b/>
          <w:color w:val="D3AF7E"/>
          <w:w w:val="105"/>
        </w:rPr>
        <w:t>FIGURE</w:t>
      </w:r>
      <w:r>
        <w:rPr>
          <w:b/>
          <w:color w:val="D3AF7E"/>
          <w:spacing w:val="23"/>
          <w:w w:val="105"/>
        </w:rPr>
        <w:t> </w:t>
      </w:r>
      <w:r>
        <w:rPr>
          <w:b/>
          <w:color w:val="D3AF7E"/>
          <w:w w:val="105"/>
        </w:rPr>
        <w:t>3.3</w:t>
      </w:r>
      <w:r>
        <w:rPr>
          <w:b/>
          <w:color w:val="D3AF7E"/>
          <w:spacing w:val="10"/>
          <w:w w:val="105"/>
        </w:rPr>
        <w:t> </w:t>
      </w:r>
      <w:r>
        <w:rPr>
          <w:color w:val="231F20"/>
          <w:w w:val="105"/>
        </w:rPr>
        <w:t>Porter’s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Five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Forces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Competition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framework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5pt;margin-top:237.899277pt;width:17.5pt;height:.1pt;mso-position-horizontal-relative:page;mso-position-vertical-relative:paragraph;z-index:-15692800;mso-wrap-distance-left:0;mso-wrap-distance-right:0" coordorigin="100,4758" coordsize="350,0" path="m100,4758l450,4758e" filled="false" stroked="true" strokeweight=".2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158.5pt;margin-top:12.80127pt;width:332.05pt;height:242pt;mso-position-horizontal-relative:page;mso-position-vertical-relative:paragraph;z-index:-15692288;mso-wrap-distance-left:0;mso-wrap-distance-right:0" coordorigin="3170,256" coordsize="6641,4840">
            <v:shape style="position:absolute;left:5530;top:1496;width:1781;height:2340" type="#_x0000_t75" stroked="false">
              <v:imagedata r:id="rId27" o:title=""/>
            </v:shape>
            <v:rect style="position:absolute;left:5607;top:1571;width:1505;height:2084" filled="true" fillcolor="#f5efe5" stroked="false">
              <v:fill type="solid"/>
            </v:rect>
            <v:shape style="position:absolute;left:6233;top:2275;width:452;height:473" coordorigin="6233,2275" coordsize="452,473" path="m6357,2275l6233,2438,6357,2565,6357,2485,6424,2496,6482,2531,6521,2583,6534,2648,6512,2719,6665,2748,6684,2674,6684,2606,6668,2544,6637,2490,6595,2443,6543,2406,6484,2378,6421,2361,6357,2355,6357,2275xe" filled="true" fillcolor="#e3ccab" stroked="false">
              <v:path arrowok="t"/>
              <v:fill type="solid"/>
            </v:shape>
            <v:shape style="position:absolute;left:6079;top:2661;width:636;height:269" coordorigin="6080,2661" coordsize="636,269" path="m6636,2661l6440,2690,6507,2723,6466,2767,6408,2794,6340,2800,6271,2780,6209,2731,6080,2804,6142,2860,6207,2899,6277,2922,6356,2930,6444,2920,6520,2892,6586,2847,6641,2788,6715,2831,6636,2661xe" filled="true" fillcolor="#dabd94" stroked="false">
              <v:path arrowok="t"/>
              <v:fill type="solid"/>
            </v:shape>
            <v:shape style="position:absolute;left:6003;top:2355;width:353;height:492" coordorigin="6003,2355" coordsize="353,492" path="m6356,2355l6280,2363,6211,2384,6150,2418,6098,2463,6059,2516,6035,2577,6026,2643,6029,2682,6038,2720,6053,2755,6072,2789,6003,2829,6206,2847,6273,2684,6205,2725,6194,2706,6185,2686,6180,2665,6178,2643,6192,2581,6230,2531,6287,2497,6356,2485,6356,2355xe" filled="true" fillcolor="#eddeca" stroked="false">
              <v:path arrowok="t"/>
              <v:fill type="solid"/>
            </v:shape>
            <v:shape style="position:absolute;left:6233;top:2275;width:124;height:290" coordorigin="6233,2275" coordsize="124,290" path="m6357,2275l6233,2438,6357,2565,6357,2355,6357,2275xe" filled="true" fillcolor="#e3ccab" stroked="false">
              <v:path arrowok="t"/>
              <v:fill type="solid"/>
            </v:shape>
            <v:shape style="position:absolute;left:5710;top:256;width:1421;height:621" type="#_x0000_t75" stroked="false">
              <v:imagedata r:id="rId28" o:title=""/>
            </v:shape>
            <v:line style="position:absolute" from="6356,696" to="6356,1448" stroked="true" strokeweight="2pt" strokecolor="#231f20">
              <v:stroke dashstyle="solid"/>
            </v:line>
            <v:shape style="position:absolute;left:6304;top:1403;width:104;height:170" type="#_x0000_t75" stroked="false">
              <v:imagedata r:id="rId29" o:title=""/>
            </v:shape>
            <v:shape style="position:absolute;left:7113;top:2558;width:170;height:104" type="#_x0000_t75" stroked="false">
              <v:imagedata r:id="rId30" o:title=""/>
            </v:shape>
            <v:shape style="position:absolute;left:8390;top:2356;width:1421;height:621" type="#_x0000_t75" stroked="false">
              <v:imagedata r:id="rId28" o:title=""/>
            </v:shape>
            <v:line style="position:absolute" from="8455,2611" to="7239,2611" stroked="true" strokeweight="2pt" strokecolor="#231f20">
              <v:stroke dashstyle="solid"/>
            </v:line>
            <v:shape style="position:absolute;left:6304;top:3652;width:104;height:170" type="#_x0000_t75" stroked="false">
              <v:imagedata r:id="rId31" o:title=""/>
            </v:shape>
            <v:shape style="position:absolute;left:5710;top:4456;width:1421;height:640" type="#_x0000_t75" stroked="false">
              <v:imagedata r:id="rId32" o:title=""/>
            </v:shape>
            <v:line style="position:absolute" from="6356,4529" to="6356,3777" stroked="true" strokeweight="2pt" strokecolor="#231f20">
              <v:stroke dashstyle="solid"/>
            </v:line>
            <v:shape style="position:absolute;left:5429;top:2558;width:170;height:104" type="#_x0000_t75" stroked="false">
              <v:imagedata r:id="rId33" o:title=""/>
            </v:shape>
            <v:shape style="position:absolute;left:3170;top:2256;width:1279;height:820" type="#_x0000_t75" stroked="false">
              <v:imagedata r:id="rId34" o:title=""/>
            </v:shape>
            <v:line style="position:absolute" from="4258,2611" to="5474,2611" stroked="true" strokeweight="2pt" strokecolor="#231f20">
              <v:stroke dashstyle="solid"/>
            </v:line>
            <v:shape style="position:absolute;left:5010;top:1052;width:2256;height:19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Bargaining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power </w:t>
                    </w:r>
                    <w:r>
                      <w:rPr>
                        <w:rFonts w:ascii="Tahoma"/>
                        <w:color w:val="231F20"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suppliers</w:t>
                    </w:r>
                  </w:p>
                </w:txbxContent>
              </v:textbox>
              <w10:wrap type="none"/>
            </v:shape>
            <v:shape style="position:absolute;left:4458;top:2387;width:969;height:43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19" w:firstLine="0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Threat</w:t>
                    </w:r>
                    <w:r>
                      <w:rPr>
                        <w:rFonts w:ascii="Tahoma"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of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new</w:t>
                    </w:r>
                    <w:r>
                      <w:rPr>
                        <w:rFonts w:ascii="Tahoma"/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entrants</w:t>
                    </w:r>
                  </w:p>
                </w:txbxContent>
              </v:textbox>
              <w10:wrap type="none"/>
            </v:shape>
            <v:shape style="position:absolute;left:7420;top:2387;width:803;height:43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64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Threat</w:t>
                    </w:r>
                    <w:r>
                      <w:rPr>
                        <w:rFonts w:ascii="Tahoma"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of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substitutes</w:t>
                    </w:r>
                  </w:p>
                </w:txbxContent>
              </v:textbox>
              <w10:wrap type="none"/>
            </v:shape>
            <v:shape style="position:absolute;left:5016;top:4050;width:2084;height:19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Bargaining</w:t>
                    </w:r>
                    <w:r>
                      <w:rPr>
                        <w:rFonts w:ascii="Tahoma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power</w:t>
                    </w:r>
                    <w:r>
                      <w:rPr>
                        <w:rFonts w:ascii="Tahoma"/>
                        <w:color w:val="231F20"/>
                        <w:spacing w:val="4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ahoma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buyers</w:t>
                    </w:r>
                  </w:p>
                </w:txbxContent>
              </v:textbox>
              <w10:wrap type="none"/>
            </v:shape>
            <v:shape style="position:absolute;left:8456;top:2417;width:1166;height:363" type="#_x0000_t202" filled="true" fillcolor="#f5efe5" stroked="false">
              <v:textbox inset="0,0,0,0">
                <w:txbxContent>
                  <w:p>
                    <w:pPr>
                      <w:spacing w:before="80"/>
                      <w:ind w:left="114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SUBSTITUTES</w:t>
                    </w:r>
                  </w:p>
                </w:txbxContent>
              </v:textbox>
              <v:fill type="solid"/>
              <w10:wrap type="none"/>
            </v:shape>
            <v:shape style="position:absolute;left:3238;top:2334;width:1018;height:550" type="#_x0000_t202" filled="true" fillcolor="#f5efe5" stroked="false">
              <v:textbox inset="0,0,0,0">
                <w:txbxContent>
                  <w:p>
                    <w:pPr>
                      <w:spacing w:line="235" w:lineRule="auto" w:before="78"/>
                      <w:ind w:left="126" w:right="108" w:hanging="16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POTENTIAL</w:t>
                    </w:r>
                    <w:r>
                      <w:rPr>
                        <w:rFonts w:ascii="Tahoma"/>
                        <w:color w:val="231F20"/>
                        <w:spacing w:val="-45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ENTRANTS</w:t>
                    </w:r>
                  </w:p>
                </w:txbxContent>
              </v:textbox>
              <v:fill type="solid"/>
              <w10:wrap type="none"/>
            </v:shape>
            <v:shape style="position:absolute;left:5771;top:4533;width:1166;height:363" type="#_x0000_t202" filled="true" fillcolor="#f5efe5" stroked="false">
              <v:textbox inset="0,0,0,0">
                <w:txbxContent>
                  <w:p>
                    <w:pPr>
                      <w:spacing w:before="80"/>
                      <w:ind w:left="304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BUYERS</w:t>
                    </w:r>
                  </w:p>
                </w:txbxContent>
              </v:textbox>
              <v:fill type="solid"/>
              <w10:wrap type="none"/>
            </v:shape>
            <v:shape style="position:absolute;left:5607;top:1571;width:1505;height:2084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line="235" w:lineRule="auto" w:before="0"/>
                      <w:ind w:left="236" w:right="237" w:firstLine="0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INDUSTRY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COMPETITORS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ahoma"/>
                        <w:sz w:val="21"/>
                      </w:rPr>
                    </w:pPr>
                  </w:p>
                  <w:p>
                    <w:pPr>
                      <w:spacing w:line="192" w:lineRule="exact" w:before="0"/>
                      <w:ind w:left="222" w:right="222" w:firstLine="0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Rivalry</w:t>
                    </w:r>
                    <w:r>
                      <w:rPr>
                        <w:rFonts w:ascii="Tahoma"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among</w:t>
                    </w:r>
                  </w:p>
                  <w:p>
                    <w:pPr>
                      <w:spacing w:line="192" w:lineRule="exact" w:before="0"/>
                      <w:ind w:left="222" w:right="222" w:firstLine="0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existing</w:t>
                    </w:r>
                    <w:r>
                      <w:rPr>
                        <w:rFonts w:ascii="Tahoma"/>
                        <w:color w:val="231F20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firms</w:t>
                    </w:r>
                  </w:p>
                </w:txbxContent>
              </v:textbox>
              <w10:wrap type="none"/>
            </v:shape>
            <v:shape style="position:absolute;left:5773;top:330;width:1166;height:363" type="#_x0000_t202" filled="true" fillcolor="#f5efe5" stroked="false">
              <v:textbox inset="0,0,0,0">
                <w:txbxContent>
                  <w:p>
                    <w:pPr>
                      <w:spacing w:before="80"/>
                      <w:ind w:left="211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SUPPLIERS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936448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before="105"/>
        <w:ind w:left="1794"/>
      </w:pPr>
      <w:r>
        <w:rPr>
          <w:b/>
          <w:color w:val="D3AF7E"/>
          <w:w w:val="105"/>
        </w:rPr>
        <w:t>FIGURE</w:t>
      </w:r>
      <w:r>
        <w:rPr>
          <w:b/>
          <w:color w:val="D3AF7E"/>
          <w:spacing w:val="12"/>
          <w:w w:val="105"/>
        </w:rPr>
        <w:t> </w:t>
      </w:r>
      <w:r>
        <w:rPr>
          <w:b/>
          <w:color w:val="D3AF7E"/>
          <w:w w:val="105"/>
        </w:rPr>
        <w:t>3.4</w:t>
      </w:r>
      <w:r>
        <w:rPr>
          <w:b/>
          <w:color w:val="D3AF7E"/>
          <w:spacing w:val="3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structural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determinants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five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forces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competition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751" w:val="left" w:leader="none"/>
        </w:tabs>
        <w:ind w:left="-3"/>
      </w:pPr>
      <w:r>
        <w:rPr>
          <w:position w:val="136"/>
        </w:rPr>
        <w:pict>
          <v:group style="width:23pt;height:48pt;mso-position-horizontal-relative:char;mso-position-vertical-relative:line" coordorigin="0,0" coordsize="460,960">
            <v:shape style="position:absolute;left:0;top:0;width:460;height:960" coordorigin="0,0" coordsize="460,960" path="m220,0l220,960m0,480l460,480e" filled="false" stroked="true" strokeweight=".25pt" strokecolor="#000000">
              <v:path arrowok="t"/>
              <v:stroke dashstyle="solid"/>
            </v:shape>
            <v:shape style="position:absolute;left:97;top:357;width:245;height:245" type="#_x0000_t75" stroked="false">
              <v:imagedata r:id="rId10" o:title=""/>
            </v:shape>
          </v:group>
        </w:pict>
      </w:r>
      <w:r>
        <w:rPr>
          <w:position w:val="136"/>
        </w:rPr>
      </w:r>
      <w:r>
        <w:rPr>
          <w:position w:val="136"/>
        </w:rPr>
        <w:tab/>
      </w:r>
      <w:r>
        <w:rPr/>
        <w:pict>
          <v:group style="width:364.95pt;height:352.45pt;mso-position-horizontal-relative:char;mso-position-vertical-relative:line" coordorigin="0,0" coordsize="7299,7049">
            <v:shape style="position:absolute;left:2099;top:0;width:3358;height:1459" type="#_x0000_t75" stroked="false">
              <v:imagedata r:id="rId35" o:title=""/>
            </v:shape>
            <v:shape style="position:absolute;left:1379;top:4827;width:4779;height:2222" type="#_x0000_t75" stroked="false">
              <v:imagedata r:id="rId36" o:title=""/>
            </v:shape>
            <v:rect style="position:absolute;left:1444;top:4901;width:4523;height:1946" filled="true" fillcolor="#f5efe5" stroked="false">
              <v:fill type="solid"/>
            </v:rect>
            <v:shape style="position:absolute;left:5200;top:1698;width:2099;height:1881" type="#_x0000_t75" stroked="false">
              <v:imagedata r:id="rId37" o:title=""/>
            </v:shape>
            <v:shape style="position:absolute;left:2560;top:1698;width:2421;height:1999" type="#_x0000_t75" stroked="false">
              <v:imagedata r:id="rId38" o:title=""/>
            </v:shape>
            <v:shape style="position:absolute;left:0;top:1698;width:2340;height:3023" type="#_x0000_t75" stroked="false">
              <v:imagedata r:id="rId39" o:title=""/>
            </v:shape>
            <v:line style="position:absolute" from="2145,2234" to="2511,2234" stroked="true" strokeweight="2pt" strokecolor="#231f20">
              <v:stroke dashstyle="solid"/>
            </v:line>
            <v:shape style="position:absolute;left:2466;top:2182;width:170;height:104" coordorigin="2466,2182" coordsize="170,104" path="m2468,2182l2466,2183,2497,2234,2466,2284,2468,2285,2550,2253,2636,2234,2550,2215,2468,2182xe" filled="true" fillcolor="#231f20" stroked="false">
              <v:path arrowok="t"/>
              <v:fill type="solid"/>
            </v:shape>
            <v:line style="position:absolute" from="5264,2234" to="4925,2234" stroked="true" strokeweight="2pt" strokecolor="#231f20">
              <v:stroke dashstyle="solid"/>
            </v:line>
            <v:shape style="position:absolute;left:4800;top:2182;width:170;height:104" coordorigin="4800,2182" coordsize="170,104" path="m4969,2182l4886,2215,4800,2234,4886,2253,4969,2285,4970,2284,4940,2234,4970,2183,4969,2182xe" filled="true" fillcolor="#231f20" stroked="false">
              <v:path arrowok="t"/>
              <v:fill type="solid"/>
            </v:shape>
            <v:line style="position:absolute" from="3716,4899" to="3716,3619" stroked="true" strokeweight="2pt" strokecolor="#231f20">
              <v:stroke dashstyle="solid"/>
            </v:line>
            <v:shape style="position:absolute;left:3664;top:3494;width:104;height:170" type="#_x0000_t75" stroked="false">
              <v:imagedata r:id="rId40" o:title=""/>
            </v:shape>
            <v:line style="position:absolute" from="3716,1268" to="3716,1655" stroked="true" strokeweight="2pt" strokecolor="#231f20">
              <v:stroke dashstyle="solid"/>
            </v:line>
            <v:shape style="position:absolute;left:3664;top:1609;width:104;height:170" coordorigin="3664,1610" coordsize="104,170" path="m3766,1610l3716,1640,3665,1610,3664,1611,3697,1694,3716,1780,3735,1694,3767,1611,3766,1610xe" filled="true" fillcolor="#231f20" stroked="false">
              <v:path arrowok="t"/>
              <v:fill type="solid"/>
            </v:shape>
            <v:shape style="position:absolute;left:1584;top:5242;width:1129;height:194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85"/>
                        <w:sz w:val="16"/>
                      </w:rPr>
                      <w:t>Price</w:t>
                    </w:r>
                    <w:r>
                      <w:rPr>
                        <w:rFonts w:ascii="Verdana"/>
                        <w:i/>
                        <w:color w:val="231F20"/>
                        <w:spacing w:val="12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85"/>
                        <w:sz w:val="16"/>
                      </w:rPr>
                      <w:t>Sensitivity</w:t>
                    </w:r>
                  </w:p>
                </w:txbxContent>
              </v:textbox>
              <w10:wrap type="none"/>
            </v:shape>
            <v:shape style="position:absolute;left:3159;top:4981;width:1582;height:454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90"/>
                        <w:sz w:val="16"/>
                      </w:rPr>
                      <w:t>BUYER</w:t>
                    </w:r>
                    <w:r>
                      <w:rPr>
                        <w:rFonts w:ascii="Tahoma"/>
                        <w:b/>
                        <w:color w:val="D3AF7E"/>
                        <w:spacing w:val="8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90"/>
                        <w:sz w:val="16"/>
                      </w:rPr>
                      <w:t>POWER</w:t>
                    </w:r>
                  </w:p>
                  <w:p>
                    <w:pPr>
                      <w:spacing w:before="65"/>
                      <w:ind w:left="286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Bargaining</w:t>
                    </w:r>
                    <w:r>
                      <w:rPr>
                        <w:rFonts w:ascii="Verdana"/>
                        <w:i/>
                        <w:color w:val="231F20"/>
                        <w:spacing w:val="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Power</w:t>
                    </w:r>
                  </w:p>
                </w:txbxContent>
              </v:textbox>
              <w10:wrap type="none"/>
            </v:shape>
            <v:shape style="position:absolute;left:1584;top:5472;width:1624;height:122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162" w:val="left" w:leader="none"/>
                      </w:tabs>
                      <w:spacing w:line="235" w:lineRule="auto" w:before="0"/>
                      <w:ind w:left="161" w:right="18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Cost of product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relative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total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cost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62" w:val="left" w:leader="none"/>
                      </w:tabs>
                      <w:spacing w:line="235" w:lineRule="auto" w:before="39"/>
                      <w:ind w:left="161" w:right="425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Product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differentiation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62" w:val="left" w:leader="none"/>
                      </w:tabs>
                      <w:spacing w:line="235" w:lineRule="auto" w:before="42"/>
                      <w:ind w:left="161" w:right="316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Competition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between buyers</w:t>
                    </w:r>
                  </w:p>
                </w:txbxContent>
              </v:textbox>
              <w10:wrap type="none"/>
            </v:shape>
            <v:shape style="position:absolute;left:3446;top:5472;width:2380;height:126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161" w:val="left" w:leader="none"/>
                      </w:tabs>
                      <w:spacing w:line="187" w:lineRule="exact" w:before="0"/>
                      <w:ind w:left="160" w:right="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Size</w:t>
                    </w:r>
                    <w:r>
                      <w:rPr>
                        <w:rFonts w:ascii="Tahoma"/>
                        <w:color w:val="231F20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and</w:t>
                    </w:r>
                    <w:r>
                      <w:rPr>
                        <w:rFonts w:ascii="Tahoma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concentration</w:t>
                    </w:r>
                  </w:p>
                  <w:p>
                    <w:pPr>
                      <w:spacing w:line="192" w:lineRule="exact" w:before="0"/>
                      <w:ind w:left="16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of</w:t>
                    </w:r>
                    <w:r>
                      <w:rPr>
                        <w:rFonts w:ascii="Tahoma"/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buyers</w:t>
                    </w:r>
                    <w:r>
                      <w:rPr>
                        <w:rFonts w:ascii="Tahoma"/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relative</w:t>
                    </w:r>
                    <w:r>
                      <w:rPr>
                        <w:rFonts w:ascii="Tahoma"/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to</w:t>
                    </w:r>
                    <w:r>
                      <w:rPr>
                        <w:rFonts w:ascii="Tahoma"/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producers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61" w:val="left" w:leader="none"/>
                      </w:tabs>
                      <w:spacing w:before="37"/>
                      <w:ind w:left="160" w:right="0" w:hanging="161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Buyers’</w:t>
                    </w:r>
                    <w:r>
                      <w:rPr>
                        <w:rFonts w:ascii="Tahoma" w:hAnsi="Tahoma"/>
                        <w:color w:val="231F20"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switching</w:t>
                    </w:r>
                    <w:r>
                      <w:rPr>
                        <w:rFonts w:ascii="Tahoma" w:hAnsi="Tahoma"/>
                        <w:color w:val="231F20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costs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61" w:val="left" w:leader="none"/>
                      </w:tabs>
                      <w:spacing w:before="36"/>
                      <w:ind w:left="160" w:right="0" w:hanging="161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pacing w:val="-1"/>
                        <w:w w:val="105"/>
                        <w:sz w:val="16"/>
                      </w:rPr>
                      <w:t>Buyers’</w:t>
                    </w:r>
                    <w:r>
                      <w:rPr>
                        <w:rFonts w:ascii="Tahoma" w:hAns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information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61" w:val="left" w:leader="none"/>
                      </w:tabs>
                      <w:spacing w:line="235" w:lineRule="auto" w:before="41"/>
                      <w:ind w:left="160" w:right="816" w:hanging="161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Buyers’ ability to</w:t>
                    </w:r>
                    <w:r>
                      <w:rPr>
                        <w:rFonts w:ascii="Tahoma" w:hAns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backward</w:t>
                    </w:r>
                    <w:r>
                      <w:rPr>
                        <w:rFonts w:ascii="Tahoma" w:hAnsi="Tahoma"/>
                        <w:color w:val="231F20"/>
                        <w:spacing w:val="16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integrate</w:t>
                    </w:r>
                  </w:p>
                </w:txbxContent>
              </v:textbox>
              <w10:wrap type="none"/>
            </v:shape>
            <v:shape style="position:absolute;left:5266;top:1769;width:1849;height:1620" type="#_x0000_t202" filled="true" fillcolor="#f5efe5" stroked="false">
              <v:textbox inset="0,0,0,0">
                <w:txbxContent>
                  <w:p>
                    <w:pPr>
                      <w:spacing w:line="235" w:lineRule="auto" w:before="89"/>
                      <w:ind w:left="436" w:right="0" w:firstLine="89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90"/>
                        <w:sz w:val="16"/>
                      </w:rPr>
                      <w:t>THREAT OF</w:t>
                    </w:r>
                    <w:r>
                      <w:rPr>
                        <w:rFonts w:ascii="Tahoma"/>
                        <w:b/>
                        <w:color w:val="D3AF7E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5"/>
                        <w:sz w:val="16"/>
                      </w:rPr>
                      <w:t>SUBSTITUTES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283" w:val="left" w:leader="none"/>
                      </w:tabs>
                      <w:spacing w:line="235" w:lineRule="auto" w:before="71"/>
                      <w:ind w:left="282" w:right="156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Buyer</w:t>
                    </w:r>
                    <w:r>
                      <w:rPr>
                        <w:rFonts w:ascii="Tahoma"/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propensity</w:t>
                    </w:r>
                    <w:r>
                      <w:rPr>
                        <w:rFonts w:ascii="Tahoma"/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to</w:t>
                    </w:r>
                    <w:r>
                      <w:rPr>
                        <w:rFonts w:asci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substitute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283" w:val="left" w:leader="none"/>
                      </w:tabs>
                      <w:spacing w:line="235" w:lineRule="auto" w:before="42"/>
                      <w:ind w:left="282" w:right="226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Relative prices and</w:t>
                    </w:r>
                    <w:r>
                      <w:rPr>
                        <w:rFonts w:asci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performance of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substitutes</w:t>
                    </w:r>
                  </w:p>
                </w:txbxContent>
              </v:textbox>
              <v:fill type="solid"/>
              <w10:wrap type="none"/>
            </v:shape>
            <v:shape style="position:absolute;left:63;top:1775;width:2079;height:2760" type="#_x0000_t202" filled="true" fillcolor="#f5efe5" stroked="false">
              <v:textbox inset="0,0,0,0">
                <w:txbxContent>
                  <w:p>
                    <w:pPr>
                      <w:spacing w:before="76"/>
                      <w:ind w:left="37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85"/>
                        <w:sz w:val="16"/>
                      </w:rPr>
                      <w:t>THREAT</w:t>
                    </w:r>
                    <w:r>
                      <w:rPr>
                        <w:rFonts w:ascii="Tahoma"/>
                        <w:b/>
                        <w:color w:val="D3AF7E"/>
                        <w:spacing w:val="1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5"/>
                        <w:sz w:val="16"/>
                      </w:rPr>
                      <w:t>OF</w:t>
                    </w:r>
                    <w:r>
                      <w:rPr>
                        <w:rFonts w:ascii="Tahoma"/>
                        <w:b/>
                        <w:color w:val="D3AF7E"/>
                        <w:spacing w:val="29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5"/>
                        <w:sz w:val="16"/>
                      </w:rPr>
                      <w:t>ENTRY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4" w:val="left" w:leader="none"/>
                      </w:tabs>
                      <w:spacing w:before="64"/>
                      <w:ind w:left="283" w:right="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Economies</w:t>
                    </w:r>
                    <w:r>
                      <w:rPr>
                        <w:rFonts w:ascii="Tahoma"/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of</w:t>
                    </w:r>
                    <w:r>
                      <w:rPr>
                        <w:rFonts w:ascii="Tahoma"/>
                        <w:color w:val="231F20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scale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4" w:val="left" w:leader="none"/>
                      </w:tabs>
                      <w:spacing w:line="192" w:lineRule="exact" w:before="37"/>
                      <w:ind w:left="283" w:right="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Absolute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cost</w:t>
                    </w:r>
                  </w:p>
                  <w:p>
                    <w:pPr>
                      <w:spacing w:line="192" w:lineRule="exact" w:before="0"/>
                      <w:ind w:left="283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advantages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4" w:val="left" w:leader="none"/>
                      </w:tabs>
                      <w:spacing w:before="37"/>
                      <w:ind w:left="283" w:right="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Capital</w:t>
                    </w:r>
                    <w:r>
                      <w:rPr>
                        <w:rFonts w:ascii="Tahoma"/>
                        <w:color w:val="231F20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requirements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4" w:val="left" w:leader="none"/>
                      </w:tabs>
                      <w:spacing w:before="36"/>
                      <w:ind w:left="283" w:right="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Product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differentiation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4" w:val="left" w:leader="none"/>
                      </w:tabs>
                      <w:spacing w:line="235" w:lineRule="auto" w:before="40"/>
                      <w:ind w:left="283" w:right="242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Access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distribution</w:t>
                    </w:r>
                    <w:r>
                      <w:rPr>
                        <w:rFonts w:ascii="Tahoma"/>
                        <w:color w:val="231F20"/>
                        <w:spacing w:val="-5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channels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4" w:val="left" w:leader="none"/>
                      </w:tabs>
                      <w:spacing w:line="235" w:lineRule="auto" w:before="42"/>
                      <w:ind w:left="283" w:right="191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Government</w:t>
                    </w:r>
                    <w:r>
                      <w:rPr>
                        <w:rFonts w:ascii="Tahoma"/>
                        <w:color w:val="231F20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and</w:t>
                    </w:r>
                    <w:r>
                      <w:rPr>
                        <w:rFonts w:ascii="Tahoma"/>
                        <w:color w:val="231F20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legal</w:t>
                    </w:r>
                    <w:r>
                      <w:rPr>
                        <w:rFonts w:asci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barriers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4" w:val="left" w:leader="none"/>
                      </w:tabs>
                      <w:spacing w:line="235" w:lineRule="auto" w:before="41"/>
                      <w:ind w:left="283" w:right="222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Retaliation by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established</w:t>
                    </w:r>
                    <w:r>
                      <w:rPr>
                        <w:rFonts w:ascii="Tahoma"/>
                        <w:color w:val="231F20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producers</w:t>
                    </w:r>
                  </w:p>
                </w:txbxContent>
              </v:textbox>
              <v:fill type="solid"/>
              <w10:wrap type="none"/>
            </v:shape>
            <v:shape style="position:absolute;left:2639;top:1776;width:2160;height:1725" type="#_x0000_t202" filled="true" fillcolor="#f5efe5" stroked="false">
              <v:textbox inset="0,0,0,0">
                <w:txbxContent>
                  <w:p>
                    <w:pPr>
                      <w:spacing w:before="75"/>
                      <w:ind w:left="363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85"/>
                        <w:sz w:val="16"/>
                      </w:rPr>
                      <w:t>INDUSTRY</w:t>
                    </w:r>
                    <w:r>
                      <w:rPr>
                        <w:rFonts w:ascii="Tahoma"/>
                        <w:b/>
                        <w:color w:val="D3AF7E"/>
                        <w:spacing w:val="18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5"/>
                        <w:sz w:val="16"/>
                      </w:rPr>
                      <w:t>RIVALRY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4" w:val="left" w:leader="none"/>
                      </w:tabs>
                      <w:spacing w:before="64"/>
                      <w:ind w:left="283" w:right="0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Concentration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4" w:val="left" w:leader="none"/>
                      </w:tabs>
                      <w:spacing w:before="37"/>
                      <w:ind w:left="283" w:right="0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Diversity</w:t>
                    </w:r>
                    <w:r>
                      <w:rPr>
                        <w:rFonts w:ascii="Tahoma"/>
                        <w:color w:val="231F20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of</w:t>
                    </w:r>
                    <w:r>
                      <w:rPr>
                        <w:rFonts w:ascii="Tahoma"/>
                        <w:color w:val="231F20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competitors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4" w:val="left" w:leader="none"/>
                      </w:tabs>
                      <w:spacing w:before="37"/>
                      <w:ind w:left="283" w:right="0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Product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differentiation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4" w:val="left" w:leader="none"/>
                      </w:tabs>
                      <w:spacing w:line="235" w:lineRule="auto" w:before="40"/>
                      <w:ind w:left="283" w:right="47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Excess</w:t>
                    </w:r>
                    <w:r>
                      <w:rPr>
                        <w:rFonts w:ascii="Tahoma"/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capacity</w:t>
                    </w:r>
                    <w:r>
                      <w:rPr>
                        <w:rFonts w:ascii="Tahoma"/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and</w:t>
                    </w:r>
                    <w:r>
                      <w:rPr>
                        <w:rFonts w:asci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exit</w:t>
                    </w:r>
                    <w:r>
                      <w:rPr>
                        <w:rFonts w:ascii="Tahoma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barriers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4" w:val="left" w:leader="none"/>
                      </w:tabs>
                      <w:spacing w:before="38"/>
                      <w:ind w:left="283" w:right="0" w:hanging="162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Cost</w:t>
                    </w:r>
                    <w:r>
                      <w:rPr>
                        <w:rFonts w:ascii="Tahoma"/>
                        <w:color w:val="231F20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conditions</w:t>
                    </w:r>
                  </w:p>
                </w:txbxContent>
              </v:textbox>
              <v:fill type="solid"/>
              <w10:wrap type="none"/>
            </v:shape>
            <v:shape style="position:absolute;left:2164;top:75;width:3102;height:1192" type="#_x0000_t202" filled="true" fillcolor="#f5efe5" stroked="false">
              <v:textbox inset="0,0,0,0">
                <w:txbxContent>
                  <w:p>
                    <w:pPr>
                      <w:spacing w:before="76"/>
                      <w:ind w:left="873" w:right="873" w:firstLine="0"/>
                      <w:jc w:val="center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90"/>
                        <w:sz w:val="16"/>
                      </w:rPr>
                      <w:t>SUPPLIER</w:t>
                    </w:r>
                    <w:r>
                      <w:rPr>
                        <w:rFonts w:ascii="Tahoma"/>
                        <w:b/>
                        <w:color w:val="D3AF7E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90"/>
                        <w:sz w:val="16"/>
                      </w:rPr>
                      <w:t>POWER</w:t>
                    </w:r>
                  </w:p>
                  <w:p>
                    <w:pPr>
                      <w:spacing w:line="235" w:lineRule="auto" w:before="70"/>
                      <w:ind w:left="94" w:right="92" w:hanging="1"/>
                      <w:jc w:val="center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Factors determining power of suppliers</w:t>
                    </w:r>
                    <w:r>
                      <w:rPr>
                        <w:rFonts w:ascii="Tahoma" w:hAns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relative to producers; same as those</w:t>
                    </w:r>
                    <w:r>
                      <w:rPr>
                        <w:rFonts w:ascii="Tahoma" w:hAns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determining</w:t>
                    </w:r>
                    <w:r>
                      <w:rPr>
                        <w:rFonts w:ascii="Tahoma" w:hAnsi="Tahoma"/>
                        <w:color w:val="231F20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power</w:t>
                    </w:r>
                    <w:r>
                      <w:rPr>
                        <w:rFonts w:ascii="Tahoma" w:hAnsi="Tahoma"/>
                        <w:color w:val="231F20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of</w:t>
                    </w:r>
                    <w:r>
                      <w:rPr>
                        <w:rFonts w:ascii="Tahoma" w:hAnsi="Tahoma"/>
                        <w:color w:val="231F20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producers</w:t>
                    </w:r>
                    <w:r>
                      <w:rPr>
                        <w:rFonts w:ascii="Tahoma" w:hAnsi="Tahoma"/>
                        <w:color w:val="231F20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relative</w:t>
                    </w:r>
                    <w:r>
                      <w:rPr>
                        <w:rFonts w:ascii="Tahoma" w:hAns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Tahoma" w:hAnsi="Tahoma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buyers</w:t>
                    </w:r>
                    <w:r>
                      <w:rPr>
                        <w:rFonts w:ascii="Tahoma" w:hAns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see</w:t>
                    </w:r>
                    <w:r>
                      <w:rPr>
                        <w:rFonts w:ascii="Tahoma" w:hAnsi="Tahoma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“Buyer</w:t>
                    </w:r>
                    <w:r>
                      <w:rPr>
                        <w:rFonts w:ascii="Tahoma" w:hAns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Power”</w:t>
                    </w:r>
                    <w:r>
                      <w:rPr>
                        <w:rFonts w:ascii="Tahoma" w:hAns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box.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4" w:lineRule="auto" w:before="102"/>
        <w:ind w:left="1794" w:right="2882"/>
        <w:jc w:val="both"/>
      </w:pPr>
      <w:r>
        <w:rPr/>
        <w:pict>
          <v:group style="position:absolute;margin-left:571pt;margin-top:-134.898041pt;width:24pt;height:48pt;mso-position-horizontal-relative:page;mso-position-vertical-relative:paragraph;z-index:15769600" coordorigin="11420,-2698" coordsize="480,960">
            <v:shape style="position:absolute;left:11420;top:-2698;width:480;height:960" coordorigin="11420,-2698" coordsize="480,960" path="m11660,-2698l11660,-1738m11420,-2218l11900,-2218e" filled="false" stroked="true" strokeweight=".25pt" strokecolor="#000000">
              <v:path arrowok="t"/>
              <v:stroke dashstyle="solid"/>
            </v:shape>
            <v:shape style="position:absolute;left:11537;top:-2341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price (i.e., demand is inelastic with respect to price). The existence of close substi-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tutes means that customers will switch to substitutes in response to price increases for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product</w:t>
      </w:r>
      <w:r>
        <w:rPr>
          <w:color w:val="231F20"/>
          <w:spacing w:val="5"/>
        </w:rPr>
        <w:t> </w:t>
      </w:r>
      <w:r>
        <w:rPr>
          <w:color w:val="231F20"/>
        </w:rPr>
        <w:t>(i.e.,</w:t>
      </w:r>
      <w:r>
        <w:rPr>
          <w:color w:val="231F20"/>
          <w:spacing w:val="4"/>
        </w:rPr>
        <w:t> </w:t>
      </w:r>
      <w:r>
        <w:rPr>
          <w:color w:val="231F20"/>
        </w:rPr>
        <w:t>demand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elastic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respect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price).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internet</w:t>
      </w:r>
      <w:r>
        <w:rPr>
          <w:color w:val="231F20"/>
          <w:spacing w:val="5"/>
        </w:rPr>
        <w:t> </w:t>
      </w:r>
      <w:r>
        <w:rPr>
          <w:color w:val="231F20"/>
        </w:rPr>
        <w:t>has</w:t>
      </w:r>
      <w:r>
        <w:rPr>
          <w:color w:val="231F20"/>
          <w:spacing w:val="4"/>
        </w:rPr>
        <w:t> </w:t>
      </w:r>
      <w:r>
        <w:rPr>
          <w:color w:val="231F20"/>
        </w:rPr>
        <w:t>provided</w:t>
      </w:r>
      <w:r>
        <w:rPr>
          <w:color w:val="231F20"/>
          <w:spacing w:val="1"/>
        </w:rPr>
        <w:t> </w:t>
      </w:r>
      <w:r>
        <w:rPr>
          <w:color w:val="231F20"/>
        </w:rPr>
        <w:t>a new source of substitute competition that has proved devastating for a number of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established industries. Travel agencies, newspapers, and telecommunication providers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suffered</w:t>
      </w:r>
      <w:r>
        <w:rPr>
          <w:color w:val="231F20"/>
          <w:spacing w:val="3"/>
        </w:rPr>
        <w:t> </w:t>
      </w:r>
      <w:r>
        <w:rPr>
          <w:color w:val="231F20"/>
        </w:rPr>
        <w:t>devastating</w:t>
      </w:r>
      <w:r>
        <w:rPr>
          <w:color w:val="231F20"/>
          <w:spacing w:val="4"/>
        </w:rPr>
        <w:t> </w:t>
      </w:r>
      <w:r>
        <w:rPr>
          <w:color w:val="231F20"/>
        </w:rPr>
        <w:t>competition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internet-based</w:t>
      </w:r>
      <w:r>
        <w:rPr>
          <w:color w:val="231F20"/>
          <w:spacing w:val="3"/>
        </w:rPr>
        <w:t> </w:t>
      </w:r>
      <w:r>
        <w:rPr>
          <w:color w:val="231F20"/>
        </w:rPr>
        <w:t>substitutes.</w:t>
      </w:r>
    </w:p>
    <w:p>
      <w:pPr>
        <w:pStyle w:val="BodyText"/>
        <w:spacing w:line="244" w:lineRule="auto" w:before="5"/>
        <w:ind w:left="1794" w:right="2881" w:firstLine="240"/>
        <w:jc w:val="both"/>
      </w:pPr>
      <w:r>
        <w:rPr/>
        <w:pict>
          <v:line style="position:absolute;mso-position-horizontal-relative:page;mso-position-vertical-relative:paragraph;z-index:15768576" from="573pt,105.651955pt" to="589pt,105.651955pt" stroked="true" strokeweight=".2pt" strokecolor="#231f20">
            <v:stroke dashstyle="solid"/>
            <w10:wrap type="none"/>
          </v:line>
        </w:pic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extent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which</w:t>
      </w:r>
      <w:r>
        <w:rPr>
          <w:color w:val="231F20"/>
          <w:spacing w:val="-8"/>
        </w:rPr>
        <w:t> </w:t>
      </w:r>
      <w:r>
        <w:rPr>
          <w:color w:val="231F20"/>
        </w:rPr>
        <w:t>substitutes</w:t>
      </w:r>
      <w:r>
        <w:rPr>
          <w:color w:val="231F20"/>
          <w:spacing w:val="-8"/>
        </w:rPr>
        <w:t> </w:t>
      </w:r>
      <w:r>
        <w:rPr>
          <w:color w:val="231F20"/>
        </w:rPr>
        <w:t>depress</w:t>
      </w:r>
      <w:r>
        <w:rPr>
          <w:color w:val="231F20"/>
          <w:spacing w:val="-8"/>
        </w:rPr>
        <w:t> </w:t>
      </w:r>
      <w:r>
        <w:rPr>
          <w:color w:val="231F20"/>
        </w:rPr>
        <w:t>prices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profits</w:t>
      </w:r>
      <w:r>
        <w:rPr>
          <w:color w:val="231F20"/>
          <w:spacing w:val="-8"/>
        </w:rPr>
        <w:t> </w:t>
      </w:r>
      <w:r>
        <w:rPr>
          <w:color w:val="231F20"/>
        </w:rPr>
        <w:t>depends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propen-</w:t>
      </w:r>
      <w:r>
        <w:rPr>
          <w:color w:val="231F20"/>
          <w:spacing w:val="-41"/>
        </w:rPr>
        <w:t> </w:t>
      </w:r>
      <w:r>
        <w:rPr>
          <w:color w:val="231F20"/>
        </w:rPr>
        <w:t>sity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buyers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substitute</w:t>
      </w:r>
      <w:r>
        <w:rPr>
          <w:color w:val="231F20"/>
          <w:spacing w:val="38"/>
        </w:rPr>
        <w:t> </w:t>
      </w:r>
      <w:r>
        <w:rPr>
          <w:color w:val="231F20"/>
        </w:rPr>
        <w:t>between</w:t>
      </w:r>
      <w:r>
        <w:rPr>
          <w:color w:val="231F20"/>
          <w:spacing w:val="39"/>
        </w:rPr>
        <w:t> </w:t>
      </w:r>
      <w:r>
        <w:rPr>
          <w:color w:val="231F20"/>
        </w:rPr>
        <w:t>alternatives.</w:t>
      </w:r>
      <w:r>
        <w:rPr>
          <w:color w:val="231F20"/>
          <w:spacing w:val="39"/>
        </w:rPr>
        <w:t> </w:t>
      </w:r>
      <w:r>
        <w:rPr>
          <w:color w:val="231F20"/>
        </w:rPr>
        <w:t>This,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turn,</w:t>
      </w:r>
      <w:r>
        <w:rPr>
          <w:color w:val="231F20"/>
          <w:spacing w:val="39"/>
        </w:rPr>
        <w:t> </w:t>
      </w:r>
      <w:r>
        <w:rPr>
          <w:color w:val="231F20"/>
        </w:rPr>
        <w:t>is</w:t>
      </w:r>
      <w:r>
        <w:rPr>
          <w:color w:val="231F20"/>
          <w:spacing w:val="39"/>
        </w:rPr>
        <w:t> </w:t>
      </w:r>
      <w:r>
        <w:rPr>
          <w:color w:val="231F20"/>
        </w:rPr>
        <w:t>dependent</w:t>
      </w:r>
      <w:r>
        <w:rPr>
          <w:color w:val="231F20"/>
          <w:spacing w:val="39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their price–performance characteristics. If city-center to city-center travel between</w:t>
      </w:r>
      <w:r>
        <w:rPr>
          <w:color w:val="231F20"/>
          <w:spacing w:val="1"/>
        </w:rPr>
        <w:t> </w:t>
      </w:r>
      <w:r>
        <w:rPr>
          <w:color w:val="231F20"/>
        </w:rPr>
        <w:t>Washington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York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50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quicker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air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train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average</w:t>
      </w:r>
      <w:r>
        <w:rPr>
          <w:color w:val="231F20"/>
          <w:spacing w:val="1"/>
        </w:rPr>
        <w:t> </w:t>
      </w:r>
      <w:r>
        <w:rPr>
          <w:color w:val="231F20"/>
        </w:rPr>
        <w:t>traveler values time at $30 an hour, the implication is that the train will be competi-</w:t>
      </w:r>
      <w:r>
        <w:rPr>
          <w:color w:val="231F20"/>
          <w:spacing w:val="1"/>
        </w:rPr>
        <w:t> </w:t>
      </w:r>
      <w:r>
        <w:rPr>
          <w:color w:val="231F20"/>
        </w:rPr>
        <w:t>tive at fares of $25 below those charged by the airlines. The more complex the prod-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uct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discern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-10"/>
        </w:rPr>
        <w:t> </w:t>
      </w:r>
      <w:r>
        <w:rPr>
          <w:color w:val="231F20"/>
        </w:rPr>
        <w:t>differences,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lower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extent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substitution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customers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differences.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failure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low-priced</w:t>
      </w:r>
      <w:r>
        <w:rPr>
          <w:color w:val="231F20"/>
          <w:spacing w:val="-41"/>
        </w:rPr>
        <w:t> </w:t>
      </w:r>
      <w:r>
        <w:rPr>
          <w:color w:val="231F20"/>
          <w:w w:val="95"/>
        </w:rPr>
        <w:t>imitations of leading perfumes to establish significant market share reflects consumers’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difficulty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recognizing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performance</w:t>
      </w:r>
      <w:r>
        <w:rPr>
          <w:color w:val="231F20"/>
          <w:spacing w:val="2"/>
        </w:rPr>
        <w:t> </w:t>
      </w:r>
      <w:r>
        <w:rPr>
          <w:color w:val="231F20"/>
        </w:rPr>
        <w:t>characteristics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different</w:t>
      </w:r>
      <w:r>
        <w:rPr>
          <w:color w:val="231F20"/>
          <w:spacing w:val="2"/>
        </w:rPr>
        <w:t> </w:t>
      </w:r>
      <w:r>
        <w:rPr>
          <w:color w:val="231F20"/>
        </w:rPr>
        <w:t>fragrances.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70112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106"/>
      </w:pPr>
      <w:r>
        <w:rPr>
          <w:color w:val="D3AF7E"/>
          <w:w w:val="110"/>
        </w:rPr>
        <w:t>Threat</w:t>
      </w:r>
      <w:r>
        <w:rPr>
          <w:color w:val="D3AF7E"/>
          <w:spacing w:val="6"/>
          <w:w w:val="110"/>
        </w:rPr>
        <w:t> </w:t>
      </w:r>
      <w:r>
        <w:rPr>
          <w:color w:val="D3AF7E"/>
          <w:w w:val="110"/>
        </w:rPr>
        <w:t>of</w:t>
      </w:r>
      <w:r>
        <w:rPr>
          <w:color w:val="D3AF7E"/>
          <w:spacing w:val="6"/>
          <w:w w:val="110"/>
        </w:rPr>
        <w:t> </w:t>
      </w:r>
      <w:r>
        <w:rPr>
          <w:color w:val="D3AF7E"/>
          <w:w w:val="110"/>
        </w:rPr>
        <w:t>Entry</w:t>
      </w:r>
    </w:p>
    <w:p>
      <w:pPr>
        <w:pStyle w:val="BodyText"/>
        <w:spacing w:line="244" w:lineRule="auto" w:before="119"/>
        <w:ind w:left="2889" w:right="1786"/>
        <w:jc w:val="both"/>
      </w:pPr>
      <w:r>
        <w:rPr>
          <w:color w:val="231F20"/>
        </w:rPr>
        <w:t>If an industry earns a return on capital in excess of its cost of capital, it will act as a</w:t>
      </w:r>
      <w:r>
        <w:rPr>
          <w:color w:val="231F20"/>
          <w:spacing w:val="1"/>
        </w:rPr>
        <w:t> </w:t>
      </w:r>
      <w:r>
        <w:rPr>
          <w:color w:val="231F20"/>
        </w:rPr>
        <w:t>magnet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</w:rPr>
        <w:t>outside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industry.</w:t>
      </w:r>
      <w:r>
        <w:rPr>
          <w:color w:val="231F20"/>
          <w:spacing w:val="-10"/>
        </w:rPr>
        <w:t> </w:t>
      </w:r>
      <w:r>
        <w:rPr>
          <w:color w:val="231F20"/>
        </w:rPr>
        <w:t>If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entry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new</w:t>
      </w:r>
      <w:r>
        <w:rPr>
          <w:color w:val="231F20"/>
          <w:spacing w:val="-10"/>
        </w:rPr>
        <w:t> </w:t>
      </w:r>
      <w:r>
        <w:rPr>
          <w:color w:val="231F20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unrestricted,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rate</w:t>
      </w:r>
      <w:r>
        <w:rPr>
          <w:color w:val="231F20"/>
          <w:spacing w:val="1"/>
        </w:rPr>
        <w:t> </w:t>
      </w:r>
      <w:r>
        <w:rPr>
          <w:color w:val="231F20"/>
        </w:rPr>
        <w:t>of profit will fall toward its competitive level. The US bagel industry faced a flood of</w:t>
      </w:r>
      <w:r>
        <w:rPr>
          <w:color w:val="231F20"/>
          <w:spacing w:val="1"/>
        </w:rPr>
        <w:t> </w:t>
      </w:r>
      <w:r>
        <w:rPr>
          <w:color w:val="231F20"/>
        </w:rPr>
        <w:t>new entrants in the late 1990s that caused a sharp decline in profitability.</w:t>
      </w:r>
      <w:r>
        <w:rPr>
          <w:color w:val="231F20"/>
          <w:vertAlign w:val="superscript"/>
        </w:rPr>
        <w:t>3</w:t>
      </w:r>
      <w:r>
        <w:rPr>
          <w:color w:val="231F20"/>
          <w:vertAlign w:val="baseline"/>
        </w:rPr>
        <w:t> Why is it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that my wife, a psychotherapist, earns much less than our niece, a recently qualified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medical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doctor?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Barriers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entry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are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one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factor.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psychotherapy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there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are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multiple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1"/>
          <w:vertAlign w:val="baseline"/>
        </w:rPr>
        <w:t>accrediting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bodies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and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limited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state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licensing,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hence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entry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barriers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psychother-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apy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are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much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lower</w:t>
      </w:r>
      <w:r>
        <w:rPr>
          <w:color w:val="231F20"/>
          <w:spacing w:val="11"/>
          <w:vertAlign w:val="baseline"/>
        </w:rPr>
        <w:t> </w:t>
      </w:r>
      <w:r>
        <w:rPr>
          <w:color w:val="231F20"/>
          <w:vertAlign w:val="baseline"/>
        </w:rPr>
        <w:t>than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medicine.</w:t>
      </w:r>
    </w:p>
    <w:p>
      <w:pPr>
        <w:pStyle w:val="BodyText"/>
        <w:spacing w:line="244" w:lineRule="auto" w:before="7"/>
        <w:ind w:left="2889" w:right="1786" w:firstLine="240"/>
        <w:jc w:val="both"/>
      </w:pPr>
      <w:r>
        <w:rPr>
          <w:color w:val="231F20"/>
          <w:spacing w:val="-1"/>
        </w:rPr>
        <w:t>Threat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entry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actual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established</w:t>
      </w:r>
      <w:r>
        <w:rPr>
          <w:color w:val="231F20"/>
          <w:spacing w:val="-42"/>
        </w:rPr>
        <w:t> </w:t>
      </w:r>
      <w:r>
        <w:rPr>
          <w:color w:val="231F20"/>
        </w:rPr>
        <w:t>firms constrain their prices to the competitive level. Only American Airlines offers a</w:t>
      </w:r>
      <w:r>
        <w:rPr>
          <w:color w:val="231F20"/>
          <w:spacing w:val="1"/>
        </w:rPr>
        <w:t> </w:t>
      </w:r>
      <w:r>
        <w:rPr>
          <w:color w:val="231F20"/>
        </w:rPr>
        <w:t>direct service between Dallas-Fort Worth and Santa Barbara, California, for example.</w:t>
      </w:r>
      <w:r>
        <w:rPr>
          <w:color w:val="231F20"/>
          <w:spacing w:val="-43"/>
        </w:rPr>
        <w:t> </w:t>
      </w:r>
      <w:r>
        <w:rPr>
          <w:color w:val="231F20"/>
        </w:rPr>
        <w:t>Yet,</w:t>
      </w:r>
      <w:r>
        <w:rPr>
          <w:color w:val="231F20"/>
          <w:spacing w:val="-9"/>
        </w:rPr>
        <w:t> </w:t>
      </w:r>
      <w:r>
        <w:rPr>
          <w:color w:val="231F20"/>
        </w:rPr>
        <w:t>American</w:t>
      </w:r>
      <w:r>
        <w:rPr>
          <w:color w:val="231F20"/>
          <w:spacing w:val="-8"/>
        </w:rPr>
        <w:t> </w:t>
      </w:r>
      <w:r>
        <w:rPr>
          <w:color w:val="231F20"/>
        </w:rPr>
        <w:t>may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unwilling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exploit</w:t>
      </w:r>
      <w:r>
        <w:rPr>
          <w:color w:val="231F20"/>
          <w:spacing w:val="-8"/>
        </w:rPr>
        <w:t> </w:t>
      </w:r>
      <w:r>
        <w:rPr>
          <w:color w:val="231F20"/>
        </w:rPr>
        <w:t>its</w:t>
      </w:r>
      <w:r>
        <w:rPr>
          <w:color w:val="231F20"/>
          <w:spacing w:val="-8"/>
        </w:rPr>
        <w:t> </w:t>
      </w:r>
      <w:r>
        <w:rPr>
          <w:color w:val="231F20"/>
        </w:rPr>
        <w:t>monopoly</w:t>
      </w:r>
      <w:r>
        <w:rPr>
          <w:color w:val="231F20"/>
          <w:spacing w:val="-8"/>
        </w:rPr>
        <w:t> </w:t>
      </w:r>
      <w:r>
        <w:rPr>
          <w:color w:val="231F20"/>
        </w:rPr>
        <w:t>power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full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Southwest</w:t>
      </w:r>
      <w:r>
        <w:rPr>
          <w:color w:val="231F20"/>
          <w:spacing w:val="1"/>
        </w:rPr>
        <w:t> </w:t>
      </w:r>
      <w:r>
        <w:rPr>
          <w:color w:val="231F20"/>
        </w:rPr>
        <w:t>or another airline can easily extend its routes to cover the same two cities. An indus-</w:t>
      </w:r>
      <w:r>
        <w:rPr>
          <w:color w:val="231F20"/>
          <w:spacing w:val="-42"/>
        </w:rPr>
        <w:t> </w:t>
      </w:r>
      <w:r>
        <w:rPr>
          <w:color w:val="231F20"/>
        </w:rPr>
        <w:t>try where no barriers to entry or exit exist is </w:t>
      </w:r>
      <w:r>
        <w:rPr>
          <w:i/>
          <w:color w:val="231F20"/>
        </w:rPr>
        <w:t>contestable</w:t>
      </w:r>
      <w:r>
        <w:rPr>
          <w:color w:val="231F20"/>
        </w:rPr>
        <w:t>: prices and profits tend</w:t>
      </w:r>
      <w:r>
        <w:rPr>
          <w:color w:val="231F20"/>
          <w:spacing w:val="1"/>
        </w:rPr>
        <w:t> </w:t>
      </w:r>
      <w:r>
        <w:rPr>
          <w:color w:val="231F20"/>
        </w:rPr>
        <w:t>towards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competitive</w:t>
      </w:r>
      <w:r>
        <w:rPr>
          <w:color w:val="231F20"/>
          <w:spacing w:val="-10"/>
        </w:rPr>
        <w:t> </w:t>
      </w:r>
      <w:r>
        <w:rPr>
          <w:color w:val="231F20"/>
        </w:rPr>
        <w:t>level,</w:t>
      </w:r>
      <w:r>
        <w:rPr>
          <w:color w:val="231F20"/>
          <w:spacing w:val="-10"/>
        </w:rPr>
        <w:t> </w:t>
      </w:r>
      <w:r>
        <w:rPr>
          <w:color w:val="231F20"/>
        </w:rPr>
        <w:t>regardless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number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</w:rPr>
        <w:t>within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industry.</w:t>
      </w:r>
      <w:r>
        <w:rPr>
          <w:color w:val="231F20"/>
          <w:vertAlign w:val="superscript"/>
        </w:rPr>
        <w:t>4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Contestability depends on the absence of sunk costs – investments whose value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cannot be recovered on exit. An absence of sunk costs makes an industry vulnerable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to “hit-and-run” entry whenever established firms raise their prices above the com-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petitive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level.</w:t>
      </w:r>
    </w:p>
    <w:p>
      <w:pPr>
        <w:pStyle w:val="BodyText"/>
        <w:spacing w:line="244" w:lineRule="auto" w:before="9"/>
        <w:ind w:left="2890" w:right="1787" w:firstLine="240"/>
        <w:jc w:val="both"/>
      </w:pPr>
      <w:r>
        <w:rPr/>
        <w:pict>
          <v:group style="position:absolute;margin-left:0pt;margin-top:15.451953pt;width:23pt;height:48pt;mso-position-horizontal-relative:page;mso-position-vertical-relative:paragraph;z-index:15771136" coordorigin="0,309" coordsize="460,960">
            <v:shape style="position:absolute;left:0;top:309;width:460;height:960" coordorigin="0,309" coordsize="460,960" path="m220,309l220,1269m0,789l460,789e" filled="false" stroked="true" strokeweight=".25pt" strokecolor="#000000">
              <v:path arrowok="t"/>
              <v:stroke dashstyle="solid"/>
            </v:shape>
            <v:shape style="position:absolute;left:97;top:666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15.451953pt;width:24pt;height:48pt;mso-position-horizontal-relative:page;mso-position-vertical-relative:paragraph;z-index:15771648" coordorigin="11420,309" coordsize="480,960">
            <v:shape style="position:absolute;left:11420;top:309;width:480;height:960" coordorigin="11420,309" coordsize="480,960" path="m11660,309l11660,1269m11420,789l11900,789e" filled="false" stroked="true" strokeweight=".25pt" strokecolor="#000000">
              <v:path arrowok="t"/>
              <v:stroke dashstyle="solid"/>
            </v:shape>
            <v:shape style="position:absolute;left:11537;top:666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industries,</w:t>
      </w:r>
      <w:r>
        <w:rPr>
          <w:color w:val="231F20"/>
          <w:spacing w:val="-7"/>
        </w:rPr>
        <w:t> </w:t>
      </w:r>
      <w:r>
        <w:rPr>
          <w:color w:val="231F20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7"/>
        </w:rPr>
        <w:t> </w:t>
      </w:r>
      <w:r>
        <w:rPr>
          <w:color w:val="231F20"/>
        </w:rPr>
        <w:t>entrants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7"/>
        </w:rPr>
        <w:t> </w:t>
      </w:r>
      <w:r>
        <w:rPr>
          <w:color w:val="231F20"/>
        </w:rPr>
        <w:t>enter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equal</w:t>
      </w:r>
      <w:r>
        <w:rPr>
          <w:color w:val="231F20"/>
          <w:spacing w:val="-7"/>
        </w:rPr>
        <w:t> </w:t>
      </w:r>
      <w:r>
        <w:rPr>
          <w:color w:val="231F20"/>
        </w:rPr>
        <w:t>terms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those</w:t>
      </w:r>
      <w:r>
        <w:rPr>
          <w:color w:val="231F20"/>
          <w:spacing w:val="-41"/>
        </w:rPr>
        <w:t> </w:t>
      </w:r>
      <w:r>
        <w:rPr>
          <w:color w:val="231F20"/>
        </w:rPr>
        <w:t>of established firms. A barrier to entry is any advantage that established firms have</w:t>
      </w:r>
      <w:r>
        <w:rPr>
          <w:color w:val="231F20"/>
          <w:spacing w:val="1"/>
        </w:rPr>
        <w:t> </w:t>
      </w:r>
      <w:r>
        <w:rPr>
          <w:color w:val="231F20"/>
        </w:rPr>
        <w:t>over entrants. The height of a barrier to entry is usually measured as the unit cost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disadvantage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faced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would-be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entrants.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principal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sources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barriers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entry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1"/>
        </w:rPr>
        <w:t> </w:t>
      </w:r>
      <w:r>
        <w:rPr>
          <w:color w:val="231F20"/>
        </w:rPr>
        <w:t>discussed</w:t>
      </w:r>
      <w:r>
        <w:rPr>
          <w:color w:val="231F20"/>
          <w:spacing w:val="10"/>
        </w:rPr>
        <w:t> </w:t>
      </w:r>
      <w:r>
        <w:rPr>
          <w:color w:val="231F20"/>
        </w:rPr>
        <w:t>below.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4" w:lineRule="auto"/>
        <w:ind w:left="2890" w:right="1786"/>
        <w:jc w:val="both"/>
      </w:pPr>
      <w:r>
        <w:rPr>
          <w:b/>
          <w:color w:val="D3AF7E"/>
          <w:sz w:val="21"/>
        </w:rPr>
        <w:t>Capital Requirements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The capital costs of getting established in an industry can</w:t>
      </w:r>
      <w:r>
        <w:rPr>
          <w:color w:val="231F20"/>
          <w:spacing w:val="1"/>
        </w:rPr>
        <w:t> </w:t>
      </w:r>
      <w:r>
        <w:rPr>
          <w:color w:val="231F20"/>
        </w:rPr>
        <w:t>be so large as to discourage all but the largest companies. The duopoly of Boeing and</w:t>
      </w:r>
      <w:r>
        <w:rPr>
          <w:color w:val="231F20"/>
          <w:spacing w:val="-43"/>
        </w:rPr>
        <w:t> </w:t>
      </w:r>
      <w:r>
        <w:rPr>
          <w:color w:val="231F20"/>
        </w:rPr>
        <w:t>Airbus in large passenger jets is protected by the huge capital costs of establishing</w:t>
      </w:r>
      <w:r>
        <w:rPr>
          <w:color w:val="231F20"/>
          <w:spacing w:val="1"/>
        </w:rPr>
        <w:t> </w:t>
      </w:r>
      <w:r>
        <w:rPr>
          <w:color w:val="231F20"/>
        </w:rPr>
        <w:t>R&amp;D, production, and service facilities for supplying these planes. Similary with 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business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launching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commercial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satellites: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costs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developing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rockets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launch</w:t>
      </w:r>
      <w:r>
        <w:rPr>
          <w:color w:val="231F20"/>
          <w:spacing w:val="-42"/>
        </w:rPr>
        <w:t> </w:t>
      </w:r>
      <w:r>
        <w:rPr>
          <w:color w:val="231F20"/>
        </w:rPr>
        <w:t>facilities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7"/>
        </w:rPr>
        <w:t> </w:t>
      </w:r>
      <w:r>
        <w:rPr>
          <w:color w:val="231F20"/>
        </w:rPr>
        <w:t>entry</w:t>
      </w:r>
      <w:r>
        <w:rPr>
          <w:color w:val="231F20"/>
          <w:spacing w:val="-6"/>
        </w:rPr>
        <w:t> </w:t>
      </w:r>
      <w:r>
        <w:rPr>
          <w:color w:val="231F20"/>
        </w:rPr>
        <w:t>highly</w:t>
      </w:r>
      <w:r>
        <w:rPr>
          <w:color w:val="231F20"/>
          <w:spacing w:val="-6"/>
        </w:rPr>
        <w:t> </w:t>
      </w:r>
      <w:r>
        <w:rPr>
          <w:color w:val="231F20"/>
        </w:rPr>
        <w:t>unlikely.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industries,</w:t>
      </w:r>
      <w:r>
        <w:rPr>
          <w:color w:val="231F20"/>
          <w:spacing w:val="-7"/>
        </w:rPr>
        <w:t> </w:t>
      </w:r>
      <w:r>
        <w:rPr>
          <w:color w:val="231F20"/>
        </w:rPr>
        <w:t>entry</w:t>
      </w:r>
      <w:r>
        <w:rPr>
          <w:color w:val="231F20"/>
          <w:spacing w:val="-6"/>
        </w:rPr>
        <w:t> </w:t>
      </w:r>
      <w:r>
        <w:rPr>
          <w:color w:val="231F20"/>
        </w:rPr>
        <w:t>costs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mod-</w:t>
      </w:r>
      <w:r>
        <w:rPr>
          <w:color w:val="231F20"/>
          <w:spacing w:val="1"/>
        </w:rPr>
        <w:t> </w:t>
      </w:r>
      <w:r>
        <w:rPr>
          <w:color w:val="231F20"/>
        </w:rPr>
        <w:t>est. One reason why the e-commerce boom of the late 1990s ended in financial dis-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aster for most participants is that the initial setup costs of new internet-based ventures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were typically very low. Across the service sector more generally, startup costs tend 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be low. For example, startup costs for a franchised pizza outlet begin at $141,000 for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Domino’s,</w:t>
      </w:r>
      <w:r>
        <w:rPr>
          <w:color w:val="231F20"/>
          <w:spacing w:val="14"/>
        </w:rPr>
        <w:t> </w:t>
      </w:r>
      <w:r>
        <w:rPr>
          <w:color w:val="231F20"/>
        </w:rPr>
        <w:t>$250,000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Papa</w:t>
      </w:r>
      <w:r>
        <w:rPr>
          <w:color w:val="231F20"/>
          <w:spacing w:val="14"/>
        </w:rPr>
        <w:t> </w:t>
      </w:r>
      <w:r>
        <w:rPr>
          <w:color w:val="231F20"/>
        </w:rPr>
        <w:t>John’s,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$1.1</w:t>
      </w:r>
      <w:r>
        <w:rPr>
          <w:color w:val="231F20"/>
          <w:spacing w:val="14"/>
        </w:rPr>
        <w:t> </w:t>
      </w:r>
      <w:r>
        <w:rPr>
          <w:color w:val="231F20"/>
        </w:rPr>
        <w:t>million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Pizza</w:t>
      </w:r>
      <w:r>
        <w:rPr>
          <w:color w:val="231F20"/>
          <w:spacing w:val="14"/>
        </w:rPr>
        <w:t> </w:t>
      </w:r>
      <w:r>
        <w:rPr>
          <w:color w:val="231F20"/>
        </w:rPr>
        <w:t>Hut.</w:t>
      </w:r>
      <w:r>
        <w:rPr>
          <w:color w:val="231F20"/>
          <w:vertAlign w:val="superscript"/>
        </w:rPr>
        <w:t>5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4" w:lineRule="auto"/>
        <w:ind w:left="2890" w:right="1787"/>
        <w:jc w:val="both"/>
      </w:pPr>
      <w:r>
        <w:rPr/>
        <w:pict>
          <v:line style="position:absolute;mso-position-horizontal-relative:page;mso-position-vertical-relative:paragraph;z-index:15770624" from="5pt,118.107048pt" to="22.48pt,118.107048pt" stroked="true" strokeweight=".2pt" strokecolor="#231f20">
            <v:stroke dashstyle="solid"/>
            <w10:wrap type="none"/>
          </v:line>
        </w:pict>
      </w:r>
      <w:r>
        <w:rPr>
          <w:b/>
          <w:color w:val="D3AF7E"/>
          <w:sz w:val="21"/>
        </w:rPr>
        <w:t>Economies of Scale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In industries that are capital or research or advertising in-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tensive,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efficiency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requires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large-scale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operation.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problem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new</w:t>
      </w:r>
      <w:r>
        <w:rPr>
          <w:color w:val="231F20"/>
          <w:spacing w:val="-10"/>
        </w:rPr>
        <w:t> </w:t>
      </w:r>
      <w:r>
        <w:rPr>
          <w:color w:val="231F20"/>
        </w:rPr>
        <w:t>entrants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42"/>
        </w:rPr>
        <w:t> </w:t>
      </w:r>
      <w:r>
        <w:rPr>
          <w:color w:val="231F20"/>
        </w:rPr>
        <w:t>they are faced with the choice of either entering on a small scale and accepting high</w:t>
      </w:r>
      <w:r>
        <w:rPr>
          <w:color w:val="231F20"/>
          <w:spacing w:val="1"/>
        </w:rPr>
        <w:t> </w:t>
      </w:r>
      <w:r>
        <w:rPr>
          <w:color w:val="231F20"/>
        </w:rPr>
        <w:t>unit costs, or entering on a large scale and bearing the costs of underutilized capa-</w:t>
      </w:r>
      <w:r>
        <w:rPr>
          <w:color w:val="231F20"/>
          <w:spacing w:val="1"/>
        </w:rPr>
        <w:t> </w:t>
      </w:r>
      <w:r>
        <w:rPr>
          <w:color w:val="231F20"/>
        </w:rPr>
        <w:t>city. In automobiles, cost efficiency means producing at least three million vehicles a</w:t>
      </w:r>
      <w:r>
        <w:rPr>
          <w:color w:val="231F20"/>
          <w:spacing w:val="-42"/>
        </w:rPr>
        <w:t> </w:t>
      </w:r>
      <w:r>
        <w:rPr>
          <w:color w:val="231F20"/>
        </w:rPr>
        <w:t>year.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result,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only</w:t>
      </w:r>
      <w:r>
        <w:rPr>
          <w:color w:val="231F20"/>
          <w:spacing w:val="-9"/>
        </w:rPr>
        <w:t> </w:t>
      </w:r>
      <w:r>
        <w:rPr>
          <w:color w:val="231F20"/>
        </w:rPr>
        <w:t>recent</w:t>
      </w:r>
      <w:r>
        <w:rPr>
          <w:color w:val="231F20"/>
          <w:spacing w:val="-10"/>
        </w:rPr>
        <w:t> </w:t>
      </w:r>
      <w:r>
        <w:rPr>
          <w:color w:val="231F20"/>
        </w:rPr>
        <w:t>entrants</w:t>
      </w:r>
      <w:r>
        <w:rPr>
          <w:color w:val="231F20"/>
          <w:spacing w:val="-10"/>
        </w:rPr>
        <w:t> </w:t>
      </w:r>
      <w:r>
        <w:rPr>
          <w:color w:val="231F20"/>
        </w:rPr>
        <w:t>into</w:t>
      </w:r>
      <w:r>
        <w:rPr>
          <w:color w:val="231F20"/>
          <w:spacing w:val="-10"/>
        </w:rPr>
        <w:t> </w:t>
      </w:r>
      <w:r>
        <w:rPr>
          <w:color w:val="231F20"/>
        </w:rPr>
        <w:t>volume</w:t>
      </w:r>
      <w:r>
        <w:rPr>
          <w:color w:val="231F20"/>
          <w:spacing w:val="-10"/>
        </w:rPr>
        <w:t> </w:t>
      </w:r>
      <w:r>
        <w:rPr>
          <w:color w:val="231F20"/>
        </w:rPr>
        <w:t>car</w:t>
      </w:r>
      <w:r>
        <w:rPr>
          <w:color w:val="231F20"/>
          <w:spacing w:val="-10"/>
        </w:rPr>
        <w:t> </w:t>
      </w:r>
      <w:r>
        <w:rPr>
          <w:color w:val="231F20"/>
        </w:rPr>
        <w:t>production</w:t>
      </w:r>
      <w:r>
        <w:rPr>
          <w:color w:val="231F20"/>
          <w:spacing w:val="-9"/>
        </w:rPr>
        <w:t> </w:t>
      </w:r>
      <w:r>
        <w:rPr>
          <w:color w:val="231F20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been</w:t>
      </w:r>
      <w:r>
        <w:rPr>
          <w:color w:val="231F20"/>
          <w:spacing w:val="-10"/>
        </w:rPr>
        <w:t> </w:t>
      </w:r>
      <w:r>
        <w:rPr>
          <w:color w:val="231F20"/>
        </w:rPr>
        <w:t>state-</w:t>
      </w:r>
      <w:r>
        <w:rPr>
          <w:color w:val="231F20"/>
          <w:spacing w:val="-42"/>
        </w:rPr>
        <w:t> </w:t>
      </w:r>
      <w:r>
        <w:rPr>
          <w:color w:val="231F20"/>
        </w:rPr>
        <w:t>supported companies (e.g., Proton of Malaysia and Maruti of India). The main source</w:t>
      </w:r>
      <w:r>
        <w:rPr>
          <w:color w:val="231F20"/>
          <w:spacing w:val="-42"/>
        </w:rPr>
        <w:t> </w:t>
      </w:r>
      <w:r>
        <w:rPr>
          <w:color w:val="231F20"/>
        </w:rPr>
        <w:t>of scale economies is new product development costs. Thus, developing and launch-</w:t>
      </w:r>
      <w:r>
        <w:rPr>
          <w:color w:val="231F20"/>
          <w:spacing w:val="1"/>
        </w:rPr>
        <w:t> </w:t>
      </w:r>
      <w:r>
        <w:rPr>
          <w:color w:val="231F20"/>
        </w:rPr>
        <w:t>ing a new model of car typically costs over $1.5 billion. Airbus’s A380 superjumbo</w:t>
      </w:r>
      <w:r>
        <w:rPr>
          <w:color w:val="231F20"/>
          <w:spacing w:val="1"/>
        </w:rPr>
        <w:t> </w:t>
      </w:r>
      <w:r>
        <w:rPr>
          <w:color w:val="231F20"/>
        </w:rPr>
        <w:t>cost</w:t>
      </w:r>
      <w:r>
        <w:rPr>
          <w:color w:val="231F20"/>
          <w:spacing w:val="4"/>
        </w:rPr>
        <w:t> </w:t>
      </w:r>
      <w:r>
        <w:rPr>
          <w:color w:val="231F20"/>
        </w:rPr>
        <w:t>about</w:t>
      </w:r>
      <w:r>
        <w:rPr>
          <w:color w:val="231F20"/>
          <w:spacing w:val="5"/>
        </w:rPr>
        <w:t> </w:t>
      </w:r>
      <w:r>
        <w:rPr>
          <w:color w:val="231F20"/>
        </w:rPr>
        <w:t>$15</w:t>
      </w:r>
      <w:r>
        <w:rPr>
          <w:color w:val="231F20"/>
          <w:spacing w:val="5"/>
        </w:rPr>
        <w:t> </w:t>
      </w:r>
      <w:r>
        <w:rPr>
          <w:color w:val="231F20"/>
        </w:rPr>
        <w:t>billion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develop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must</w:t>
      </w:r>
      <w:r>
        <w:rPr>
          <w:color w:val="231F20"/>
          <w:spacing w:val="4"/>
        </w:rPr>
        <w:t> </w:t>
      </w:r>
      <w:r>
        <w:rPr>
          <w:color w:val="231F20"/>
        </w:rPr>
        <w:t>sell</w:t>
      </w:r>
      <w:r>
        <w:rPr>
          <w:color w:val="231F20"/>
          <w:spacing w:val="5"/>
        </w:rPr>
        <w:t> </w:t>
      </w:r>
      <w:r>
        <w:rPr>
          <w:color w:val="231F20"/>
        </w:rPr>
        <w:t>over</w:t>
      </w:r>
      <w:r>
        <w:rPr>
          <w:color w:val="231F20"/>
          <w:spacing w:val="5"/>
        </w:rPr>
        <w:t> </w:t>
      </w:r>
      <w:r>
        <w:rPr>
          <w:color w:val="231F20"/>
        </w:rPr>
        <w:t>300</w:t>
      </w:r>
      <w:r>
        <w:rPr>
          <w:color w:val="231F20"/>
          <w:spacing w:val="4"/>
        </w:rPr>
        <w:t> </w:t>
      </w:r>
      <w:r>
        <w:rPr>
          <w:color w:val="231F20"/>
        </w:rPr>
        <w:t>planes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break</w:t>
      </w:r>
      <w:r>
        <w:rPr>
          <w:color w:val="231F20"/>
          <w:spacing w:val="5"/>
        </w:rPr>
        <w:t> </w:t>
      </w:r>
      <w:r>
        <w:rPr>
          <w:color w:val="231F20"/>
        </w:rPr>
        <w:t>even.</w:t>
      </w:r>
      <w:r>
        <w:rPr>
          <w:color w:val="231F20"/>
          <w:spacing w:val="4"/>
        </w:rPr>
        <w:t> </w:t>
      </w:r>
      <w:r>
        <w:rPr>
          <w:color w:val="231F20"/>
        </w:rPr>
        <w:t>Once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932864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44" w:lineRule="auto"/>
        <w:ind w:left="1794" w:right="2883"/>
        <w:jc w:val="both"/>
      </w:pPr>
      <w:r>
        <w:rPr>
          <w:color w:val="231F20"/>
        </w:rPr>
        <w:t>Airbus had committed to the project, then Boeing was effectively excluded from the</w:t>
      </w:r>
      <w:r>
        <w:rPr>
          <w:color w:val="231F20"/>
          <w:spacing w:val="1"/>
        </w:rPr>
        <w:t> </w:t>
      </w:r>
      <w:r>
        <w:rPr>
          <w:color w:val="231F20"/>
        </w:rPr>
        <w:t>superjumbo</w:t>
      </w:r>
      <w:r>
        <w:rPr>
          <w:color w:val="231F20"/>
          <w:spacing w:val="10"/>
        </w:rPr>
        <w:t> </w:t>
      </w:r>
      <w:r>
        <w:rPr>
          <w:color w:val="231F20"/>
        </w:rPr>
        <w:t>segment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market.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1794" w:right="2881"/>
        <w:jc w:val="both"/>
      </w:pPr>
      <w:r>
        <w:rPr>
          <w:b/>
          <w:color w:val="D3AF7E"/>
          <w:sz w:val="21"/>
        </w:rPr>
        <w:t>Absolute</w:t>
      </w:r>
      <w:r>
        <w:rPr>
          <w:b/>
          <w:color w:val="D3AF7E"/>
          <w:spacing w:val="1"/>
          <w:sz w:val="21"/>
        </w:rPr>
        <w:t> </w:t>
      </w:r>
      <w:r>
        <w:rPr>
          <w:b/>
          <w:color w:val="D3AF7E"/>
          <w:sz w:val="21"/>
        </w:rPr>
        <w:t>Cost</w:t>
      </w:r>
      <w:r>
        <w:rPr>
          <w:b/>
          <w:color w:val="D3AF7E"/>
          <w:spacing w:val="1"/>
          <w:sz w:val="21"/>
        </w:rPr>
        <w:t> </w:t>
      </w:r>
      <w:r>
        <w:rPr>
          <w:b/>
          <w:color w:val="D3AF7E"/>
          <w:sz w:val="21"/>
        </w:rPr>
        <w:t>Advantages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Established</w:t>
      </w:r>
      <w:r>
        <w:rPr>
          <w:color w:val="231F20"/>
          <w:spacing w:val="1"/>
        </w:rPr>
        <w:t> </w:t>
      </w:r>
      <w:r>
        <w:rPr>
          <w:color w:val="231F20"/>
        </w:rPr>
        <w:t>firms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</w:rPr>
        <w:t>unit</w:t>
      </w:r>
      <w:r>
        <w:rPr>
          <w:color w:val="231F20"/>
          <w:spacing w:val="44"/>
        </w:rPr>
        <w:t> </w:t>
      </w:r>
      <w:r>
        <w:rPr>
          <w:color w:val="231F20"/>
        </w:rPr>
        <w:t>cost</w:t>
      </w:r>
      <w:r>
        <w:rPr>
          <w:color w:val="231F20"/>
          <w:spacing w:val="44"/>
        </w:rPr>
        <w:t> </w:t>
      </w:r>
      <w:r>
        <w:rPr>
          <w:color w:val="231F20"/>
        </w:rPr>
        <w:t>advantage</w:t>
      </w:r>
      <w:r>
        <w:rPr>
          <w:color w:val="231F20"/>
          <w:spacing w:val="-42"/>
        </w:rPr>
        <w:t> </w:t>
      </w:r>
      <w:r>
        <w:rPr>
          <w:color w:val="231F20"/>
        </w:rPr>
        <w:t>over entrants irrespective of scale. Absolute cost advantages often result from the</w:t>
      </w:r>
      <w:r>
        <w:rPr>
          <w:color w:val="231F20"/>
          <w:spacing w:val="1"/>
        </w:rPr>
        <w:t> </w:t>
      </w:r>
      <w:r>
        <w:rPr>
          <w:color w:val="231F20"/>
        </w:rPr>
        <w:t>acquisition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low-cost</w:t>
      </w:r>
      <w:r>
        <w:rPr>
          <w:color w:val="231F20"/>
          <w:spacing w:val="-10"/>
        </w:rPr>
        <w:t> </w:t>
      </w:r>
      <w:r>
        <w:rPr>
          <w:color w:val="231F20"/>
        </w:rPr>
        <w:t>sources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raw</w:t>
      </w:r>
      <w:r>
        <w:rPr>
          <w:color w:val="231F20"/>
          <w:spacing w:val="-10"/>
        </w:rPr>
        <w:t> </w:t>
      </w:r>
      <w:r>
        <w:rPr>
          <w:color w:val="231F20"/>
        </w:rPr>
        <w:t>materials.</w:t>
      </w:r>
      <w:r>
        <w:rPr>
          <w:color w:val="231F20"/>
          <w:spacing w:val="-9"/>
        </w:rPr>
        <w:t> </w:t>
      </w:r>
      <w:r>
        <w:rPr>
          <w:color w:val="231F20"/>
        </w:rPr>
        <w:t>Saudi</w:t>
      </w:r>
      <w:r>
        <w:rPr>
          <w:color w:val="231F20"/>
          <w:spacing w:val="-10"/>
        </w:rPr>
        <w:t> </w:t>
      </w:r>
      <w:r>
        <w:rPr>
          <w:color w:val="231F20"/>
        </w:rPr>
        <w:t>Aramco’s</w:t>
      </w:r>
      <w:r>
        <w:rPr>
          <w:color w:val="231F20"/>
          <w:spacing w:val="-10"/>
        </w:rPr>
        <w:t> </w:t>
      </w:r>
      <w:r>
        <w:rPr>
          <w:color w:val="231F20"/>
        </w:rPr>
        <w:t>access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world’s</w:t>
      </w:r>
      <w:r>
        <w:rPr>
          <w:color w:val="231F20"/>
          <w:spacing w:val="1"/>
        </w:rPr>
        <w:t> </w:t>
      </w:r>
      <w:r>
        <w:rPr>
          <w:color w:val="231F20"/>
        </w:rPr>
        <w:t>biggest and most accessible oil reserves give it an unassailable cost advantage over</w:t>
      </w:r>
      <w:r>
        <w:rPr>
          <w:color w:val="231F20"/>
          <w:spacing w:val="1"/>
        </w:rPr>
        <w:t> </w:t>
      </w:r>
      <w:r>
        <w:rPr>
          <w:color w:val="231F20"/>
        </w:rPr>
        <w:t>Shell, ExxonMobil, and BP, whose costs per barrel are at least three times those of</w:t>
      </w:r>
      <w:r>
        <w:rPr>
          <w:color w:val="231F20"/>
          <w:spacing w:val="1"/>
        </w:rPr>
        <w:t> </w:t>
      </w:r>
      <w:r>
        <w:rPr>
          <w:color w:val="231F20"/>
        </w:rPr>
        <w:t>Saudi Aramco. Absolute cost advantages may also result from economies of learning.</w:t>
      </w:r>
      <w:r>
        <w:rPr>
          <w:color w:val="231F20"/>
          <w:spacing w:val="-42"/>
        </w:rPr>
        <w:t> </w:t>
      </w:r>
      <w:r>
        <w:rPr>
          <w:color w:val="231F20"/>
        </w:rPr>
        <w:t>Sharp’s cost advantage in LCD flat screen TVs results from its early entry into LCDs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its</w:t>
      </w:r>
      <w:r>
        <w:rPr>
          <w:color w:val="231F20"/>
          <w:spacing w:val="10"/>
        </w:rPr>
        <w:t> </w:t>
      </w:r>
      <w:r>
        <w:rPr>
          <w:color w:val="231F20"/>
        </w:rPr>
        <w:t>speed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moving</w:t>
      </w:r>
      <w:r>
        <w:rPr>
          <w:color w:val="231F20"/>
          <w:spacing w:val="10"/>
        </w:rPr>
        <w:t> </w:t>
      </w:r>
      <w:r>
        <w:rPr>
          <w:color w:val="231F20"/>
        </w:rPr>
        <w:t>down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learning</w:t>
      </w:r>
      <w:r>
        <w:rPr>
          <w:color w:val="231F20"/>
          <w:spacing w:val="9"/>
        </w:rPr>
        <w:t> </w:t>
      </w:r>
      <w:r>
        <w:rPr>
          <w:color w:val="231F20"/>
        </w:rPr>
        <w:t>curve.</w:t>
      </w:r>
    </w:p>
    <w:p>
      <w:pPr>
        <w:pStyle w:val="BodyText"/>
      </w:pPr>
    </w:p>
    <w:p>
      <w:pPr>
        <w:pStyle w:val="BodyText"/>
        <w:spacing w:line="244" w:lineRule="auto"/>
        <w:ind w:left="1794" w:right="2879"/>
        <w:jc w:val="both"/>
      </w:pPr>
      <w:r>
        <w:rPr>
          <w:b/>
          <w:color w:val="D3AF7E"/>
          <w:sz w:val="21"/>
        </w:rPr>
        <w:t>Product</w:t>
      </w:r>
      <w:r>
        <w:rPr>
          <w:b/>
          <w:color w:val="D3AF7E"/>
          <w:spacing w:val="1"/>
          <w:sz w:val="21"/>
        </w:rPr>
        <w:t> </w:t>
      </w:r>
      <w:r>
        <w:rPr>
          <w:b/>
          <w:color w:val="D3AF7E"/>
          <w:sz w:val="21"/>
        </w:rPr>
        <w:t>Differentiation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where</w:t>
      </w:r>
      <w:r>
        <w:rPr>
          <w:color w:val="231F20"/>
          <w:spacing w:val="1"/>
        </w:rPr>
        <w:t> </w:t>
      </w:r>
      <w:r>
        <w:rPr>
          <w:color w:val="231F20"/>
        </w:rPr>
        <w:t>products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differentiated,</w:t>
      </w:r>
      <w:r>
        <w:rPr>
          <w:color w:val="231F20"/>
          <w:spacing w:val="1"/>
        </w:rPr>
        <w:t> </w:t>
      </w:r>
      <w:r>
        <w:rPr>
          <w:color w:val="231F20"/>
        </w:rPr>
        <w:t>established firms possess the advantages of brand recognition and customer loyalty.</w:t>
      </w:r>
      <w:r>
        <w:rPr>
          <w:color w:val="231F20"/>
          <w:spacing w:val="-42"/>
        </w:rPr>
        <w:t> </w:t>
      </w:r>
      <w:r>
        <w:rPr>
          <w:color w:val="231F20"/>
        </w:rPr>
        <w:t>The percentage of US consumers loyal to a single brand varies from under 30% in</w:t>
      </w:r>
      <w:r>
        <w:rPr>
          <w:color w:val="231F20"/>
          <w:spacing w:val="1"/>
        </w:rPr>
        <w:t> </w:t>
      </w:r>
      <w:r>
        <w:rPr>
          <w:color w:val="231F20"/>
        </w:rPr>
        <w:t>batteries, canned vegetables, and garbage bags, up to 61% in toothpaste, 65% 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mayonnaise, and 71% in cigarettes.</w:t>
      </w:r>
      <w:r>
        <w:rPr>
          <w:color w:val="231F20"/>
          <w:w w:val="95"/>
          <w:vertAlign w:val="superscript"/>
        </w:rPr>
        <w:t>6</w:t>
      </w:r>
      <w:r>
        <w:rPr>
          <w:color w:val="231F20"/>
          <w:w w:val="95"/>
          <w:vertAlign w:val="baseline"/>
        </w:rPr>
        <w:t> New entrants to such markets must spend dis-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vertAlign w:val="baseline"/>
        </w:rPr>
        <w:t>proportionately heavily on advertising and promotion to gain levels of brand aware-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ness and brand goodwill similar to that of established companies. One study found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1"/>
          <w:vertAlign w:val="baseline"/>
        </w:rPr>
        <w:t>that,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compared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to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early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entrants,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late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entrants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into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consumer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goods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markets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incurred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additional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advertising and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promotional costs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amounting to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2.12% of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sales revenue.</w:t>
      </w:r>
      <w:r>
        <w:rPr>
          <w:color w:val="231F20"/>
          <w:vertAlign w:val="superscript"/>
        </w:rPr>
        <w:t>7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794" w:right="2880" w:hanging="1"/>
        <w:jc w:val="both"/>
      </w:pPr>
      <w:r>
        <w:rPr/>
        <w:pict>
          <v:group style="position:absolute;margin-left:0pt;margin-top:4.477051pt;width:23pt;height:48pt;mso-position-horizontal-relative:page;mso-position-vertical-relative:paragraph;z-index:15773184" coordorigin="0,90" coordsize="460,960">
            <v:shape style="position:absolute;left:0;top:89;width:460;height:960" coordorigin="0,90" coordsize="460,960" path="m220,90l220,1050m0,570l460,570e" filled="false" stroked="true" strokeweight=".25pt" strokecolor="#000000">
              <v:path arrowok="t"/>
              <v:stroke dashstyle="solid"/>
            </v:shape>
            <v:shape style="position:absolute;left:97;top:44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4.477051pt;width:24pt;height:48pt;mso-position-horizontal-relative:page;mso-position-vertical-relative:paragraph;z-index:15773696" coordorigin="11420,90" coordsize="480,960">
            <v:shape style="position:absolute;left:11420;top:89;width:480;height:960" coordorigin="11420,90" coordsize="480,960" path="m11660,90l11660,1050m11420,570l11900,570e" filled="false" stroked="true" strokeweight=".25pt" strokecolor="#000000">
              <v:path arrowok="t"/>
              <v:stroke dashstyle="solid"/>
            </v:shape>
            <v:shape style="position:absolute;left:11537;top:447;width:245;height:245" type="#_x0000_t75" stroked="false">
              <v:imagedata r:id="rId10" o:title=""/>
            </v:shape>
            <w10:wrap type="none"/>
          </v:group>
        </w:pict>
      </w:r>
      <w:r>
        <w:rPr>
          <w:b/>
          <w:color w:val="D3AF7E"/>
          <w:sz w:val="21"/>
        </w:rPr>
        <w:t>Access</w:t>
      </w:r>
      <w:r>
        <w:rPr>
          <w:b/>
          <w:color w:val="D3AF7E"/>
          <w:spacing w:val="1"/>
          <w:sz w:val="21"/>
        </w:rPr>
        <w:t> </w:t>
      </w:r>
      <w:r>
        <w:rPr>
          <w:b/>
          <w:color w:val="D3AF7E"/>
          <w:sz w:val="21"/>
        </w:rPr>
        <w:t>to</w:t>
      </w:r>
      <w:r>
        <w:rPr>
          <w:b/>
          <w:color w:val="D3AF7E"/>
          <w:spacing w:val="1"/>
          <w:sz w:val="21"/>
        </w:rPr>
        <w:t> </w:t>
      </w:r>
      <w:r>
        <w:rPr>
          <w:b/>
          <w:color w:val="D3AF7E"/>
          <w:sz w:val="21"/>
        </w:rPr>
        <w:t>Channels</w:t>
      </w:r>
      <w:r>
        <w:rPr>
          <w:b/>
          <w:color w:val="D3AF7E"/>
          <w:spacing w:val="1"/>
          <w:sz w:val="21"/>
        </w:rPr>
        <w:t> </w:t>
      </w:r>
      <w:r>
        <w:rPr>
          <w:b/>
          <w:color w:val="D3AF7E"/>
          <w:sz w:val="21"/>
        </w:rPr>
        <w:t>of</w:t>
      </w:r>
      <w:r>
        <w:rPr>
          <w:b/>
          <w:color w:val="D3AF7E"/>
          <w:spacing w:val="1"/>
          <w:sz w:val="21"/>
        </w:rPr>
        <w:t> </w:t>
      </w:r>
      <w:r>
        <w:rPr>
          <w:b/>
          <w:color w:val="D3AF7E"/>
          <w:sz w:val="21"/>
        </w:rPr>
        <w:t>Distribution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many</w:t>
      </w:r>
      <w:r>
        <w:rPr>
          <w:color w:val="231F20"/>
          <w:spacing w:val="44"/>
        </w:rPr>
        <w:t> </w:t>
      </w:r>
      <w:r>
        <w:rPr>
          <w:color w:val="231F20"/>
        </w:rPr>
        <w:t>new</w:t>
      </w:r>
      <w:r>
        <w:rPr>
          <w:color w:val="231F20"/>
          <w:spacing w:val="44"/>
        </w:rPr>
        <w:t> </w:t>
      </w:r>
      <w:r>
        <w:rPr>
          <w:color w:val="231F20"/>
        </w:rPr>
        <w:t>suppliers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consumer</w:t>
      </w:r>
      <w:r>
        <w:rPr>
          <w:color w:val="231F20"/>
          <w:spacing w:val="1"/>
        </w:rPr>
        <w:t> </w:t>
      </w:r>
      <w:r>
        <w:rPr>
          <w:color w:val="231F20"/>
        </w:rPr>
        <w:t>goods, the principal barrier to entry is likely to be gaining distribution. Limited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channels</w:t>
      </w:r>
      <w:r>
        <w:rPr>
          <w:color w:val="231F20"/>
          <w:spacing w:val="-9"/>
        </w:rPr>
        <w:t> </w:t>
      </w:r>
      <w:r>
        <w:rPr>
          <w:color w:val="231F20"/>
        </w:rPr>
        <w:t>(e.g.,</w:t>
      </w:r>
      <w:r>
        <w:rPr>
          <w:color w:val="231F20"/>
          <w:spacing w:val="-10"/>
        </w:rPr>
        <w:t> </w:t>
      </w:r>
      <w:r>
        <w:rPr>
          <w:color w:val="231F20"/>
        </w:rPr>
        <w:t>shelf</w:t>
      </w:r>
      <w:r>
        <w:rPr>
          <w:color w:val="231F20"/>
          <w:spacing w:val="-9"/>
        </w:rPr>
        <w:t> </w:t>
      </w:r>
      <w:r>
        <w:rPr>
          <w:color w:val="231F20"/>
        </w:rPr>
        <w:t>space),</w:t>
      </w:r>
      <w:r>
        <w:rPr>
          <w:color w:val="231F20"/>
          <w:spacing w:val="-10"/>
        </w:rPr>
        <w:t> </w:t>
      </w:r>
      <w:r>
        <w:rPr>
          <w:color w:val="231F20"/>
        </w:rPr>
        <w:t>risk</w:t>
      </w:r>
      <w:r>
        <w:rPr>
          <w:color w:val="231F20"/>
          <w:spacing w:val="-9"/>
        </w:rPr>
        <w:t> </w:t>
      </w:r>
      <w:r>
        <w:rPr>
          <w:color w:val="231F20"/>
        </w:rPr>
        <w:t>aversion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retailers,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fixed</w:t>
      </w:r>
      <w:r>
        <w:rPr>
          <w:color w:val="231F20"/>
          <w:spacing w:val="-10"/>
        </w:rPr>
        <w:t> </w:t>
      </w:r>
      <w:r>
        <w:rPr>
          <w:color w:val="231F20"/>
        </w:rPr>
        <w:t>costs</w:t>
      </w:r>
      <w:r>
        <w:rPr>
          <w:color w:val="231F20"/>
          <w:spacing w:val="-10"/>
        </w:rPr>
        <w:t> </w:t>
      </w:r>
      <w:r>
        <w:rPr>
          <w:color w:val="231F20"/>
        </w:rPr>
        <w:t>associated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carrying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10"/>
        </w:rPr>
        <w:t> </w:t>
      </w:r>
      <w:r>
        <w:rPr>
          <w:color w:val="231F20"/>
        </w:rPr>
        <w:t>additional</w:t>
      </w:r>
      <w:r>
        <w:rPr>
          <w:color w:val="231F20"/>
          <w:spacing w:val="-9"/>
        </w:rPr>
        <w:t> </w:t>
      </w:r>
      <w:r>
        <w:rPr>
          <w:color w:val="231F20"/>
        </w:rPr>
        <w:t>product</w:t>
      </w:r>
      <w:r>
        <w:rPr>
          <w:color w:val="231F20"/>
          <w:spacing w:val="-10"/>
        </w:rPr>
        <w:t> </w:t>
      </w:r>
      <w:r>
        <w:rPr>
          <w:color w:val="231F20"/>
        </w:rPr>
        <w:t>result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retailers</w:t>
      </w:r>
      <w:r>
        <w:rPr>
          <w:color w:val="231F20"/>
          <w:spacing w:val="-9"/>
        </w:rPr>
        <w:t> </w:t>
      </w:r>
      <w:r>
        <w:rPr>
          <w:color w:val="231F20"/>
        </w:rPr>
        <w:t>being</w:t>
      </w:r>
      <w:r>
        <w:rPr>
          <w:color w:val="231F20"/>
          <w:spacing w:val="1"/>
        </w:rPr>
        <w:t> </w:t>
      </w:r>
      <w:r>
        <w:rPr>
          <w:color w:val="231F20"/>
        </w:rPr>
        <w:t>reluctant to carry a new manufacturer’s product. The battle for supermarket shelf</w:t>
      </w:r>
      <w:r>
        <w:rPr>
          <w:color w:val="231F20"/>
          <w:spacing w:val="1"/>
        </w:rPr>
        <w:t> </w:t>
      </w:r>
      <w:r>
        <w:rPr>
          <w:color w:val="231F20"/>
        </w:rPr>
        <w:t>space between the major food processors (typically involving “slotting fees” to re-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shelf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space)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disadvantages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entrants.</w:t>
      </w:r>
      <w:r>
        <w:rPr>
          <w:color w:val="231F20"/>
          <w:spacing w:val="-10"/>
        </w:rPr>
        <w:t> </w:t>
      </w:r>
      <w:r>
        <w:rPr>
          <w:color w:val="231F20"/>
        </w:rPr>
        <w:t>One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most</w:t>
      </w:r>
      <w:r>
        <w:rPr>
          <w:color w:val="231F20"/>
          <w:spacing w:val="-9"/>
        </w:rPr>
        <w:t> </w:t>
      </w:r>
      <w:r>
        <w:rPr>
          <w:color w:val="231F20"/>
        </w:rPr>
        <w:t>important</w:t>
      </w:r>
      <w:r>
        <w:rPr>
          <w:color w:val="231F20"/>
          <w:spacing w:val="-10"/>
        </w:rPr>
        <w:t> </w:t>
      </w:r>
      <w:r>
        <w:rPr>
          <w:color w:val="231F20"/>
        </w:rPr>
        <w:t>eco-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nomic impacts of the internet has been allowing new businesses to circumvent barriers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distribution.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794" w:right="2881"/>
        <w:jc w:val="both"/>
      </w:pPr>
      <w:r>
        <w:rPr>
          <w:b/>
          <w:color w:val="D3AF7E"/>
          <w:sz w:val="21"/>
        </w:rPr>
        <w:t>Governmental and Legal Barriers</w:t>
      </w:r>
      <w:r>
        <w:rPr>
          <w:b/>
          <w:color w:val="D3AF7E"/>
          <w:spacing w:val="47"/>
          <w:sz w:val="21"/>
        </w:rPr>
        <w:t> </w:t>
      </w:r>
      <w:r>
        <w:rPr>
          <w:color w:val="231F20"/>
        </w:rPr>
        <w:t>Economists from the Chicago School claim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effective</w:t>
      </w:r>
      <w:r>
        <w:rPr>
          <w:color w:val="231F20"/>
          <w:spacing w:val="-5"/>
        </w:rPr>
        <w:t> </w:t>
      </w:r>
      <w:r>
        <w:rPr>
          <w:color w:val="231F20"/>
        </w:rPr>
        <w:t>barriers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entry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government.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taxicabs,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banking,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telecommunications,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broadcasting,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entry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usually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requires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granting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a license by a public authority. From medieval times to the present day, companies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favored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benefited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governments</w:t>
      </w:r>
      <w:r>
        <w:rPr>
          <w:color w:val="231F20"/>
          <w:spacing w:val="-9"/>
        </w:rPr>
        <w:t> </w:t>
      </w:r>
      <w:r>
        <w:rPr>
          <w:color w:val="231F20"/>
        </w:rPr>
        <w:t>granting</w:t>
      </w:r>
      <w:r>
        <w:rPr>
          <w:color w:val="231F20"/>
          <w:spacing w:val="-10"/>
        </w:rPr>
        <w:t> </w:t>
      </w:r>
      <w:r>
        <w:rPr>
          <w:color w:val="231F20"/>
        </w:rPr>
        <w:t>them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10"/>
        </w:rPr>
        <w:t> </w:t>
      </w:r>
      <w:r>
        <w:rPr>
          <w:color w:val="231F20"/>
        </w:rPr>
        <w:t>exclusive</w:t>
      </w:r>
      <w:r>
        <w:rPr>
          <w:color w:val="231F20"/>
          <w:spacing w:val="1"/>
        </w:rPr>
        <w:t> </w:t>
      </w:r>
      <w:r>
        <w:rPr>
          <w:color w:val="231F20"/>
        </w:rPr>
        <w:t>right to ply a particular trade or offer a particular service. In knowledge-intensive</w:t>
      </w:r>
      <w:r>
        <w:rPr>
          <w:color w:val="231F20"/>
          <w:spacing w:val="1"/>
        </w:rPr>
        <w:t> </w:t>
      </w:r>
      <w:r>
        <w:rPr>
          <w:color w:val="231F20"/>
        </w:rPr>
        <w:t>industries,</w:t>
      </w:r>
      <w:r>
        <w:rPr>
          <w:color w:val="231F20"/>
          <w:spacing w:val="-10"/>
        </w:rPr>
        <w:t> </w:t>
      </w:r>
      <w:r>
        <w:rPr>
          <w:color w:val="231F20"/>
        </w:rPr>
        <w:t>patents,</w:t>
      </w:r>
      <w:r>
        <w:rPr>
          <w:color w:val="231F20"/>
          <w:spacing w:val="-9"/>
        </w:rPr>
        <w:t> </w:t>
      </w:r>
      <w:r>
        <w:rPr>
          <w:color w:val="231F20"/>
        </w:rPr>
        <w:t>copyrights,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</w:rPr>
        <w:t>legally</w:t>
      </w:r>
      <w:r>
        <w:rPr>
          <w:color w:val="231F20"/>
          <w:spacing w:val="-10"/>
        </w:rPr>
        <w:t> </w:t>
      </w:r>
      <w:r>
        <w:rPr>
          <w:color w:val="231F20"/>
        </w:rPr>
        <w:t>protected</w:t>
      </w:r>
      <w:r>
        <w:rPr>
          <w:color w:val="231F20"/>
          <w:spacing w:val="-9"/>
        </w:rPr>
        <w:t> </w:t>
      </w:r>
      <w:r>
        <w:rPr>
          <w:color w:val="231F20"/>
        </w:rPr>
        <w:t>forms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intellectual</w:t>
      </w:r>
      <w:r>
        <w:rPr>
          <w:color w:val="231F20"/>
          <w:spacing w:val="-9"/>
        </w:rPr>
        <w:t> </w:t>
      </w:r>
      <w:r>
        <w:rPr>
          <w:color w:val="231F20"/>
        </w:rPr>
        <w:t>prop-</w:t>
      </w:r>
      <w:r>
        <w:rPr>
          <w:color w:val="231F20"/>
          <w:spacing w:val="1"/>
        </w:rPr>
        <w:t> </w:t>
      </w:r>
      <w:r>
        <w:rPr>
          <w:color w:val="231F20"/>
        </w:rPr>
        <w:t>erty are major barriers to entry. Xerox Corporation’s monopolization of the plain-</w:t>
      </w:r>
      <w:r>
        <w:rPr>
          <w:color w:val="231F20"/>
          <w:spacing w:val="1"/>
        </w:rPr>
        <w:t> </w:t>
      </w:r>
      <w:r>
        <w:rPr>
          <w:color w:val="231F20"/>
        </w:rPr>
        <w:t>paper copier industry until the late 1970s was protected by a wall of over 2,000</w:t>
      </w:r>
      <w:r>
        <w:rPr>
          <w:color w:val="231F20"/>
          <w:spacing w:val="1"/>
        </w:rPr>
        <w:t> </w:t>
      </w:r>
      <w:r>
        <w:rPr>
          <w:color w:val="231F20"/>
        </w:rPr>
        <w:t>patents relating to its xerography process. Regulatory requirements and environ-</w:t>
      </w:r>
      <w:r>
        <w:rPr>
          <w:color w:val="231F20"/>
          <w:spacing w:val="1"/>
        </w:rPr>
        <w:t> </w:t>
      </w:r>
      <w:r>
        <w:rPr>
          <w:color w:val="231F20"/>
        </w:rPr>
        <w:t>mental and safety standards often put new entrants at a disadvantage to established</w:t>
      </w:r>
      <w:r>
        <w:rPr>
          <w:color w:val="231F20"/>
          <w:spacing w:val="-42"/>
        </w:rPr>
        <w:t> </w:t>
      </w:r>
      <w:r>
        <w:rPr>
          <w:color w:val="231F20"/>
        </w:rPr>
        <w:t>firms</w:t>
      </w:r>
      <w:r>
        <w:rPr>
          <w:color w:val="231F20"/>
          <w:spacing w:val="4"/>
        </w:rPr>
        <w:t> </w:t>
      </w:r>
      <w:r>
        <w:rPr>
          <w:color w:val="231F20"/>
        </w:rPr>
        <w:t>because</w:t>
      </w:r>
      <w:r>
        <w:rPr>
          <w:color w:val="231F20"/>
          <w:spacing w:val="5"/>
        </w:rPr>
        <w:t> </w:t>
      </w:r>
      <w:r>
        <w:rPr>
          <w:color w:val="231F20"/>
        </w:rPr>
        <w:t>compliance</w:t>
      </w:r>
      <w:r>
        <w:rPr>
          <w:color w:val="231F20"/>
          <w:spacing w:val="4"/>
        </w:rPr>
        <w:t> </w:t>
      </w:r>
      <w:r>
        <w:rPr>
          <w:color w:val="231F20"/>
        </w:rPr>
        <w:t>costs</w:t>
      </w:r>
      <w:r>
        <w:rPr>
          <w:color w:val="231F20"/>
          <w:spacing w:val="5"/>
        </w:rPr>
        <w:t> </w:t>
      </w:r>
      <w:r>
        <w:rPr>
          <w:color w:val="231F20"/>
        </w:rPr>
        <w:t>tend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weigh</w:t>
      </w:r>
      <w:r>
        <w:rPr>
          <w:color w:val="231F20"/>
          <w:spacing w:val="5"/>
        </w:rPr>
        <w:t> </w:t>
      </w:r>
      <w:r>
        <w:rPr>
          <w:color w:val="231F20"/>
        </w:rPr>
        <w:t>more</w:t>
      </w:r>
      <w:r>
        <w:rPr>
          <w:color w:val="231F20"/>
          <w:spacing w:val="4"/>
        </w:rPr>
        <w:t> </w:t>
      </w:r>
      <w:r>
        <w:rPr>
          <w:color w:val="231F20"/>
        </w:rPr>
        <w:t>heavily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newcomers.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794" w:right="2880"/>
        <w:jc w:val="both"/>
      </w:pPr>
      <w:r>
        <w:rPr/>
        <w:pict>
          <v:line style="position:absolute;mso-position-horizontal-relative:page;mso-position-vertical-relative:paragraph;z-index:15772160" from="573pt,45.877052pt" to="589pt,45.877052pt" stroked="true" strokeweight=".2pt" strokecolor="#231f20">
            <v:stroke dashstyle="solid"/>
            <w10:wrap type="none"/>
          </v:line>
        </w:pict>
      </w:r>
      <w:r>
        <w:rPr>
          <w:b/>
          <w:color w:val="D3AF7E"/>
          <w:sz w:val="21"/>
        </w:rPr>
        <w:t>Retaliation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Barriers to entry also depend on the entrants’ expectations as to pos-</w:t>
      </w:r>
      <w:r>
        <w:rPr>
          <w:color w:val="231F20"/>
          <w:spacing w:val="1"/>
        </w:rPr>
        <w:t> </w:t>
      </w:r>
      <w:r>
        <w:rPr>
          <w:color w:val="231F20"/>
        </w:rPr>
        <w:t>sible retaliation by established firms. Retaliation against a new entrant may take the</w:t>
      </w:r>
      <w:r>
        <w:rPr>
          <w:color w:val="231F20"/>
          <w:spacing w:val="1"/>
        </w:rPr>
        <w:t> </w:t>
      </w:r>
      <w:r>
        <w:rPr>
          <w:color w:val="231F20"/>
        </w:rPr>
        <w:t>form of aggressive price-cutting, increased advertising, sales promotion, or litiga-</w:t>
      </w:r>
      <w:r>
        <w:rPr>
          <w:color w:val="231F20"/>
          <w:spacing w:val="1"/>
        </w:rPr>
        <w:t> </w:t>
      </w:r>
      <w:r>
        <w:rPr>
          <w:color w:val="231F20"/>
        </w:rPr>
        <w:t>tion.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major</w:t>
      </w:r>
      <w:r>
        <w:rPr>
          <w:color w:val="231F20"/>
          <w:spacing w:val="9"/>
        </w:rPr>
        <w:t> </w:t>
      </w:r>
      <w:r>
        <w:rPr>
          <w:color w:val="231F20"/>
        </w:rPr>
        <w:t>airlines</w:t>
      </w:r>
      <w:r>
        <w:rPr>
          <w:color w:val="231F20"/>
          <w:spacing w:val="10"/>
        </w:rPr>
        <w:t> </w:t>
      </w:r>
      <w:r>
        <w:rPr>
          <w:color w:val="231F20"/>
        </w:rPr>
        <w:t>have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long</w:t>
      </w:r>
      <w:r>
        <w:rPr>
          <w:color w:val="231F20"/>
          <w:spacing w:val="10"/>
        </w:rPr>
        <w:t> </w:t>
      </w:r>
      <w:r>
        <w:rPr>
          <w:color w:val="231F20"/>
        </w:rPr>
        <w:t>history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retaliation</w:t>
      </w:r>
      <w:r>
        <w:rPr>
          <w:color w:val="231F20"/>
          <w:spacing w:val="10"/>
        </w:rPr>
        <w:t> </w:t>
      </w:r>
      <w:r>
        <w:rPr>
          <w:color w:val="231F20"/>
        </w:rPr>
        <w:t>against</w:t>
      </w:r>
      <w:r>
        <w:rPr>
          <w:color w:val="231F20"/>
          <w:spacing w:val="9"/>
        </w:rPr>
        <w:t> </w:t>
      </w:r>
      <w:r>
        <w:rPr>
          <w:color w:val="231F20"/>
        </w:rPr>
        <w:t>low-cost</w:t>
      </w:r>
      <w:r>
        <w:rPr>
          <w:color w:val="231F20"/>
          <w:spacing w:val="9"/>
        </w:rPr>
        <w:t> </w:t>
      </w:r>
      <w:r>
        <w:rPr>
          <w:color w:val="231F20"/>
        </w:rPr>
        <w:t>entrants.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74208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2889" w:right="1786"/>
        <w:jc w:val="both"/>
      </w:pPr>
      <w:r>
        <w:rPr>
          <w:color w:val="231F20"/>
          <w:spacing w:val="-2"/>
        </w:rPr>
        <w:t>Southwest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budget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airlines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alleged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selective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cuts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American</w:t>
      </w:r>
      <w:r>
        <w:rPr>
          <w:color w:val="231F20"/>
        </w:rPr>
        <w:t> and</w:t>
      </w:r>
      <w:r>
        <w:rPr>
          <w:color w:val="231F20"/>
          <w:spacing w:val="-8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major</w:t>
      </w:r>
      <w:r>
        <w:rPr>
          <w:color w:val="231F20"/>
          <w:spacing w:val="-7"/>
        </w:rPr>
        <w:t> </w:t>
      </w:r>
      <w:r>
        <w:rPr>
          <w:color w:val="231F20"/>
        </w:rPr>
        <w:t>airlines</w:t>
      </w:r>
      <w:r>
        <w:rPr>
          <w:color w:val="231F20"/>
          <w:spacing w:val="-7"/>
        </w:rPr>
        <w:t> </w:t>
      </w:r>
      <w:r>
        <w:rPr>
          <w:color w:val="231F20"/>
        </w:rPr>
        <w:t>amounted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predatory</w:t>
      </w:r>
      <w:r>
        <w:rPr>
          <w:color w:val="231F20"/>
          <w:spacing w:val="-7"/>
        </w:rPr>
        <w:t> </w:t>
      </w:r>
      <w:r>
        <w:rPr>
          <w:color w:val="231F20"/>
        </w:rPr>
        <w:t>pricing</w:t>
      </w:r>
      <w:r>
        <w:rPr>
          <w:color w:val="231F20"/>
          <w:spacing w:val="-7"/>
        </w:rPr>
        <w:t> </w:t>
      </w:r>
      <w:r>
        <w:rPr>
          <w:color w:val="231F20"/>
        </w:rPr>
        <w:t>designed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prevent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entry</w:t>
      </w:r>
      <w:r>
        <w:rPr>
          <w:color w:val="231F20"/>
          <w:spacing w:val="1"/>
        </w:rPr>
        <w:t> </w:t>
      </w:r>
      <w:r>
        <w:rPr>
          <w:color w:val="231F20"/>
        </w:rPr>
        <w:t>into new routes.</w:t>
      </w:r>
      <w:r>
        <w:rPr>
          <w:color w:val="231F20"/>
          <w:vertAlign w:val="superscript"/>
        </w:rPr>
        <w:t>8</w:t>
      </w:r>
      <w:r>
        <w:rPr>
          <w:color w:val="231F20"/>
          <w:vertAlign w:val="baseline"/>
        </w:rPr>
        <w:t> To avoid retaliation by incumbents, new entrants may seek initial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small-scale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entry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into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less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visible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market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segments.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When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Toyota,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Nissan,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Honda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first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entered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US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auto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market,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they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targeted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small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car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segments,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partly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because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this was a segment that had been written off by the Detroit Big Three as inherently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unprofitable.</w:t>
      </w:r>
      <w:r>
        <w:rPr>
          <w:color w:val="231F20"/>
          <w:vertAlign w:val="superscript"/>
        </w:rPr>
        <w:t>9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2890" w:right="1791"/>
        <w:jc w:val="both"/>
      </w:pPr>
      <w:r>
        <w:rPr>
          <w:b/>
          <w:color w:val="D3AF7E"/>
          <w:sz w:val="21"/>
        </w:rPr>
        <w:t>The Effectiveness of Barriers to Entry </w:t>
      </w:r>
      <w:r>
        <w:rPr>
          <w:color w:val="231F20"/>
        </w:rPr>
        <w:t>Empirical research shows industries pro-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tected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entry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barriers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tend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earn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above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average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rates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profit.</w:t>
      </w:r>
      <w:r>
        <w:rPr>
          <w:color w:val="231F20"/>
          <w:w w:val="95"/>
          <w:vertAlign w:val="superscript"/>
        </w:rPr>
        <w:t>10</w:t>
      </w:r>
      <w:r>
        <w:rPr>
          <w:color w:val="231F20"/>
          <w:spacing w:val="-4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Capital</w:t>
      </w:r>
      <w:r>
        <w:rPr>
          <w:color w:val="231F20"/>
          <w:spacing w:val="-5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require-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vertAlign w:val="baseline"/>
        </w:rPr>
        <w:t>ments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advertising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appear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be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particularly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effective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impediments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entry.</w:t>
      </w:r>
      <w:r>
        <w:rPr>
          <w:color w:val="231F20"/>
          <w:vertAlign w:val="superscript"/>
        </w:rPr>
        <w:t>11</w:t>
      </w:r>
    </w:p>
    <w:p>
      <w:pPr>
        <w:pStyle w:val="BodyText"/>
        <w:spacing w:line="244" w:lineRule="auto"/>
        <w:ind w:left="2889" w:right="1787" w:firstLine="240"/>
        <w:jc w:val="both"/>
      </w:pPr>
      <w:r>
        <w:rPr>
          <w:color w:val="231F20"/>
          <w:w w:val="95"/>
        </w:rPr>
        <w:t>The effectiveness of barriers to entry depends on the resources and capabilities that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potential entrants possess. Barriers that are effective against new companies may be</w:t>
      </w:r>
      <w:r>
        <w:rPr>
          <w:color w:val="231F20"/>
          <w:spacing w:val="-43"/>
        </w:rPr>
        <w:t> </w:t>
      </w:r>
      <w:r>
        <w:rPr>
          <w:color w:val="231F20"/>
          <w:w w:val="95"/>
        </w:rPr>
        <w:t>ineffective against established firms that are diversifying from other industries. George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Yip found no evidence that entry barriers deterred new entry.</w:t>
      </w:r>
      <w:r>
        <w:rPr>
          <w:color w:val="231F20"/>
          <w:vertAlign w:val="superscript"/>
        </w:rPr>
        <w:t>12</w:t>
      </w:r>
      <w:r>
        <w:rPr>
          <w:color w:val="231F20"/>
          <w:vertAlign w:val="baseline"/>
        </w:rPr>
        <w:t> Some entrants pos-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1"/>
          <w:vertAlign w:val="baseline"/>
        </w:rPr>
        <w:t>sessed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resources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that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allowed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them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to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surmount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barriers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spacing w:val="-1"/>
          <w:vertAlign w:val="baseline"/>
        </w:rPr>
        <w:t>and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compete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against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incum-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2"/>
          <w:vertAlign w:val="baseline"/>
        </w:rPr>
        <w:t>bent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firms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using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spacing w:val="-2"/>
          <w:vertAlign w:val="baseline"/>
        </w:rPr>
        <w:t>similar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strategies.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Thus,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spacing w:val="-2"/>
          <w:vertAlign w:val="baseline"/>
        </w:rPr>
        <w:t>Mars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used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its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spacing w:val="-2"/>
          <w:vertAlign w:val="baseline"/>
        </w:rPr>
        <w:t>strong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position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spacing w:val="-1"/>
          <w:vertAlign w:val="baseline"/>
        </w:rPr>
        <w:t>in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confectionery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to enter the ice cream market, while Virgin has used its brand name to enter a wide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range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industries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from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airlines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telecommunications.</w:t>
      </w:r>
    </w:p>
    <w:p>
      <w:pPr>
        <w:pStyle w:val="BodyText"/>
        <w:spacing w:before="10"/>
        <w:rPr>
          <w:sz w:val="28"/>
        </w:rPr>
      </w:pPr>
    </w:p>
    <w:p>
      <w:pPr>
        <w:pStyle w:val="Heading3"/>
      </w:pPr>
      <w:r>
        <w:rPr>
          <w:color w:val="D3AF7E"/>
          <w:w w:val="110"/>
        </w:rPr>
        <w:t>Rivalry</w:t>
      </w:r>
      <w:r>
        <w:rPr>
          <w:color w:val="D3AF7E"/>
          <w:spacing w:val="-2"/>
          <w:w w:val="110"/>
        </w:rPr>
        <w:t> </w:t>
      </w:r>
      <w:r>
        <w:rPr>
          <w:color w:val="D3AF7E"/>
          <w:w w:val="110"/>
        </w:rPr>
        <w:t>Between</w:t>
      </w:r>
      <w:r>
        <w:rPr>
          <w:color w:val="D3AF7E"/>
          <w:spacing w:val="-1"/>
          <w:w w:val="110"/>
        </w:rPr>
        <w:t> </w:t>
      </w:r>
      <w:r>
        <w:rPr>
          <w:color w:val="D3AF7E"/>
          <w:w w:val="110"/>
        </w:rPr>
        <w:t>Established</w:t>
      </w:r>
      <w:r>
        <w:rPr>
          <w:color w:val="D3AF7E"/>
          <w:spacing w:val="-2"/>
          <w:w w:val="110"/>
        </w:rPr>
        <w:t> </w:t>
      </w:r>
      <w:r>
        <w:rPr>
          <w:color w:val="D3AF7E"/>
          <w:w w:val="110"/>
        </w:rPr>
        <w:t>Competitors</w:t>
      </w:r>
    </w:p>
    <w:p>
      <w:pPr>
        <w:pStyle w:val="BodyText"/>
        <w:spacing w:line="244" w:lineRule="auto" w:before="119"/>
        <w:ind w:left="2890" w:right="1785"/>
        <w:jc w:val="both"/>
      </w:pPr>
      <w:r>
        <w:rPr/>
        <w:pict>
          <v:group style="position:absolute;margin-left:0pt;margin-top:9.951953pt;width:23pt;height:48pt;mso-position-horizontal-relative:page;mso-position-vertical-relative:paragraph;z-index:15775232" coordorigin="0,199" coordsize="460,960">
            <v:shape style="position:absolute;left:0;top:199;width:460;height:960" coordorigin="0,199" coordsize="460,960" path="m220,199l220,1159m0,679l460,679e" filled="false" stroked="true" strokeweight=".25pt" strokecolor="#000000">
              <v:path arrowok="t"/>
              <v:stroke dashstyle="solid"/>
            </v:shape>
            <v:shape style="position:absolute;left:97;top:556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9.951953pt;width:24pt;height:48pt;mso-position-horizontal-relative:page;mso-position-vertical-relative:paragraph;z-index:15775744" coordorigin="11420,199" coordsize="480,960">
            <v:shape style="position:absolute;left:11420;top:199;width:480;height:960" coordorigin="11420,199" coordsize="480,960" path="m11660,199l11660,1159m11420,679l11900,679e" filled="false" stroked="true" strokeweight=".25pt" strokecolor="#000000">
              <v:path arrowok="t"/>
              <v:stroke dashstyle="solid"/>
            </v:shape>
            <v:shape style="position:absolute;left:11537;top:556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For most industries, the major determinant of the overall state of competition and</w:t>
      </w:r>
      <w:r>
        <w:rPr>
          <w:color w:val="231F20"/>
          <w:spacing w:val="1"/>
        </w:rPr>
        <w:t> </w:t>
      </w:r>
      <w:r>
        <w:rPr>
          <w:color w:val="231F20"/>
        </w:rPr>
        <w:t>the general level of profitability is competition among the firms within the industry.</w:t>
      </w:r>
      <w:r>
        <w:rPr>
          <w:color w:val="231F20"/>
          <w:spacing w:val="1"/>
        </w:rPr>
        <w:t> </w:t>
      </w:r>
      <w:r>
        <w:rPr>
          <w:color w:val="231F20"/>
        </w:rPr>
        <w:t>In some industries, firms compete aggressively – sometimes to the extent that prices</w:t>
      </w:r>
      <w:r>
        <w:rPr>
          <w:color w:val="231F20"/>
          <w:spacing w:val="-42"/>
        </w:rPr>
        <w:t> </w:t>
      </w:r>
      <w:r>
        <w:rPr>
          <w:color w:val="231F20"/>
        </w:rPr>
        <w:t>are pushed below the level of costs and industry-wide losses are incurred. In other</w:t>
      </w:r>
      <w:r>
        <w:rPr>
          <w:color w:val="231F20"/>
          <w:spacing w:val="1"/>
        </w:rPr>
        <w:t> </w:t>
      </w:r>
      <w:r>
        <w:rPr>
          <w:color w:val="231F20"/>
        </w:rPr>
        <w:t>industries,</w:t>
      </w:r>
      <w:r>
        <w:rPr>
          <w:color w:val="231F20"/>
          <w:spacing w:val="-8"/>
        </w:rPr>
        <w:t> </w:t>
      </w:r>
      <w:r>
        <w:rPr>
          <w:color w:val="231F20"/>
        </w:rPr>
        <w:t>price</w:t>
      </w:r>
      <w:r>
        <w:rPr>
          <w:color w:val="231F20"/>
          <w:spacing w:val="-8"/>
        </w:rPr>
        <w:t> </w:t>
      </w:r>
      <w:r>
        <w:rPr>
          <w:color w:val="231F20"/>
        </w:rPr>
        <w:t>competition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muted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rivalry</w:t>
      </w:r>
      <w:r>
        <w:rPr>
          <w:color w:val="231F20"/>
          <w:spacing w:val="-7"/>
        </w:rPr>
        <w:t> </w:t>
      </w:r>
      <w:r>
        <w:rPr>
          <w:color w:val="231F20"/>
        </w:rPr>
        <w:t>focuses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advertising,</w:t>
      </w:r>
      <w:r>
        <w:rPr>
          <w:color w:val="231F20"/>
          <w:spacing w:val="-8"/>
        </w:rPr>
        <w:t> </w:t>
      </w:r>
      <w:r>
        <w:rPr>
          <w:color w:val="231F20"/>
        </w:rPr>
        <w:t>innovation,</w:t>
      </w:r>
      <w:r>
        <w:rPr>
          <w:color w:val="231F20"/>
          <w:spacing w:val="1"/>
        </w:rPr>
        <w:t> </w:t>
      </w:r>
      <w:r>
        <w:rPr>
          <w:color w:val="231F20"/>
        </w:rPr>
        <w:t>and other nonprice dimensions. The intensity of competition between established</w:t>
      </w:r>
      <w:r>
        <w:rPr>
          <w:color w:val="231F20"/>
          <w:spacing w:val="1"/>
        </w:rPr>
        <w:t> </w:t>
      </w:r>
      <w:r>
        <w:rPr>
          <w:color w:val="231F20"/>
        </w:rPr>
        <w:t>firms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result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interactions</w:t>
      </w:r>
      <w:r>
        <w:rPr>
          <w:color w:val="231F20"/>
          <w:spacing w:val="4"/>
        </w:rPr>
        <w:t> </w:t>
      </w:r>
      <w:r>
        <w:rPr>
          <w:color w:val="231F20"/>
        </w:rPr>
        <w:t>between</w:t>
      </w:r>
      <w:r>
        <w:rPr>
          <w:color w:val="231F20"/>
          <w:spacing w:val="4"/>
        </w:rPr>
        <w:t> </w:t>
      </w:r>
      <w:r>
        <w:rPr>
          <w:color w:val="231F20"/>
        </w:rPr>
        <w:t>six</w:t>
      </w:r>
      <w:r>
        <w:rPr>
          <w:color w:val="231F20"/>
          <w:spacing w:val="4"/>
        </w:rPr>
        <w:t> </w:t>
      </w:r>
      <w:r>
        <w:rPr>
          <w:color w:val="231F20"/>
        </w:rPr>
        <w:t>factors.</w:t>
      </w:r>
      <w:r>
        <w:rPr>
          <w:color w:val="231F20"/>
          <w:spacing w:val="4"/>
        </w:rPr>
        <w:t> </w:t>
      </w:r>
      <w:r>
        <w:rPr>
          <w:color w:val="231F20"/>
        </w:rPr>
        <w:t>Let</w:t>
      </w:r>
      <w:r>
        <w:rPr>
          <w:color w:val="231F20"/>
          <w:spacing w:val="4"/>
        </w:rPr>
        <w:t> </w:t>
      </w:r>
      <w:r>
        <w:rPr>
          <w:color w:val="231F20"/>
        </w:rPr>
        <w:t>us</w:t>
      </w:r>
      <w:r>
        <w:rPr>
          <w:color w:val="231F20"/>
          <w:spacing w:val="4"/>
        </w:rPr>
        <w:t> </w:t>
      </w:r>
      <w:r>
        <w:rPr>
          <w:color w:val="231F20"/>
        </w:rPr>
        <w:t>look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each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them.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2889" w:right="1786"/>
        <w:jc w:val="both"/>
      </w:pPr>
      <w:r>
        <w:rPr/>
        <w:pict>
          <v:line style="position:absolute;mso-position-horizontal-relative:page;mso-position-vertical-relative:paragraph;z-index:15774720" from="5pt,226.107056pt" to="22.48pt,226.107056pt" stroked="true" strokeweight=".2pt" strokecolor="#231f20">
            <v:stroke dashstyle="solid"/>
            <w10:wrap type="none"/>
          </v:line>
        </w:pict>
      </w:r>
      <w:r>
        <w:rPr>
          <w:b/>
          <w:color w:val="D3AF7E"/>
          <w:sz w:val="21"/>
        </w:rPr>
        <w:t>Concentration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Seller concentration refers to the number and size distribution of</w:t>
      </w:r>
      <w:r>
        <w:rPr>
          <w:color w:val="231F20"/>
          <w:spacing w:val="1"/>
        </w:rPr>
        <w:t> </w:t>
      </w:r>
      <w:r>
        <w:rPr>
          <w:color w:val="231F20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</w:rPr>
        <w:t>competing</w:t>
      </w:r>
      <w:r>
        <w:rPr>
          <w:color w:val="231F20"/>
          <w:spacing w:val="-10"/>
        </w:rPr>
        <w:t> </w:t>
      </w:r>
      <w:r>
        <w:rPr>
          <w:color w:val="231F20"/>
        </w:rPr>
        <w:t>within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market.</w:t>
      </w:r>
      <w:r>
        <w:rPr>
          <w:color w:val="231F20"/>
          <w:spacing w:val="-10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most</w:t>
      </w:r>
      <w:r>
        <w:rPr>
          <w:color w:val="231F20"/>
          <w:spacing w:val="-10"/>
        </w:rPr>
        <w:t> </w:t>
      </w:r>
      <w:r>
        <w:rPr>
          <w:color w:val="231F20"/>
        </w:rPr>
        <w:t>commonly</w:t>
      </w:r>
      <w:r>
        <w:rPr>
          <w:color w:val="231F20"/>
          <w:spacing w:val="-10"/>
        </w:rPr>
        <w:t> </w:t>
      </w:r>
      <w:r>
        <w:rPr>
          <w:color w:val="231F20"/>
        </w:rPr>
        <w:t>measured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concentration</w:t>
      </w:r>
      <w:r>
        <w:rPr>
          <w:i/>
          <w:color w:val="231F20"/>
          <w:spacing w:val="-42"/>
        </w:rPr>
        <w:t> </w:t>
      </w:r>
      <w:r>
        <w:rPr>
          <w:i/>
          <w:color w:val="231F20"/>
        </w:rPr>
        <w:t>ratio</w:t>
      </w:r>
      <w:r>
        <w:rPr>
          <w:color w:val="231F20"/>
        </w:rPr>
        <w:t>: the combined market share of the leading producers. For example, the four-</w:t>
      </w:r>
      <w:r>
        <w:rPr>
          <w:color w:val="231F20"/>
          <w:spacing w:val="1"/>
        </w:rPr>
        <w:t> </w:t>
      </w:r>
      <w:r>
        <w:rPr>
          <w:color w:val="231F20"/>
        </w:rPr>
        <w:t>firm concentration ratio (</w:t>
      </w:r>
      <w:r>
        <w:rPr>
          <w:i/>
          <w:color w:val="231F20"/>
        </w:rPr>
        <w:t>CR4</w:t>
      </w:r>
      <w:r>
        <w:rPr>
          <w:color w:val="231F20"/>
        </w:rPr>
        <w:t>) is the market share of the four largest producers. In</w:t>
      </w:r>
      <w:r>
        <w:rPr>
          <w:color w:val="231F20"/>
          <w:spacing w:val="1"/>
        </w:rPr>
        <w:t> </w:t>
      </w:r>
      <w:r>
        <w:rPr>
          <w:color w:val="231F20"/>
        </w:rPr>
        <w:t>markets dominated by a single firm (e.g., Microsoft in PC operating systems, or UST</w:t>
      </w:r>
      <w:r>
        <w:rPr>
          <w:color w:val="231F20"/>
          <w:spacing w:val="1"/>
        </w:rPr>
        <w:t> </w:t>
      </w:r>
      <w:r>
        <w:rPr>
          <w:color w:val="231F20"/>
        </w:rPr>
        <w:t>in the US smokeless tobacco market), the dominant firm can exercise considerable</w:t>
      </w:r>
      <w:r>
        <w:rPr>
          <w:color w:val="231F20"/>
          <w:spacing w:val="1"/>
        </w:rPr>
        <w:t> </w:t>
      </w:r>
      <w:r>
        <w:rPr>
          <w:color w:val="231F20"/>
        </w:rPr>
        <w:t>discretion over the prices it charges. Where a market is dominated by a small group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leading</w:t>
      </w:r>
      <w:r>
        <w:rPr>
          <w:color w:val="231F20"/>
          <w:spacing w:val="-7"/>
        </w:rPr>
        <w:t> </w:t>
      </w:r>
      <w:r>
        <w:rPr>
          <w:color w:val="231F20"/>
        </w:rPr>
        <w:t>companies</w:t>
      </w:r>
      <w:r>
        <w:rPr>
          <w:color w:val="231F20"/>
          <w:spacing w:val="-6"/>
        </w:rPr>
        <w:t> </w:t>
      </w:r>
      <w:r>
        <w:rPr>
          <w:color w:val="231F20"/>
        </w:rPr>
        <w:t>(an</w:t>
      </w:r>
      <w:r>
        <w:rPr>
          <w:color w:val="231F20"/>
          <w:spacing w:val="-7"/>
        </w:rPr>
        <w:t> </w:t>
      </w:r>
      <w:r>
        <w:rPr>
          <w:color w:val="231F20"/>
        </w:rPr>
        <w:t>oligopoly),</w:t>
      </w:r>
      <w:r>
        <w:rPr>
          <w:color w:val="231F20"/>
          <w:spacing w:val="-7"/>
        </w:rPr>
        <w:t> </w:t>
      </w:r>
      <w:r>
        <w:rPr>
          <w:color w:val="231F20"/>
        </w:rPr>
        <w:t>price</w:t>
      </w:r>
      <w:r>
        <w:rPr>
          <w:color w:val="231F20"/>
          <w:spacing w:val="-6"/>
        </w:rPr>
        <w:t> </w:t>
      </w:r>
      <w:r>
        <w:rPr>
          <w:color w:val="231F20"/>
        </w:rPr>
        <w:t>competition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restrained,</w:t>
      </w:r>
      <w:r>
        <w:rPr>
          <w:color w:val="231F20"/>
          <w:spacing w:val="-6"/>
        </w:rPr>
        <w:t> </w:t>
      </w:r>
      <w:r>
        <w:rPr>
          <w:color w:val="231F20"/>
        </w:rPr>
        <w:t>either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outright</w:t>
      </w:r>
      <w:r>
        <w:rPr>
          <w:color w:val="231F20"/>
          <w:spacing w:val="-10"/>
        </w:rPr>
        <w:t> </w:t>
      </w:r>
      <w:r>
        <w:rPr>
          <w:color w:val="231F20"/>
        </w:rPr>
        <w:t>collusion,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</w:rPr>
        <w:t>commonly</w:t>
      </w:r>
      <w:r>
        <w:rPr>
          <w:color w:val="231F20"/>
          <w:spacing w:val="-9"/>
        </w:rPr>
        <w:t> </w:t>
      </w:r>
      <w:r>
        <w:rPr>
          <w:color w:val="231F20"/>
        </w:rPr>
        <w:t>through</w:t>
      </w:r>
      <w:r>
        <w:rPr>
          <w:color w:val="231F20"/>
          <w:spacing w:val="-10"/>
        </w:rPr>
        <w:t> </w:t>
      </w:r>
      <w:r>
        <w:rPr>
          <w:color w:val="231F20"/>
        </w:rPr>
        <w:t>“parallelism”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pricing</w:t>
      </w:r>
      <w:r>
        <w:rPr>
          <w:color w:val="231F20"/>
          <w:spacing w:val="-10"/>
        </w:rPr>
        <w:t> </w:t>
      </w:r>
      <w:r>
        <w:rPr>
          <w:color w:val="231F20"/>
        </w:rPr>
        <w:t>decisions.</w:t>
      </w:r>
      <w:r>
        <w:rPr>
          <w:color w:val="231F20"/>
          <w:vertAlign w:val="superscript"/>
        </w:rPr>
        <w:t>13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Thus, in markets dominated by two companies, such as alkaline batteries (Duracell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and Energizer), color film (Kodak and Fuji), and soft drinks (Coke and Pepsi), prices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tend to be similar and competition focuses on advertising, promotion, and product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development.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As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number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firms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supplying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a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market</w:t>
      </w:r>
      <w:r>
        <w:rPr>
          <w:color w:val="231F20"/>
          <w:spacing w:val="26"/>
          <w:vertAlign w:val="baseline"/>
        </w:rPr>
        <w:t> </w:t>
      </w:r>
      <w:r>
        <w:rPr>
          <w:color w:val="231F20"/>
          <w:vertAlign w:val="baseline"/>
        </w:rPr>
        <w:t>increases,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coordination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of prices becomes more difficult, and the likelihood that one firm will initiate price-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cutting increases. However, despite the common observation that the elimination of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 competitor reduces price competition, while the entry of a new competitor stimu-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spacing w:val="-2"/>
          <w:vertAlign w:val="baseline"/>
        </w:rPr>
        <w:t>lates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it,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systematic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evidence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of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the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spacing w:val="-2"/>
          <w:vertAlign w:val="baseline"/>
        </w:rPr>
        <w:t>impact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of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2"/>
          <w:vertAlign w:val="baseline"/>
        </w:rPr>
        <w:t>seller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concentration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on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spacing w:val="-1"/>
          <w:vertAlign w:val="baseline"/>
        </w:rPr>
        <w:t>profitability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is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spacing w:val="-1"/>
          <w:vertAlign w:val="baseline"/>
        </w:rPr>
        <w:t>sur-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prisingly weak. Richard Schmalensee concluded that: “The relation, if any, between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seller concentration and profitability is weak statistically and the estimated effect is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usually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small.”</w:t>
      </w:r>
      <w:r>
        <w:rPr>
          <w:color w:val="231F20"/>
          <w:vertAlign w:val="superscript"/>
        </w:rPr>
        <w:t>14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928768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44" w:lineRule="auto" w:before="1"/>
        <w:ind w:left="1794" w:right="2881"/>
        <w:jc w:val="both"/>
      </w:pPr>
      <w:r>
        <w:rPr>
          <w:b/>
          <w:color w:val="D3AF7E"/>
          <w:sz w:val="21"/>
        </w:rPr>
        <w:t>Diversity of Competitors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The extent to which a group of firms can avoid price</w:t>
      </w:r>
      <w:r>
        <w:rPr>
          <w:color w:val="231F20"/>
          <w:spacing w:val="1"/>
        </w:rPr>
        <w:t> </w:t>
      </w:r>
      <w:r>
        <w:rPr>
          <w:color w:val="231F20"/>
        </w:rPr>
        <w:t>competition in favor of collusive pricing practices depends on how similar they are</w:t>
      </w:r>
      <w:r>
        <w:rPr>
          <w:color w:val="231F20"/>
          <w:spacing w:val="1"/>
        </w:rPr>
        <w:t> </w:t>
      </w:r>
      <w:r>
        <w:rPr>
          <w:color w:val="231F20"/>
        </w:rPr>
        <w:t>in their origins, objectives, costs, and strategies. The cozy atmosphere of the US auto</w:t>
      </w:r>
      <w:r>
        <w:rPr>
          <w:color w:val="231F20"/>
          <w:spacing w:val="1"/>
        </w:rPr>
        <w:t> </w:t>
      </w:r>
      <w:r>
        <w:rPr>
          <w:color w:val="231F20"/>
        </w:rPr>
        <w:t>industry prior to the advent of import competition was greatly assisted by the sim-</w:t>
      </w:r>
      <w:r>
        <w:rPr>
          <w:color w:val="231F20"/>
          <w:spacing w:val="1"/>
        </w:rPr>
        <w:t> </w:t>
      </w:r>
      <w:r>
        <w:rPr>
          <w:color w:val="231F20"/>
        </w:rPr>
        <w:t>ilarities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companies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terms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cost</w:t>
      </w:r>
      <w:r>
        <w:rPr>
          <w:color w:val="231F20"/>
          <w:spacing w:val="-7"/>
        </w:rPr>
        <w:t> </w:t>
      </w:r>
      <w:r>
        <w:rPr>
          <w:color w:val="231F20"/>
        </w:rPr>
        <w:t>structures,</w:t>
      </w:r>
      <w:r>
        <w:rPr>
          <w:color w:val="231F20"/>
          <w:spacing w:val="-8"/>
        </w:rPr>
        <w:t> </w:t>
      </w:r>
      <w:r>
        <w:rPr>
          <w:color w:val="231F20"/>
        </w:rPr>
        <w:t>strategies,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top</w:t>
      </w:r>
      <w:r>
        <w:rPr>
          <w:color w:val="231F20"/>
          <w:spacing w:val="-7"/>
        </w:rPr>
        <w:t> </w:t>
      </w:r>
      <w:r>
        <w:rPr>
          <w:color w:val="231F20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</w:rPr>
        <w:t>mindsets. The intense competition that affects the car markets of Europe and North</w:t>
      </w:r>
      <w:r>
        <w:rPr>
          <w:color w:val="231F20"/>
          <w:spacing w:val="1"/>
        </w:rPr>
        <w:t> </w:t>
      </w:r>
      <w:r>
        <w:rPr>
          <w:color w:val="231F20"/>
        </w:rPr>
        <w:t>America today is partly due to the different national origins, costs, strategies,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styles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competing</w:t>
      </w:r>
      <w:r>
        <w:rPr>
          <w:color w:val="231F20"/>
          <w:spacing w:val="-10"/>
        </w:rPr>
        <w:t> </w:t>
      </w:r>
      <w:r>
        <w:rPr>
          <w:color w:val="231F20"/>
        </w:rPr>
        <w:t>firms.</w:t>
      </w:r>
      <w:r>
        <w:rPr>
          <w:color w:val="231F20"/>
          <w:spacing w:val="-10"/>
        </w:rPr>
        <w:t> </w:t>
      </w:r>
      <w:r>
        <w:rPr>
          <w:color w:val="231F20"/>
        </w:rPr>
        <w:t>Similarly,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key</w:t>
      </w:r>
      <w:r>
        <w:rPr>
          <w:color w:val="231F20"/>
          <w:spacing w:val="-10"/>
        </w:rPr>
        <w:t> </w:t>
      </w:r>
      <w:r>
        <w:rPr>
          <w:color w:val="231F20"/>
        </w:rPr>
        <w:t>challenge</w:t>
      </w:r>
      <w:r>
        <w:rPr>
          <w:color w:val="231F20"/>
          <w:spacing w:val="-10"/>
        </w:rPr>
        <w:t> </w:t>
      </w:r>
      <w:r>
        <w:rPr>
          <w:color w:val="231F20"/>
        </w:rPr>
        <w:t>faced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OPEC</w:t>
      </w:r>
      <w:r>
        <w:rPr>
          <w:color w:val="231F20"/>
          <w:spacing w:val="-42"/>
        </w:rPr>
        <w:t> </w:t>
      </w:r>
      <w:r>
        <w:rPr>
          <w:color w:val="231F20"/>
        </w:rPr>
        <w:t>is agreeing and enforcing output quotas among member countries that are sharply</w:t>
      </w:r>
      <w:r>
        <w:rPr>
          <w:color w:val="231F20"/>
          <w:spacing w:val="1"/>
        </w:rPr>
        <w:t> </w:t>
      </w:r>
      <w:r>
        <w:rPr>
          <w:color w:val="231F20"/>
        </w:rPr>
        <w:t>different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terms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objectives,</w:t>
      </w:r>
      <w:r>
        <w:rPr>
          <w:color w:val="231F20"/>
          <w:spacing w:val="9"/>
        </w:rPr>
        <w:t> </w:t>
      </w:r>
      <w:r>
        <w:rPr>
          <w:color w:val="231F20"/>
        </w:rPr>
        <w:t>production</w:t>
      </w:r>
      <w:r>
        <w:rPr>
          <w:color w:val="231F20"/>
          <w:spacing w:val="8"/>
        </w:rPr>
        <w:t> </w:t>
      </w:r>
      <w:r>
        <w:rPr>
          <w:color w:val="231F20"/>
        </w:rPr>
        <w:t>costs,</w:t>
      </w:r>
      <w:r>
        <w:rPr>
          <w:color w:val="231F20"/>
          <w:spacing w:val="9"/>
        </w:rPr>
        <w:t> </w:t>
      </w:r>
      <w:r>
        <w:rPr>
          <w:color w:val="231F20"/>
        </w:rPr>
        <w:t>politics,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religion.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794" w:right="2882"/>
        <w:jc w:val="both"/>
      </w:pPr>
      <w:r>
        <w:rPr>
          <w:b/>
          <w:color w:val="D3AF7E"/>
          <w:sz w:val="21"/>
        </w:rPr>
        <w:t>Product Differentiation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The more similar the offerings among rival firms, the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-9"/>
        </w:rPr>
        <w:t> </w:t>
      </w:r>
      <w:r>
        <w:rPr>
          <w:color w:val="231F20"/>
        </w:rPr>
        <w:t>willing</w:t>
      </w:r>
      <w:r>
        <w:rPr>
          <w:color w:val="231F20"/>
          <w:spacing w:val="-9"/>
        </w:rPr>
        <w:t> </w:t>
      </w:r>
      <w:r>
        <w:rPr>
          <w:color w:val="231F20"/>
        </w:rPr>
        <w:t>customers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substitute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greater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incentive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firms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cut</w:t>
      </w:r>
      <w:r>
        <w:rPr>
          <w:color w:val="231F20"/>
          <w:spacing w:val="1"/>
        </w:rPr>
        <w:t> </w:t>
      </w:r>
      <w:r>
        <w:rPr>
          <w:color w:val="231F20"/>
        </w:rPr>
        <w:t>prices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increase</w:t>
      </w:r>
      <w:r>
        <w:rPr>
          <w:color w:val="231F20"/>
          <w:spacing w:val="-4"/>
        </w:rPr>
        <w:t> </w:t>
      </w:r>
      <w:r>
        <w:rPr>
          <w:color w:val="231F20"/>
        </w:rPr>
        <w:t>sales.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products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rival</w:t>
      </w:r>
      <w:r>
        <w:rPr>
          <w:color w:val="231F20"/>
          <w:spacing w:val="-4"/>
        </w:rPr>
        <w:t> </w:t>
      </w:r>
      <w:r>
        <w:rPr>
          <w:color w:val="231F20"/>
        </w:rPr>
        <w:t>firms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virtually</w:t>
      </w:r>
      <w:r>
        <w:rPr>
          <w:color w:val="231F20"/>
          <w:spacing w:val="-4"/>
        </w:rPr>
        <w:t> </w:t>
      </w:r>
      <w:r>
        <w:rPr>
          <w:color w:val="231F20"/>
        </w:rPr>
        <w:t>indistinguish-</w:t>
      </w:r>
      <w:r>
        <w:rPr>
          <w:color w:val="231F20"/>
          <w:spacing w:val="1"/>
        </w:rPr>
        <w:t> </w:t>
      </w:r>
      <w:r>
        <w:rPr>
          <w:color w:val="231F20"/>
        </w:rPr>
        <w:t>able, the product is a commodity and price is the sole basis for competition. Com-</w:t>
      </w:r>
      <w:r>
        <w:rPr>
          <w:color w:val="231F20"/>
          <w:spacing w:val="1"/>
        </w:rPr>
        <w:t> </w:t>
      </w:r>
      <w:r>
        <w:rPr>
          <w:color w:val="231F20"/>
        </w:rPr>
        <w:t>modity</w:t>
      </w:r>
      <w:r>
        <w:rPr>
          <w:color w:val="231F20"/>
          <w:spacing w:val="-8"/>
        </w:rPr>
        <w:t> </w:t>
      </w:r>
      <w:r>
        <w:rPr>
          <w:color w:val="231F20"/>
        </w:rPr>
        <w:t>industries</w:t>
      </w:r>
      <w:r>
        <w:rPr>
          <w:color w:val="231F20"/>
          <w:spacing w:val="-8"/>
        </w:rPr>
        <w:t> </w:t>
      </w:r>
      <w:r>
        <w:rPr>
          <w:color w:val="231F20"/>
        </w:rPr>
        <w:t>such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agriculture,</w:t>
      </w:r>
      <w:r>
        <w:rPr>
          <w:color w:val="231F20"/>
          <w:spacing w:val="-8"/>
        </w:rPr>
        <w:t> </w:t>
      </w:r>
      <w:r>
        <w:rPr>
          <w:color w:val="231F20"/>
        </w:rPr>
        <w:t>mining,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petrochemicals</w:t>
      </w:r>
      <w:r>
        <w:rPr>
          <w:color w:val="231F20"/>
          <w:spacing w:val="-8"/>
        </w:rPr>
        <w:t> </w:t>
      </w:r>
      <w:r>
        <w:rPr>
          <w:color w:val="231F20"/>
        </w:rPr>
        <w:t>tend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plagued</w:t>
      </w:r>
      <w:r>
        <w:rPr>
          <w:color w:val="231F20"/>
          <w:spacing w:val="1"/>
        </w:rPr>
        <w:t> </w:t>
      </w:r>
      <w:r>
        <w:rPr>
          <w:color w:val="231F20"/>
        </w:rPr>
        <w:t>by price wars and low profits. By contrast, in industries where products are highly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differentiated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(perfumes,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pharmaceuticals,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restaurants,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management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consulting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services),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competition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tends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weak,</w:t>
      </w:r>
      <w:r>
        <w:rPr>
          <w:color w:val="231F20"/>
          <w:spacing w:val="-10"/>
        </w:rPr>
        <w:t> </w:t>
      </w:r>
      <w:r>
        <w:rPr>
          <w:color w:val="231F20"/>
        </w:rPr>
        <w:t>even</w:t>
      </w:r>
      <w:r>
        <w:rPr>
          <w:color w:val="231F20"/>
          <w:spacing w:val="-10"/>
        </w:rPr>
        <w:t> </w:t>
      </w:r>
      <w:r>
        <w:rPr>
          <w:color w:val="231F20"/>
        </w:rPr>
        <w:t>though</w:t>
      </w:r>
      <w:r>
        <w:rPr>
          <w:color w:val="231F20"/>
          <w:spacing w:val="-9"/>
        </w:rPr>
        <w:t> </w:t>
      </w:r>
      <w:r>
        <w:rPr>
          <w:color w:val="231F20"/>
        </w:rPr>
        <w:t>there</w:t>
      </w:r>
      <w:r>
        <w:rPr>
          <w:color w:val="231F20"/>
          <w:spacing w:val="-10"/>
        </w:rPr>
        <w:t> </w:t>
      </w:r>
      <w:r>
        <w:rPr>
          <w:color w:val="231F20"/>
        </w:rPr>
        <w:t>may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many</w:t>
      </w:r>
      <w:r>
        <w:rPr>
          <w:color w:val="231F20"/>
          <w:spacing w:val="-9"/>
        </w:rPr>
        <w:t> </w:t>
      </w:r>
      <w:r>
        <w:rPr>
          <w:color w:val="231F20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</w:rPr>
        <w:t>competing.</w:t>
      </w:r>
    </w:p>
    <w:p>
      <w:pPr>
        <w:pStyle w:val="BodyText"/>
      </w:pPr>
    </w:p>
    <w:p>
      <w:pPr>
        <w:pStyle w:val="BodyText"/>
        <w:spacing w:line="244" w:lineRule="auto"/>
        <w:ind w:left="1794" w:right="2880"/>
        <w:jc w:val="both"/>
      </w:pPr>
      <w:r>
        <w:rPr/>
        <w:pict>
          <v:group style="position:absolute;margin-left:0pt;margin-top:28.477051pt;width:23pt;height:48pt;mso-position-horizontal-relative:page;mso-position-vertical-relative:paragraph;z-index:15777280" coordorigin="0,570" coordsize="460,960">
            <v:shape style="position:absolute;left:0;top:569;width:460;height:960" coordorigin="0,570" coordsize="460,960" path="m220,570l220,1530m0,1050l460,1050e" filled="false" stroked="true" strokeweight=".25pt" strokecolor="#000000">
              <v:path arrowok="t"/>
              <v:stroke dashstyle="solid"/>
            </v:shape>
            <v:shape style="position:absolute;left:97;top:92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28.477051pt;width:24pt;height:48pt;mso-position-horizontal-relative:page;mso-position-vertical-relative:paragraph;z-index:15777792" coordorigin="11420,570" coordsize="480,960">
            <v:shape style="position:absolute;left:11420;top:569;width:480;height:960" coordorigin="11420,570" coordsize="480,960" path="m11660,570l11660,1530m11420,1050l11900,1050e" filled="false" stroked="true" strokeweight=".25pt" strokecolor="#000000">
              <v:path arrowok="t"/>
              <v:stroke dashstyle="solid"/>
            </v:shape>
            <v:shape style="position:absolute;left:11537;top:927;width:245;height:245" type="#_x0000_t75" stroked="false">
              <v:imagedata r:id="rId10" o:title=""/>
            </v:shape>
            <w10:wrap type="none"/>
          </v:group>
        </w:pict>
      </w:r>
      <w:r>
        <w:rPr>
          <w:b/>
          <w:color w:val="D3AF7E"/>
          <w:sz w:val="21"/>
        </w:rPr>
        <w:t>Excess</w:t>
      </w:r>
      <w:r>
        <w:rPr>
          <w:b/>
          <w:color w:val="D3AF7E"/>
          <w:spacing w:val="1"/>
          <w:sz w:val="21"/>
        </w:rPr>
        <w:t> </w:t>
      </w:r>
      <w:r>
        <w:rPr>
          <w:b/>
          <w:color w:val="D3AF7E"/>
          <w:sz w:val="21"/>
        </w:rPr>
        <w:t>Capacity</w:t>
      </w:r>
      <w:r>
        <w:rPr>
          <w:b/>
          <w:color w:val="D3AF7E"/>
          <w:spacing w:val="46"/>
          <w:sz w:val="21"/>
        </w:rPr>
        <w:t> </w:t>
      </w:r>
      <w:r>
        <w:rPr>
          <w:b/>
          <w:color w:val="D3AF7E"/>
          <w:sz w:val="21"/>
        </w:rPr>
        <w:t>and</w:t>
      </w:r>
      <w:r>
        <w:rPr>
          <w:b/>
          <w:color w:val="D3AF7E"/>
          <w:spacing w:val="46"/>
          <w:sz w:val="21"/>
        </w:rPr>
        <w:t> </w:t>
      </w:r>
      <w:r>
        <w:rPr>
          <w:b/>
          <w:color w:val="D3AF7E"/>
          <w:sz w:val="21"/>
        </w:rPr>
        <w:t>Exit</w:t>
      </w:r>
      <w:r>
        <w:rPr>
          <w:b/>
          <w:color w:val="D3AF7E"/>
          <w:spacing w:val="46"/>
          <w:sz w:val="21"/>
        </w:rPr>
        <w:t> </w:t>
      </w:r>
      <w:r>
        <w:rPr>
          <w:b/>
          <w:color w:val="D3AF7E"/>
          <w:sz w:val="21"/>
        </w:rPr>
        <w:t>Barriers</w:t>
      </w:r>
      <w:r>
        <w:rPr>
          <w:b/>
          <w:color w:val="D3AF7E"/>
          <w:spacing w:val="47"/>
          <w:sz w:val="21"/>
        </w:rPr>
        <w:t> </w:t>
      </w:r>
      <w:r>
        <w:rPr>
          <w:color w:val="231F20"/>
        </w:rPr>
        <w:t>Why</w:t>
      </w:r>
      <w:r>
        <w:rPr>
          <w:color w:val="231F20"/>
          <w:spacing w:val="44"/>
        </w:rPr>
        <w:t> </w:t>
      </w:r>
      <w:r>
        <w:rPr>
          <w:color w:val="231F20"/>
        </w:rPr>
        <w:t>does</w:t>
      </w:r>
      <w:r>
        <w:rPr>
          <w:color w:val="231F20"/>
          <w:spacing w:val="44"/>
        </w:rPr>
        <w:t> </w:t>
      </w:r>
      <w:r>
        <w:rPr>
          <w:color w:val="231F20"/>
        </w:rPr>
        <w:t>industry</w:t>
      </w:r>
      <w:r>
        <w:rPr>
          <w:color w:val="231F20"/>
          <w:spacing w:val="44"/>
        </w:rPr>
        <w:t> </w:t>
      </w:r>
      <w:r>
        <w:rPr>
          <w:color w:val="231F20"/>
        </w:rPr>
        <w:t>profitability</w:t>
      </w:r>
      <w:r>
        <w:rPr>
          <w:color w:val="231F20"/>
          <w:spacing w:val="44"/>
        </w:rPr>
        <w:t> </w:t>
      </w:r>
      <w:r>
        <w:rPr>
          <w:color w:val="231F20"/>
        </w:rPr>
        <w:t>tend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fall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drastically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periods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recession?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key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balance</w:t>
      </w:r>
      <w:r>
        <w:rPr>
          <w:color w:val="231F20"/>
          <w:spacing w:val="-10"/>
        </w:rPr>
        <w:t> </w:t>
      </w:r>
      <w:r>
        <w:rPr>
          <w:color w:val="231F20"/>
        </w:rPr>
        <w:t>between</w:t>
      </w:r>
      <w:r>
        <w:rPr>
          <w:color w:val="231F20"/>
          <w:spacing w:val="-10"/>
        </w:rPr>
        <w:t> </w:t>
      </w:r>
      <w:r>
        <w:rPr>
          <w:color w:val="231F20"/>
        </w:rPr>
        <w:t>demand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capacity.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Unused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encourages</w:t>
      </w:r>
      <w:r>
        <w:rPr>
          <w:color w:val="231F20"/>
          <w:spacing w:val="-10"/>
        </w:rPr>
        <w:t> </w:t>
      </w:r>
      <w:r>
        <w:rPr>
          <w:color w:val="231F20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offer</w:t>
      </w:r>
      <w:r>
        <w:rPr>
          <w:color w:val="231F20"/>
          <w:spacing w:val="-10"/>
        </w:rPr>
        <w:t> </w:t>
      </w:r>
      <w:r>
        <w:rPr>
          <w:color w:val="231F20"/>
        </w:rPr>
        <w:t>price</w:t>
      </w:r>
      <w:r>
        <w:rPr>
          <w:color w:val="231F20"/>
          <w:spacing w:val="-10"/>
        </w:rPr>
        <w:t> </w:t>
      </w:r>
      <w:r>
        <w:rPr>
          <w:color w:val="231F20"/>
        </w:rPr>
        <w:t>cuts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attract</w:t>
      </w:r>
      <w:r>
        <w:rPr>
          <w:color w:val="231F20"/>
          <w:spacing w:val="-10"/>
        </w:rPr>
        <w:t> </w:t>
      </w:r>
      <w:r>
        <w:rPr>
          <w:color w:val="231F20"/>
        </w:rPr>
        <w:t>new</w:t>
      </w:r>
      <w:r>
        <w:rPr>
          <w:color w:val="231F20"/>
          <w:spacing w:val="-10"/>
        </w:rPr>
        <w:t> </w:t>
      </w:r>
      <w:r>
        <w:rPr>
          <w:color w:val="231F20"/>
        </w:rPr>
        <w:t>busi-</w:t>
      </w:r>
      <w:r>
        <w:rPr>
          <w:color w:val="231F20"/>
          <w:spacing w:val="1"/>
        </w:rPr>
        <w:t> </w:t>
      </w:r>
      <w:r>
        <w:rPr>
          <w:color w:val="231F20"/>
        </w:rPr>
        <w:t>ness in order to spread fixed costs over a greater sales volume. Excess capacity may</w:t>
      </w:r>
      <w:r>
        <w:rPr>
          <w:color w:val="231F20"/>
          <w:spacing w:val="1"/>
        </w:rPr>
        <w:t> </w:t>
      </w:r>
      <w:r>
        <w:rPr>
          <w:color w:val="231F20"/>
        </w:rPr>
        <w:t>be cyclical (e.g. the boom–bust cycle in the semiconductor industry); it may also be</w:t>
      </w:r>
      <w:r>
        <w:rPr>
          <w:color w:val="231F20"/>
          <w:spacing w:val="1"/>
        </w:rPr>
        <w:t> </w:t>
      </w:r>
      <w:r>
        <w:rPr>
          <w:color w:val="231F20"/>
        </w:rPr>
        <w:t>part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structural</w:t>
      </w:r>
      <w:r>
        <w:rPr>
          <w:color w:val="231F20"/>
          <w:spacing w:val="-7"/>
        </w:rPr>
        <w:t> </w:t>
      </w:r>
      <w:r>
        <w:rPr>
          <w:color w:val="231F20"/>
        </w:rPr>
        <w:t>problem</w:t>
      </w:r>
      <w:r>
        <w:rPr>
          <w:color w:val="231F20"/>
          <w:spacing w:val="-7"/>
        </w:rPr>
        <w:t> </w:t>
      </w:r>
      <w:r>
        <w:rPr>
          <w:color w:val="231F20"/>
        </w:rPr>
        <w:t>resulting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overinvestment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declining</w:t>
      </w:r>
      <w:r>
        <w:rPr>
          <w:color w:val="231F20"/>
          <w:spacing w:val="-7"/>
        </w:rPr>
        <w:t> </w:t>
      </w:r>
      <w:r>
        <w:rPr>
          <w:color w:val="231F20"/>
        </w:rPr>
        <w:t>demand.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latter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situations,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key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issue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-10"/>
        </w:rPr>
        <w:t> </w:t>
      </w:r>
      <w:r>
        <w:rPr>
          <w:color w:val="231F20"/>
        </w:rPr>
        <w:t>capacity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</w:rPr>
        <w:t>leave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industry.</w:t>
      </w:r>
      <w:r>
        <w:rPr>
          <w:color w:val="231F20"/>
          <w:spacing w:val="1"/>
        </w:rPr>
        <w:t> </w:t>
      </w:r>
      <w:r>
        <w:rPr>
          <w:i/>
          <w:color w:val="231F20"/>
          <w:w w:val="95"/>
        </w:rPr>
        <w:t>Barriers to exit </w:t>
      </w:r>
      <w:r>
        <w:rPr>
          <w:color w:val="231F20"/>
          <w:w w:val="95"/>
        </w:rPr>
        <w:t>are costs associated with capacity leaving an industry. Where resources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are durable and specialized, and where employees are entitled to job protection,</w:t>
      </w:r>
      <w:r>
        <w:rPr>
          <w:color w:val="231F20"/>
          <w:spacing w:val="1"/>
        </w:rPr>
        <w:t> </w:t>
      </w:r>
      <w:r>
        <w:rPr>
          <w:color w:val="231F20"/>
        </w:rPr>
        <w:t>barriers to exit may be substantial.</w:t>
      </w:r>
      <w:r>
        <w:rPr>
          <w:color w:val="231F20"/>
          <w:vertAlign w:val="superscript"/>
        </w:rPr>
        <w:t>15</w:t>
      </w:r>
      <w:r>
        <w:rPr>
          <w:color w:val="231F20"/>
          <w:vertAlign w:val="baseline"/>
        </w:rPr>
        <w:t> In the European and North American auto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industry excess capacity together with high exit barriers have devastated industry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profitability. Conversely, rapid demand growth creates capacity shortages that boost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margins.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Between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2001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2005,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bulk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cargo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shipping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rates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increased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sevenfold</w:t>
      </w:r>
      <w:r>
        <w:rPr>
          <w:color w:val="231F20"/>
          <w:spacing w:val="7"/>
          <w:vertAlign w:val="baseline"/>
        </w:rPr>
        <w:t> </w:t>
      </w:r>
      <w:r>
        <w:rPr>
          <w:color w:val="231F20"/>
          <w:vertAlign w:val="baseline"/>
        </w:rPr>
        <w:t>as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 result of increased world demand for commodities.</w:t>
      </w:r>
      <w:r>
        <w:rPr>
          <w:color w:val="231F20"/>
          <w:vertAlign w:val="superscript"/>
        </w:rPr>
        <w:t>16</w:t>
      </w:r>
      <w:r>
        <w:rPr>
          <w:color w:val="231F20"/>
          <w:vertAlign w:val="baseline"/>
        </w:rPr>
        <w:t> On average, companies in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growing industries earn higher profits than companies in slow growing or declining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industries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(see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Figure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3.5).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771" w:right="2881"/>
        <w:jc w:val="right"/>
      </w:pPr>
      <w:r>
        <w:rPr>
          <w:b/>
          <w:color w:val="D3AF7E"/>
          <w:sz w:val="21"/>
        </w:rPr>
        <w:t>Cost</w:t>
      </w:r>
      <w:r>
        <w:rPr>
          <w:b/>
          <w:color w:val="D3AF7E"/>
          <w:spacing w:val="21"/>
          <w:sz w:val="21"/>
        </w:rPr>
        <w:t> </w:t>
      </w:r>
      <w:r>
        <w:rPr>
          <w:b/>
          <w:color w:val="D3AF7E"/>
          <w:sz w:val="21"/>
        </w:rPr>
        <w:t>Conditions:</w:t>
      </w:r>
      <w:r>
        <w:rPr>
          <w:b/>
          <w:color w:val="D3AF7E"/>
          <w:spacing w:val="20"/>
          <w:sz w:val="21"/>
        </w:rPr>
        <w:t> </w:t>
      </w:r>
      <w:r>
        <w:rPr>
          <w:b/>
          <w:color w:val="D3AF7E"/>
          <w:sz w:val="21"/>
        </w:rPr>
        <w:t>Scale</w:t>
      </w:r>
      <w:r>
        <w:rPr>
          <w:b/>
          <w:color w:val="D3AF7E"/>
          <w:spacing w:val="20"/>
          <w:sz w:val="21"/>
        </w:rPr>
        <w:t> </w:t>
      </w:r>
      <w:r>
        <w:rPr>
          <w:b/>
          <w:color w:val="D3AF7E"/>
          <w:sz w:val="21"/>
        </w:rPr>
        <w:t>Economies</w:t>
      </w:r>
      <w:r>
        <w:rPr>
          <w:b/>
          <w:color w:val="D3AF7E"/>
          <w:spacing w:val="20"/>
          <w:sz w:val="21"/>
        </w:rPr>
        <w:t> </w:t>
      </w:r>
      <w:r>
        <w:rPr>
          <w:b/>
          <w:color w:val="D3AF7E"/>
          <w:sz w:val="21"/>
        </w:rPr>
        <w:t>and</w:t>
      </w:r>
      <w:r>
        <w:rPr>
          <w:b/>
          <w:color w:val="D3AF7E"/>
          <w:spacing w:val="20"/>
          <w:sz w:val="21"/>
        </w:rPr>
        <w:t> </w:t>
      </w:r>
      <w:r>
        <w:rPr>
          <w:b/>
          <w:color w:val="D3AF7E"/>
          <w:sz w:val="21"/>
        </w:rPr>
        <w:t>the</w:t>
      </w:r>
      <w:r>
        <w:rPr>
          <w:b/>
          <w:color w:val="D3AF7E"/>
          <w:spacing w:val="20"/>
          <w:sz w:val="21"/>
        </w:rPr>
        <w:t> </w:t>
      </w:r>
      <w:r>
        <w:rPr>
          <w:b/>
          <w:color w:val="D3AF7E"/>
          <w:sz w:val="21"/>
        </w:rPr>
        <w:t>Ratio</w:t>
      </w:r>
      <w:r>
        <w:rPr>
          <w:b/>
          <w:color w:val="D3AF7E"/>
          <w:spacing w:val="20"/>
          <w:sz w:val="21"/>
        </w:rPr>
        <w:t> </w:t>
      </w:r>
      <w:r>
        <w:rPr>
          <w:b/>
          <w:color w:val="D3AF7E"/>
          <w:sz w:val="21"/>
        </w:rPr>
        <w:t>of</w:t>
      </w:r>
      <w:r>
        <w:rPr>
          <w:b/>
          <w:color w:val="D3AF7E"/>
          <w:spacing w:val="20"/>
          <w:sz w:val="21"/>
        </w:rPr>
        <w:t> </w:t>
      </w:r>
      <w:r>
        <w:rPr>
          <w:b/>
          <w:color w:val="D3AF7E"/>
          <w:sz w:val="21"/>
        </w:rPr>
        <w:t>Fixed</w:t>
      </w:r>
      <w:r>
        <w:rPr>
          <w:b/>
          <w:color w:val="D3AF7E"/>
          <w:spacing w:val="66"/>
          <w:sz w:val="21"/>
        </w:rPr>
        <w:t> </w:t>
      </w:r>
      <w:r>
        <w:rPr>
          <w:b/>
          <w:color w:val="D3AF7E"/>
          <w:sz w:val="21"/>
        </w:rPr>
        <w:t>to</w:t>
      </w:r>
      <w:r>
        <w:rPr>
          <w:b/>
          <w:color w:val="D3AF7E"/>
          <w:spacing w:val="66"/>
          <w:sz w:val="21"/>
        </w:rPr>
        <w:t> </w:t>
      </w:r>
      <w:r>
        <w:rPr>
          <w:b/>
          <w:color w:val="D3AF7E"/>
          <w:sz w:val="21"/>
        </w:rPr>
        <w:t>Variable</w:t>
      </w:r>
      <w:r>
        <w:rPr>
          <w:b/>
          <w:color w:val="D3AF7E"/>
          <w:spacing w:val="1"/>
          <w:sz w:val="21"/>
        </w:rPr>
        <w:t> </w:t>
      </w:r>
      <w:r>
        <w:rPr>
          <w:b/>
          <w:color w:val="D3AF7E"/>
          <w:sz w:val="21"/>
        </w:rPr>
        <w:t>Costs</w:t>
      </w:r>
      <w:r>
        <w:rPr>
          <w:b/>
          <w:color w:val="D3AF7E"/>
          <w:spacing w:val="46"/>
          <w:sz w:val="21"/>
        </w:rPr>
        <w:t> </w:t>
      </w:r>
      <w:r>
        <w:rPr>
          <w:color w:val="231F20"/>
        </w:rPr>
        <w:t>When</w:t>
      </w:r>
      <w:r>
        <w:rPr>
          <w:color w:val="231F20"/>
          <w:spacing w:val="7"/>
        </w:rPr>
        <w:t> </w:t>
      </w:r>
      <w:r>
        <w:rPr>
          <w:color w:val="231F20"/>
        </w:rPr>
        <w:t>excess</w:t>
      </w:r>
      <w:r>
        <w:rPr>
          <w:color w:val="231F20"/>
          <w:spacing w:val="7"/>
        </w:rPr>
        <w:t> </w:t>
      </w:r>
      <w:r>
        <w:rPr>
          <w:color w:val="231F20"/>
        </w:rPr>
        <w:t>capacity</w:t>
      </w:r>
      <w:r>
        <w:rPr>
          <w:color w:val="231F20"/>
          <w:spacing w:val="7"/>
        </w:rPr>
        <w:t> </w:t>
      </w:r>
      <w:r>
        <w:rPr>
          <w:color w:val="231F20"/>
        </w:rPr>
        <w:t>causes</w:t>
      </w:r>
      <w:r>
        <w:rPr>
          <w:color w:val="231F20"/>
          <w:spacing w:val="7"/>
        </w:rPr>
        <w:t> </w:t>
      </w:r>
      <w:r>
        <w:rPr>
          <w:color w:val="231F20"/>
        </w:rPr>
        <w:t>price</w:t>
      </w:r>
      <w:r>
        <w:rPr>
          <w:color w:val="231F20"/>
          <w:spacing w:val="7"/>
        </w:rPr>
        <w:t> </w:t>
      </w:r>
      <w:r>
        <w:rPr>
          <w:color w:val="231F20"/>
        </w:rPr>
        <w:t>competition,</w:t>
      </w:r>
      <w:r>
        <w:rPr>
          <w:color w:val="231F20"/>
          <w:spacing w:val="7"/>
        </w:rPr>
        <w:t> </w:t>
      </w:r>
      <w:r>
        <w:rPr>
          <w:color w:val="231F20"/>
        </w:rPr>
        <w:t>how</w:t>
      </w:r>
      <w:r>
        <w:rPr>
          <w:color w:val="231F20"/>
          <w:spacing w:val="7"/>
        </w:rPr>
        <w:t> </w:t>
      </w:r>
      <w:r>
        <w:rPr>
          <w:color w:val="231F20"/>
        </w:rPr>
        <w:t>low</w:t>
      </w:r>
      <w:r>
        <w:rPr>
          <w:color w:val="231F20"/>
          <w:spacing w:val="7"/>
        </w:rPr>
        <w:t> </w:t>
      </w:r>
      <w:r>
        <w:rPr>
          <w:color w:val="231F20"/>
        </w:rPr>
        <w:t>will</w:t>
      </w:r>
      <w:r>
        <w:rPr>
          <w:color w:val="231F20"/>
          <w:spacing w:val="7"/>
        </w:rPr>
        <w:t> </w:t>
      </w:r>
      <w:r>
        <w:rPr>
          <w:color w:val="231F20"/>
        </w:rPr>
        <w:t>prices</w:t>
      </w:r>
      <w:r>
        <w:rPr>
          <w:color w:val="231F20"/>
          <w:spacing w:val="7"/>
        </w:rPr>
        <w:t> </w:t>
      </w:r>
      <w:r>
        <w:rPr>
          <w:color w:val="231F20"/>
        </w:rPr>
        <w:t>go?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key</w:t>
      </w:r>
      <w:r>
        <w:rPr>
          <w:color w:val="231F20"/>
          <w:spacing w:val="-9"/>
        </w:rPr>
        <w:t> </w:t>
      </w:r>
      <w:r>
        <w:rPr>
          <w:color w:val="231F20"/>
        </w:rPr>
        <w:t>factor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cost</w:t>
      </w:r>
      <w:r>
        <w:rPr>
          <w:color w:val="231F20"/>
          <w:spacing w:val="-9"/>
        </w:rPr>
        <w:t> </w:t>
      </w:r>
      <w:r>
        <w:rPr>
          <w:color w:val="231F20"/>
        </w:rPr>
        <w:t>structure.</w:t>
      </w:r>
      <w:r>
        <w:rPr>
          <w:color w:val="231F20"/>
          <w:spacing w:val="-8"/>
        </w:rPr>
        <w:t> </w:t>
      </w:r>
      <w:r>
        <w:rPr>
          <w:color w:val="231F20"/>
        </w:rPr>
        <w:t>Where</w:t>
      </w:r>
      <w:r>
        <w:rPr>
          <w:color w:val="231F20"/>
          <w:spacing w:val="-9"/>
        </w:rPr>
        <w:t> </w:t>
      </w:r>
      <w:r>
        <w:rPr>
          <w:color w:val="231F20"/>
        </w:rPr>
        <w:t>fixed</w:t>
      </w:r>
      <w:r>
        <w:rPr>
          <w:color w:val="231F20"/>
          <w:spacing w:val="-8"/>
        </w:rPr>
        <w:t> </w:t>
      </w:r>
      <w:r>
        <w:rPr>
          <w:color w:val="231F20"/>
        </w:rPr>
        <w:t>costs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high</w:t>
      </w:r>
      <w:r>
        <w:rPr>
          <w:color w:val="231F20"/>
          <w:spacing w:val="-9"/>
        </w:rPr>
        <w:t> </w:t>
      </w:r>
      <w:r>
        <w:rPr>
          <w:color w:val="231F20"/>
        </w:rPr>
        <w:t>relative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variable</w:t>
      </w:r>
      <w:r>
        <w:rPr>
          <w:color w:val="231F20"/>
          <w:spacing w:val="-8"/>
        </w:rPr>
        <w:t> </w:t>
      </w:r>
      <w:r>
        <w:rPr>
          <w:color w:val="231F20"/>
        </w:rPr>
        <w:t>costs,</w:t>
      </w:r>
      <w:r>
        <w:rPr>
          <w:color w:val="231F20"/>
          <w:spacing w:val="-9"/>
        </w:rPr>
        <w:t> </w:t>
      </w:r>
      <w:r>
        <w:rPr>
          <w:color w:val="231F20"/>
        </w:rPr>
        <w:t>firms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36"/>
        </w:rPr>
        <w:t> </w:t>
      </w:r>
      <w:r>
        <w:rPr>
          <w:color w:val="231F20"/>
        </w:rPr>
        <w:t>take</w:t>
      </w:r>
      <w:r>
        <w:rPr>
          <w:color w:val="231F20"/>
          <w:spacing w:val="37"/>
        </w:rPr>
        <w:t> </w:t>
      </w:r>
      <w:r>
        <w:rPr>
          <w:color w:val="231F20"/>
        </w:rPr>
        <w:t>on</w:t>
      </w:r>
      <w:r>
        <w:rPr>
          <w:color w:val="231F20"/>
          <w:spacing w:val="37"/>
        </w:rPr>
        <w:t> </w:t>
      </w:r>
      <w:r>
        <w:rPr>
          <w:color w:val="231F20"/>
        </w:rPr>
        <w:t>marginal</w:t>
      </w:r>
      <w:r>
        <w:rPr>
          <w:color w:val="231F20"/>
          <w:spacing w:val="37"/>
        </w:rPr>
        <w:t> </w:t>
      </w:r>
      <w:r>
        <w:rPr>
          <w:color w:val="231F20"/>
        </w:rPr>
        <w:t>business</w:t>
      </w:r>
      <w:r>
        <w:rPr>
          <w:color w:val="231F20"/>
          <w:spacing w:val="36"/>
        </w:rPr>
        <w:t> </w:t>
      </w:r>
      <w:r>
        <w:rPr>
          <w:color w:val="231F20"/>
        </w:rPr>
        <w:t>at</w:t>
      </w:r>
      <w:r>
        <w:rPr>
          <w:color w:val="231F20"/>
          <w:spacing w:val="37"/>
        </w:rPr>
        <w:t> </w:t>
      </w:r>
      <w:r>
        <w:rPr>
          <w:color w:val="231F20"/>
        </w:rPr>
        <w:t>any</w:t>
      </w:r>
      <w:r>
        <w:rPr>
          <w:color w:val="231F20"/>
          <w:spacing w:val="37"/>
        </w:rPr>
        <w:t> </w:t>
      </w:r>
      <w:r>
        <w:rPr>
          <w:color w:val="231F20"/>
        </w:rPr>
        <w:t>price</w:t>
      </w:r>
      <w:r>
        <w:rPr>
          <w:color w:val="231F20"/>
          <w:spacing w:val="37"/>
        </w:rPr>
        <w:t> </w:t>
      </w:r>
      <w:r>
        <w:rPr>
          <w:color w:val="231F20"/>
        </w:rPr>
        <w:t>that</w:t>
      </w:r>
      <w:r>
        <w:rPr>
          <w:color w:val="231F20"/>
          <w:spacing w:val="36"/>
        </w:rPr>
        <w:t> </w:t>
      </w:r>
      <w:r>
        <w:rPr>
          <w:color w:val="231F20"/>
        </w:rPr>
        <w:t>covers</w:t>
      </w:r>
      <w:r>
        <w:rPr>
          <w:color w:val="231F20"/>
          <w:spacing w:val="37"/>
        </w:rPr>
        <w:t> </w:t>
      </w:r>
      <w:r>
        <w:rPr>
          <w:color w:val="231F20"/>
        </w:rPr>
        <w:t>variable</w:t>
      </w:r>
      <w:r>
        <w:rPr>
          <w:color w:val="231F20"/>
          <w:spacing w:val="37"/>
        </w:rPr>
        <w:t> </w:t>
      </w:r>
      <w:r>
        <w:rPr>
          <w:color w:val="231F20"/>
        </w:rPr>
        <w:t>costs.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con-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sequences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profitability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disastrous.</w:t>
      </w:r>
      <w:r>
        <w:rPr>
          <w:color w:val="231F20"/>
          <w:spacing w:val="-10"/>
        </w:rPr>
        <w:t> </w:t>
      </w:r>
      <w:r>
        <w:rPr>
          <w:color w:val="231F20"/>
        </w:rPr>
        <w:t>Between</w:t>
      </w:r>
      <w:r>
        <w:rPr>
          <w:color w:val="231F20"/>
          <w:spacing w:val="-10"/>
        </w:rPr>
        <w:t> </w:t>
      </w:r>
      <w:r>
        <w:rPr>
          <w:color w:val="231F20"/>
        </w:rPr>
        <w:t>2001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2003,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total</w:t>
      </w:r>
      <w:r>
        <w:rPr>
          <w:color w:val="231F20"/>
          <w:spacing w:val="-10"/>
        </w:rPr>
        <w:t> </w:t>
      </w:r>
      <w:r>
        <w:rPr>
          <w:color w:val="231F20"/>
        </w:rPr>
        <w:t>losses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airline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industry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exceeded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cumulative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profits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earned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entire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pre-</w:t>
      </w:r>
      <w:r>
        <w:rPr>
          <w:color w:val="231F20"/>
          <w:spacing w:val="-42"/>
        </w:rPr>
        <w:t> </w:t>
      </w:r>
      <w:r>
        <w:rPr>
          <w:color w:val="231F20"/>
        </w:rPr>
        <w:t>vious</w:t>
      </w:r>
      <w:r>
        <w:rPr>
          <w:color w:val="231F20"/>
          <w:spacing w:val="8"/>
        </w:rPr>
        <w:t> </w:t>
      </w:r>
      <w:r>
        <w:rPr>
          <w:color w:val="231F20"/>
        </w:rPr>
        <w:t>history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industry.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willingness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airlines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offer</w:t>
      </w:r>
      <w:r>
        <w:rPr>
          <w:color w:val="231F20"/>
          <w:spacing w:val="9"/>
        </w:rPr>
        <w:t> </w:t>
      </w:r>
      <w:r>
        <w:rPr>
          <w:color w:val="231F20"/>
        </w:rPr>
        <w:t>heavily</w:t>
      </w:r>
      <w:r>
        <w:rPr>
          <w:color w:val="231F20"/>
          <w:spacing w:val="8"/>
        </w:rPr>
        <w:t> </w:t>
      </w:r>
      <w:r>
        <w:rPr>
          <w:color w:val="231F20"/>
        </w:rPr>
        <w:t>discounted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tickets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flights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low</w:t>
      </w:r>
      <w:r>
        <w:rPr>
          <w:color w:val="231F20"/>
          <w:spacing w:val="-10"/>
        </w:rPr>
        <w:t> </w:t>
      </w:r>
      <w:r>
        <w:rPr>
          <w:color w:val="231F20"/>
        </w:rPr>
        <w:t>bookings</w:t>
      </w:r>
      <w:r>
        <w:rPr>
          <w:color w:val="231F20"/>
          <w:spacing w:val="-10"/>
        </w:rPr>
        <w:t> </w:t>
      </w:r>
      <w:r>
        <w:rPr>
          <w:color w:val="231F20"/>
        </w:rPr>
        <w:t>reflects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very</w:t>
      </w:r>
      <w:r>
        <w:rPr>
          <w:color w:val="231F20"/>
          <w:spacing w:val="-10"/>
        </w:rPr>
        <w:t> </w:t>
      </w:r>
      <w:r>
        <w:rPr>
          <w:color w:val="231F20"/>
        </w:rPr>
        <w:t>low</w:t>
      </w:r>
      <w:r>
        <w:rPr>
          <w:color w:val="231F20"/>
          <w:spacing w:val="-10"/>
        </w:rPr>
        <w:t> </w:t>
      </w:r>
      <w:r>
        <w:rPr>
          <w:color w:val="231F20"/>
        </w:rPr>
        <w:t>variable</w:t>
      </w:r>
      <w:r>
        <w:rPr>
          <w:color w:val="231F20"/>
          <w:spacing w:val="-10"/>
        </w:rPr>
        <w:t> </w:t>
      </w:r>
      <w:r>
        <w:rPr>
          <w:color w:val="231F20"/>
        </w:rPr>
        <w:t>costs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filling</w:t>
      </w:r>
      <w:r>
        <w:rPr>
          <w:color w:val="231F20"/>
          <w:spacing w:val="-10"/>
        </w:rPr>
        <w:t> </w:t>
      </w:r>
      <w:r>
        <w:rPr>
          <w:color w:val="231F20"/>
        </w:rPr>
        <w:t>empty</w:t>
      </w:r>
      <w:r>
        <w:rPr>
          <w:color w:val="231F20"/>
          <w:spacing w:val="-41"/>
        </w:rPr>
        <w:t> </w:t>
      </w:r>
      <w:r>
        <w:rPr>
          <w:color w:val="231F20"/>
        </w:rPr>
        <w:t>seats.</w:t>
      </w:r>
      <w:r>
        <w:rPr>
          <w:color w:val="231F20"/>
          <w:spacing w:val="23"/>
        </w:rPr>
        <w:t> </w:t>
      </w:r>
      <w:r>
        <w:rPr>
          <w:color w:val="231F20"/>
        </w:rPr>
        <w:t>Similarly,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devastating</w:t>
      </w:r>
      <w:r>
        <w:rPr>
          <w:color w:val="231F20"/>
          <w:spacing w:val="24"/>
        </w:rPr>
        <w:t> </w:t>
      </w:r>
      <w:r>
        <w:rPr>
          <w:color w:val="231F20"/>
        </w:rPr>
        <w:t>impact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excess</w:t>
      </w:r>
      <w:r>
        <w:rPr>
          <w:color w:val="231F20"/>
          <w:spacing w:val="23"/>
        </w:rPr>
        <w:t> </w:t>
      </w:r>
      <w:r>
        <w:rPr>
          <w:color w:val="231F20"/>
        </w:rPr>
        <w:t>capacity</w:t>
      </w:r>
      <w:r>
        <w:rPr>
          <w:color w:val="231F20"/>
          <w:spacing w:val="24"/>
        </w:rPr>
        <w:t> </w:t>
      </w:r>
      <w:r>
        <w:rPr>
          <w:color w:val="231F20"/>
        </w:rPr>
        <w:t>on</w:t>
      </w:r>
      <w:r>
        <w:rPr>
          <w:color w:val="231F20"/>
          <w:spacing w:val="23"/>
        </w:rPr>
        <w:t> </w:t>
      </w:r>
      <w:r>
        <w:rPr>
          <w:color w:val="231F20"/>
        </w:rPr>
        <w:t>profitability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tires,</w:t>
      </w:r>
      <w:r>
        <w:rPr>
          <w:color w:val="231F20"/>
          <w:spacing w:val="1"/>
        </w:rPr>
        <w:t> </w:t>
      </w:r>
      <w:r>
        <w:rPr>
          <w:color w:val="231F20"/>
        </w:rPr>
        <w:t>hotels, and</w:t>
      </w:r>
      <w:r>
        <w:rPr>
          <w:color w:val="231F20"/>
          <w:spacing w:val="1"/>
        </w:rPr>
        <w:t> </w:t>
      </w:r>
      <w:r>
        <w:rPr>
          <w:color w:val="231F20"/>
        </w:rPr>
        <w:t>semiconductors</w:t>
      </w:r>
      <w:r>
        <w:rPr>
          <w:color w:val="231F20"/>
          <w:spacing w:val="1"/>
        </w:rPr>
        <w:t> </w:t>
      </w:r>
      <w:r>
        <w:rPr>
          <w:color w:val="231F20"/>
        </w:rPr>
        <w:t>is a</w:t>
      </w:r>
      <w:r>
        <w:rPr>
          <w:color w:val="231F20"/>
          <w:spacing w:val="1"/>
        </w:rPr>
        <w:t> </w:t>
      </w:r>
      <w:r>
        <w:rPr>
          <w:color w:val="231F20"/>
        </w:rPr>
        <w:t>result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high fixed</w:t>
      </w:r>
      <w:r>
        <w:rPr>
          <w:color w:val="231F20"/>
          <w:spacing w:val="1"/>
        </w:rPr>
        <w:t> </w:t>
      </w:r>
      <w:r>
        <w:rPr>
          <w:color w:val="231F20"/>
        </w:rPr>
        <w:t>costs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these businesses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willingness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firms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accept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additional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covers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variable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costs.</w:t>
      </w:r>
    </w:p>
    <w:p>
      <w:pPr>
        <w:pStyle w:val="BodyText"/>
        <w:spacing w:line="244" w:lineRule="auto"/>
        <w:ind w:left="1794" w:right="2882" w:firstLine="240"/>
        <w:jc w:val="right"/>
      </w:pPr>
      <w:r>
        <w:rPr/>
        <w:pict>
          <v:line style="position:absolute;mso-position-horizontal-relative:page;mso-position-vertical-relative:paragraph;z-index:15776256" from="573pt,9.401953pt" to="589pt,9.401953pt" stroked="true" strokeweight=".2pt" strokecolor="#231f20">
            <v:stroke dashstyle="solid"/>
            <w10:wrap type="none"/>
          </v:line>
        </w:pict>
      </w:r>
      <w:r>
        <w:rPr>
          <w:color w:val="231F20"/>
        </w:rPr>
        <w:t>Scale economies may also encourage companies to compete aggressively on price</w:t>
      </w:r>
      <w:r>
        <w:rPr>
          <w:color w:val="231F20"/>
          <w:spacing w:val="-42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order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gain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cost</w:t>
      </w:r>
      <w:r>
        <w:rPr>
          <w:color w:val="231F20"/>
          <w:spacing w:val="24"/>
        </w:rPr>
        <w:t> </w:t>
      </w:r>
      <w:r>
        <w:rPr>
          <w:color w:val="231F20"/>
        </w:rPr>
        <w:t>benefits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greater</w:t>
      </w:r>
      <w:r>
        <w:rPr>
          <w:color w:val="231F20"/>
          <w:spacing w:val="24"/>
        </w:rPr>
        <w:t> </w:t>
      </w:r>
      <w:r>
        <w:rPr>
          <w:color w:val="231F20"/>
        </w:rPr>
        <w:t>volume.</w:t>
      </w:r>
      <w:r>
        <w:rPr>
          <w:color w:val="231F20"/>
          <w:spacing w:val="23"/>
        </w:rPr>
        <w:t> </w:t>
      </w:r>
      <w:r>
        <w:rPr>
          <w:color w:val="231F20"/>
        </w:rPr>
        <w:t>If</w:t>
      </w:r>
      <w:r>
        <w:rPr>
          <w:color w:val="231F20"/>
          <w:spacing w:val="24"/>
        </w:rPr>
        <w:t> </w:t>
      </w:r>
      <w:r>
        <w:rPr>
          <w:color w:val="231F20"/>
        </w:rPr>
        <w:t>scale</w:t>
      </w:r>
      <w:r>
        <w:rPr>
          <w:color w:val="231F20"/>
          <w:spacing w:val="23"/>
        </w:rPr>
        <w:t> </w:t>
      </w:r>
      <w:r>
        <w:rPr>
          <w:color w:val="231F20"/>
        </w:rPr>
        <w:t>efficiency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auto</w:t>
      </w:r>
    </w:p>
    <w:p>
      <w:pPr>
        <w:spacing w:after="0" w:line="244" w:lineRule="auto"/>
        <w:jc w:val="right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78816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05"/>
        <w:ind w:left="2890" w:right="0" w:firstLine="0"/>
        <w:jc w:val="left"/>
        <w:rPr>
          <w:sz w:val="20"/>
        </w:rPr>
      </w:pPr>
      <w:r>
        <w:rPr/>
        <w:pict>
          <v:shape style="position:absolute;margin-left:520.609985pt;margin-top:3.368121pt;width:8.1pt;height:190.4pt;mso-position-horizontal-relative:page;mso-position-vertical-relative:paragraph;z-index:15780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231F20"/>
                      <w:w w:val="80"/>
                      <w:sz w:val="10"/>
                    </w:rPr>
                    <w:t>SOURCE:</w:t>
                  </w:r>
                  <w:r>
                    <w:rPr>
                      <w:rFonts w:ascii="Trebuchet MS" w:hAnsi="Trebuchet MS"/>
                      <w:b/>
                      <w:i/>
                      <w:color w:val="231F20"/>
                      <w:spacing w:val="11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R.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D.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BUZZELL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AND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B.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T.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GALE,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80"/>
                      <w:sz w:val="10"/>
                    </w:rPr>
                    <w:t>THE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80"/>
                      <w:sz w:val="10"/>
                    </w:rPr>
                    <w:t>PIMS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4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231F20"/>
                      <w:w w:val="80"/>
                      <w:sz w:val="10"/>
                    </w:rPr>
                    <w:t>PRINCIPLES</w:t>
                  </w:r>
                  <w:r>
                    <w:rPr>
                      <w:rFonts w:ascii="Trebuchet MS" w:hAnsi="Trebuchet MS"/>
                      <w:i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(NEW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YORK: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FREE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PRESS,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1987):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56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w w:val="80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0"/>
                      <w:sz w:val="10"/>
                    </w:rPr>
                    <w:t>–7.</w:t>
                  </w:r>
                </w:p>
              </w:txbxContent>
            </v:textbox>
            <w10:wrap type="none"/>
          </v:shape>
        </w:pict>
      </w:r>
      <w:r>
        <w:rPr>
          <w:b/>
          <w:color w:val="D3AF7E"/>
          <w:w w:val="105"/>
          <w:sz w:val="20"/>
        </w:rPr>
        <w:t>FIGURE</w:t>
      </w:r>
      <w:r>
        <w:rPr>
          <w:b/>
          <w:color w:val="D3AF7E"/>
          <w:spacing w:val="31"/>
          <w:w w:val="105"/>
          <w:sz w:val="20"/>
        </w:rPr>
        <w:t> </w:t>
      </w:r>
      <w:r>
        <w:rPr>
          <w:b/>
          <w:color w:val="D3AF7E"/>
          <w:w w:val="105"/>
          <w:sz w:val="20"/>
        </w:rPr>
        <w:t>3.5</w:t>
      </w:r>
      <w:r>
        <w:rPr>
          <w:b/>
          <w:color w:val="D3AF7E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impact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growth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profitability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171.5pt;margin-top:14.603548pt;width:310pt;height:167.7pt;mso-position-horizontal-relative:page;mso-position-vertical-relative:paragraph;z-index:-15678976;mso-wrap-distance-left:0;mso-wrap-distance-right:0" coordorigin="3430,292" coordsize="6200,3354">
            <v:shape style="position:absolute;left:3737;top:322;width:5698;height:2719" type="#_x0000_t75" stroked="false">
              <v:imagedata r:id="rId41" o:title=""/>
            </v:shape>
            <v:rect style="position:absolute;left:3814;top:392;width:5439;height:2470" filled="true" fillcolor="#f5efe5" stroked="false">
              <v:fill type="solid"/>
            </v:rect>
            <v:shape style="position:absolute;left:3760;top:392;width:5493;height:2470" coordorigin="3761,393" coordsize="5493,2470" path="m3815,393l9253,393,9253,2862,3815,2862,3815,393xm3761,746l6965,746m7253,746l9253,746m3761,1098l5813,1098m7253,1098l9253,1098m3761,393l9253,393m3761,1451l5813,1451m7253,1451l9253,1451m3761,1804l5813,1804m7253,1804l9253,1804m3761,2157l4023,2157m5463,2157l5813,2157m7253,2157l7604,2157m7892,2157l9253,2157e" filled="false" stroked="true" strokeweight=".5pt" strokecolor="#231f20">
              <v:path arrowok="t"/>
              <v:stroke dashstyle="solid"/>
            </v:shape>
            <v:shape style="position:absolute;left:3760;top:2507;width:5493;height:2" coordorigin="3761,2508" coordsize="5493,0" path="m3761,2508l4311,2508m5463,2508l5813,2508m7253,2508l7604,2508m8756,2508l9253,2508e" filled="false" stroked="true" strokeweight=".337pt" strokecolor="#231f20">
              <v:path arrowok="t"/>
              <v:stroke dashstyle="solid"/>
            </v:shape>
            <v:shape style="position:absolute;left:3760;top:2510;width:5493;height:4" coordorigin="3761,2510" coordsize="5493,4" path="m3761,2510l4311,2510m5463,2510l6101,2510m7253,2510l7604,2510m8756,2510l9253,2510m3761,2514l9253,2514e" filled="false" stroked="true" strokeweight=".087pt" strokecolor="#231f20">
              <v:path arrowok="t"/>
              <v:stroke dashstyle="solid"/>
            </v:shape>
            <v:line style="position:absolute" from="3761,2862" to="9253,2862" stroked="true" strokeweight=".5pt" strokecolor="#231f20">
              <v:stroke dashstyle="solid"/>
            </v:line>
            <v:rect style="position:absolute;left:4022;top:1951;width:288;height:560" filled="true" fillcolor="#f1e6d7" stroked="false">
              <v:fill type="solid"/>
            </v:rect>
            <v:rect style="position:absolute;left:4022;top:1951;width:288;height:560" filled="false" stroked="true" strokeweight=".5pt" strokecolor="#231f20">
              <v:stroke dashstyle="solid"/>
            </v:rect>
            <v:rect style="position:absolute;left:5813;top:1053;width:288;height:1458" filled="true" fillcolor="#f1e6d7" stroked="false">
              <v:fill type="solid"/>
            </v:rect>
            <v:rect style="position:absolute;left:5813;top:1053;width:288;height:1458" filled="false" stroked="true" strokeweight=".5pt" strokecolor="#231f20">
              <v:stroke dashstyle="solid"/>
            </v:rect>
            <v:rect style="position:absolute;left:7603;top:2076;width:288;height:435" filled="true" fillcolor="#f1e6d7" stroked="false">
              <v:fill type="solid"/>
            </v:rect>
            <v:rect style="position:absolute;left:7603;top:2076;width:288;height:435" filled="false" stroked="true" strokeweight=".5pt" strokecolor="#231f20">
              <v:stroke dashstyle="solid"/>
            </v:rect>
            <v:rect style="position:absolute;left:4598;top:1856;width:288;height:655" filled="true" fillcolor="#ffffff" stroked="false">
              <v:fill type="solid"/>
            </v:rect>
            <v:rect style="position:absolute;left:4598;top:1856;width:288;height:655" filled="false" stroked="true" strokeweight=".5pt" strokecolor="#231f20">
              <v:stroke dashstyle="solid"/>
            </v:rect>
            <v:rect style="position:absolute;left:6389;top:873;width:288;height:1638" filled="true" fillcolor="#ffffff" stroked="false">
              <v:fill type="solid"/>
            </v:rect>
            <v:rect style="position:absolute;left:6389;top:873;width:288;height:1638" filled="false" stroked="true" strokeweight=".5pt" strokecolor="#231f20">
              <v:stroke dashstyle="solid"/>
            </v:rect>
            <v:rect style="position:absolute;left:8179;top:2261;width:288;height:250" filled="true" fillcolor="#ffffff" stroked="false">
              <v:fill type="solid"/>
            </v:rect>
            <v:rect style="position:absolute;left:8179;top:2261;width:288;height:250" filled="false" stroked="true" strokeweight=".5pt" strokecolor="#231f20">
              <v:stroke dashstyle="solid"/>
            </v:rect>
            <v:rect style="position:absolute;left:6677;top:940;width:288;height:1571" filled="true" fillcolor="#e3ccab" stroked="false">
              <v:fill type="solid"/>
            </v:rect>
            <v:rect style="position:absolute;left:6677;top:940;width:288;height:1571" filled="false" stroked="true" strokeweight=".5pt" strokecolor="#231f20">
              <v:stroke dashstyle="solid"/>
            </v:rect>
            <v:rect style="position:absolute;left:5174;top:1838;width:288;height:673" filled="true" fillcolor="#dabd94" stroked="false">
              <v:fill type="solid"/>
            </v:rect>
            <v:rect style="position:absolute;left:5174;top:1838;width:288;height:673" filled="false" stroked="true" strokeweight=".5pt" strokecolor="#231f20">
              <v:stroke dashstyle="solid"/>
            </v:rect>
            <v:rect style="position:absolute;left:6965;top:630;width:288;height:1881" filled="true" fillcolor="#dabd94" stroked="false">
              <v:fill type="solid"/>
            </v:rect>
            <v:rect style="position:absolute;left:6965;top:630;width:288;height:1881" filled="false" stroked="true" strokeweight=".5pt" strokecolor="#231f20">
              <v:stroke dashstyle="solid"/>
            </v:rect>
            <v:rect style="position:absolute;left:8755;top:2511;width:288;height:8" filled="true" fillcolor="#dabd94" stroked="false">
              <v:fill type="solid"/>
            </v:rect>
            <v:shape style="position:absolute;left:8750;top:2508;width:298;height:9" coordorigin="8751,2509" coordsize="298,9" path="m8751,2509l9049,2509m8751,2518l9049,2518e" filled="false" stroked="true" strokeweight=".24996pt" strokecolor="#231f20">
              <v:path arrowok="t"/>
              <v:stroke dashstyle="solid"/>
            </v:shape>
            <v:rect style="position:absolute;left:4886;top:1913;width:288;height:598" filled="true" fillcolor="#e3ccab" stroked="false">
              <v:fill type="solid"/>
            </v:rect>
            <v:rect style="position:absolute;left:4886;top:1913;width:288;height:598" filled="false" stroked="true" strokeweight=".5pt" strokecolor="#231f20">
              <v:stroke dashstyle="solid"/>
            </v:rect>
            <v:rect style="position:absolute;left:8467;top:2335;width:289;height:176" filled="true" fillcolor="#e3ccab" stroked="false">
              <v:fill type="solid"/>
            </v:rect>
            <v:rect style="position:absolute;left:8467;top:2335;width:289;height:176" filled="false" stroked="true" strokeweight=".5pt" strokecolor="#231f20">
              <v:stroke dashstyle="solid"/>
            </v:rect>
            <v:rect style="position:absolute;left:4310;top:1916;width:288;height:595" filled="true" fillcolor="#ebdbc4" stroked="false">
              <v:fill type="solid"/>
            </v:rect>
            <v:rect style="position:absolute;left:4310;top:1916;width:288;height:595" filled="false" stroked="true" strokeweight=".5pt" strokecolor="#231f20">
              <v:stroke dashstyle="solid"/>
            </v:rect>
            <v:rect style="position:absolute;left:6101;top:886;width:288;height:1625" filled="true" fillcolor="#ebdbc4" stroked="false">
              <v:fill type="solid"/>
            </v:rect>
            <v:rect style="position:absolute;left:6101;top:886;width:288;height:1625" filled="false" stroked="true" strokeweight=".5pt" strokecolor="#231f20">
              <v:stroke dashstyle="solid"/>
            </v:rect>
            <v:rect style="position:absolute;left:7891;top:2170;width:288;height:341" filled="true" fillcolor="#ebdbc4" stroked="false">
              <v:fill type="solid"/>
            </v:rect>
            <v:rect style="position:absolute;left:7891;top:2170;width:288;height:341" filled="false" stroked="true" strokeweight=".5pt" strokecolor="#231f20">
              <v:stroke dashstyle="solid"/>
            </v:rect>
            <v:shape style="position:absolute;left:3430;top:2963;width:6200;height:682" type="#_x0000_t75" stroked="false">
              <v:imagedata r:id="rId42" o:title=""/>
            </v:shape>
            <v:rect style="position:absolute;left:3498;top:3040;width:5940;height:414" filled="true" fillcolor="#f5efe5" stroked="false">
              <v:fill type="solid"/>
            </v:rect>
            <v:rect style="position:absolute;left:4128;top:3188;width:117;height:117" filled="true" fillcolor="#f1e6d7" stroked="false">
              <v:fill type="solid"/>
            </v:rect>
            <v:rect style="position:absolute;left:4128;top:3188;width:117;height:117" filled="false" stroked="true" strokeweight=".5pt" strokecolor="#231f20">
              <v:stroke dashstyle="solid"/>
            </v:rect>
            <v:rect style="position:absolute;left:5528;top:3188;width:117;height:117" filled="true" fillcolor="#ebdbc4" stroked="false">
              <v:fill type="solid"/>
            </v:rect>
            <v:rect style="position:absolute;left:5528;top:3188;width:117;height:117" filled="false" stroked="true" strokeweight=".5pt" strokecolor="#231f20">
              <v:stroke dashstyle="solid"/>
            </v:rect>
            <v:rect style="position:absolute;left:6491;top:3188;width:117;height:117" filled="true" fillcolor="#ffffff" stroked="false">
              <v:fill type="solid"/>
            </v:rect>
            <v:rect style="position:absolute;left:6491;top:3188;width:117;height:117" filled="false" stroked="true" strokeweight=".5pt" strokecolor="#231f20">
              <v:stroke dashstyle="solid"/>
            </v:rect>
            <v:rect style="position:absolute;left:7373;top:3188;width:117;height:117" filled="true" fillcolor="#e3ccab" stroked="false">
              <v:fill type="solid"/>
            </v:rect>
            <v:rect style="position:absolute;left:7373;top:3188;width:117;height:117" filled="false" stroked="true" strokeweight=".5pt" strokecolor="#231f20">
              <v:stroke dashstyle="solid"/>
            </v:rect>
            <v:rect style="position:absolute;left:8489;top:3188;width:117;height:117" filled="true" fillcolor="#dabd94" stroked="false">
              <v:fill type="solid"/>
            </v:rect>
            <v:rect style="position:absolute;left:8489;top:3188;width:117;height:117" filled="false" stroked="true" strokeweight=".5pt" strokecolor="#231f20">
              <v:stroke dashstyle="solid"/>
            </v:rect>
            <v:shape style="position:absolute;left:3552;top:3059;width:568;height:38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9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Market</w:t>
                    </w:r>
                    <w:r>
                      <w:rPr>
                        <w:rFonts w:asci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Growth</w:t>
                    </w:r>
                  </w:p>
                </w:txbxContent>
              </v:textbox>
              <w10:wrap type="none"/>
            </v:shape>
            <v:shape style="position:absolute;left:4301;top:3143;width:1053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Less</w:t>
                    </w:r>
                    <w:r>
                      <w:rPr>
                        <w:rFonts w:ascii="Tahoma" w:hAnsi="Tahoma"/>
                        <w:color w:val="231F20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than</w:t>
                    </w:r>
                    <w:r>
                      <w:rPr>
                        <w:rFonts w:ascii="Tahoma" w:hAnsi="Tahoma"/>
                        <w:color w:val="231F20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16"/>
                      </w:rPr>
                      <w:t>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5701;top:3143;width:3684;height:209" type="#_x0000_t202" filled="false" stroked="false">
              <v:textbox inset="0,0,0,0">
                <w:txbxContent>
                  <w:p>
                    <w:pPr>
                      <w:tabs>
                        <w:tab w:pos="962" w:val="left" w:leader="none"/>
                        <w:tab w:pos="1844" w:val="left" w:leader="none"/>
                        <w:tab w:pos="296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Symbol" w:hAnsi="Symbol"/>
                        <w:color w:val="231F20"/>
                        <w:sz w:val="16"/>
                      </w:rPr>
                      <w:t>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5%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to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0</w:t>
                      <w:tab/>
                      <w:t>0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to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5%</w:t>
                      <w:tab/>
                      <w:t>5%</w:t>
                    </w:r>
                    <w:r>
                      <w:rPr>
                        <w:rFonts w:ascii="Tahoma" w:hAnsi="Tahoma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to</w:t>
                    </w:r>
                    <w:r>
                      <w:rPr>
                        <w:rFonts w:ascii="Tahoma" w:hAnsi="Tahoma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10%</w:t>
                      <w:tab/>
                      <w:t>Over</w:t>
                    </w:r>
                    <w:r>
                      <w:rPr>
                        <w:rFonts w:ascii="Tahoma" w:hAnsi="Tahoma"/>
                        <w:color w:val="231F20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3526;top:292;width:204;height:267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30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25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20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15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10</w:t>
                    </w:r>
                  </w:p>
                  <w:p>
                    <w:pPr>
                      <w:spacing w:before="160"/>
                      <w:ind w:left="88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5</w:t>
                    </w:r>
                  </w:p>
                  <w:p>
                    <w:pPr>
                      <w:spacing w:before="160"/>
                      <w:ind w:left="88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0</w:t>
                    </w:r>
                  </w:p>
                  <w:p>
                    <w:pPr>
                      <w:spacing w:before="157"/>
                      <w:ind w:left="1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Symbol" w:hAnsi="Symbol"/>
                        <w:color w:val="231F20"/>
                        <w:w w:val="105"/>
                        <w:sz w:val="16"/>
                      </w:rPr>
                      <w:t>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185;top:2533;width:1119;height:19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Return</w:t>
                    </w:r>
                    <w:r>
                      <w:rPr>
                        <w:rFonts w:ascii="Tahoma"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on</w:t>
                    </w:r>
                    <w:r>
                      <w:rPr>
                        <w:rFonts w:ascii="Tahoma"/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sales</w:t>
                    </w:r>
                  </w:p>
                </w:txbxContent>
              </v:textbox>
              <w10:wrap type="none"/>
            </v:shape>
            <v:shape style="position:absolute;left:5773;top:2533;width:3364;height:193" type="#_x0000_t202" filled="false" stroked="false">
              <v:textbox inset="0,0,0,0">
                <w:txbxContent>
                  <w:p>
                    <w:pPr>
                      <w:tabs>
                        <w:tab w:pos="1794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Return</w:t>
                    </w:r>
                    <w:r>
                      <w:rPr>
                        <w:rFonts w:ascii="Tahoma"/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on</w:t>
                    </w:r>
                    <w:r>
                      <w:rPr>
                        <w:rFonts w:ascii="Tahoma"/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investment</w:t>
                      <w:tab/>
                      <w:t>Cash</w:t>
                    </w:r>
                    <w:r>
                      <w:rPr>
                        <w:rFonts w:ascii="Tahoma"/>
                        <w:color w:val="231F20"/>
                        <w:spacing w:val="1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flow/investment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4" w:lineRule="auto" w:before="161"/>
        <w:ind w:left="2890" w:right="1787"/>
        <w:jc w:val="both"/>
      </w:pPr>
      <w:r>
        <w:rPr>
          <w:color w:val="231F20"/>
        </w:rPr>
        <w:t>industry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producing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</w:rPr>
        <w:t>cars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year,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achieved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nineteen</w:t>
      </w:r>
      <w:r>
        <w:rPr>
          <w:color w:val="231F20"/>
          <w:spacing w:val="-10"/>
        </w:rPr>
        <w:t> </w:t>
      </w:r>
      <w:r>
        <w:rPr>
          <w:color w:val="231F20"/>
        </w:rPr>
        <w:t>international</w:t>
      </w:r>
      <w:r>
        <w:rPr>
          <w:color w:val="231F20"/>
          <w:spacing w:val="-10"/>
        </w:rPr>
        <w:t> </w:t>
      </w:r>
      <w:r>
        <w:rPr>
          <w:color w:val="231F20"/>
        </w:rPr>
        <w:t>auto</w:t>
      </w:r>
      <w:r>
        <w:rPr>
          <w:color w:val="231F20"/>
          <w:spacing w:val="-10"/>
        </w:rPr>
        <w:t> </w:t>
      </w:r>
      <w:r>
        <w:rPr>
          <w:color w:val="231F20"/>
        </w:rPr>
        <w:t>companies,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outcome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battle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market</w:t>
      </w:r>
      <w:r>
        <w:rPr>
          <w:color w:val="231F20"/>
          <w:spacing w:val="-11"/>
        </w:rPr>
        <w:t> </w:t>
      </w:r>
      <w:r>
        <w:rPr>
          <w:color w:val="231F20"/>
        </w:rPr>
        <w:t>share</w:t>
      </w:r>
      <w:r>
        <w:rPr>
          <w:color w:val="231F20"/>
          <w:spacing w:val="-41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each</w:t>
      </w:r>
      <w:r>
        <w:rPr>
          <w:color w:val="231F20"/>
          <w:spacing w:val="9"/>
        </w:rPr>
        <w:t> </w:t>
      </w:r>
      <w:r>
        <w:rPr>
          <w:color w:val="231F20"/>
        </w:rPr>
        <w:t>firm</w:t>
      </w:r>
      <w:r>
        <w:rPr>
          <w:color w:val="231F20"/>
          <w:spacing w:val="10"/>
        </w:rPr>
        <w:t> </w:t>
      </w:r>
      <w:r>
        <w:rPr>
          <w:color w:val="231F20"/>
        </w:rPr>
        <w:t>tries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achieve</w:t>
      </w:r>
      <w:r>
        <w:rPr>
          <w:color w:val="231F20"/>
          <w:spacing w:val="10"/>
        </w:rPr>
        <w:t> </w:t>
      </w:r>
      <w:r>
        <w:rPr>
          <w:color w:val="231F20"/>
        </w:rPr>
        <w:t>critical</w:t>
      </w:r>
      <w:r>
        <w:rPr>
          <w:color w:val="231F20"/>
          <w:spacing w:val="9"/>
        </w:rPr>
        <w:t> </w:t>
      </w:r>
      <w:r>
        <w:rPr>
          <w:color w:val="231F20"/>
        </w:rPr>
        <w:t>mass.</w:t>
      </w:r>
    </w:p>
    <w:p>
      <w:pPr>
        <w:pStyle w:val="BodyText"/>
        <w:rPr>
          <w:sz w:val="25"/>
        </w:rPr>
      </w:pPr>
    </w:p>
    <w:p>
      <w:pPr>
        <w:pStyle w:val="Heading3"/>
        <w:spacing w:before="1"/>
      </w:pPr>
      <w:r>
        <w:rPr/>
        <w:pict>
          <v:group style="position:absolute;margin-left:0pt;margin-top:7.477246pt;width:23pt;height:48pt;mso-position-horizontal-relative:page;mso-position-vertical-relative:paragraph;z-index:15779840" coordorigin="0,150" coordsize="460,960">
            <v:shape style="position:absolute;left:0;top:149;width:460;height:960" coordorigin="0,150" coordsize="460,960" path="m220,150l220,1110m0,630l460,630e" filled="false" stroked="true" strokeweight=".25pt" strokecolor="#000000">
              <v:path arrowok="t"/>
              <v:stroke dashstyle="solid"/>
            </v:shape>
            <v:shape style="position:absolute;left:97;top:50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7.477246pt;width:24pt;height:48pt;mso-position-horizontal-relative:page;mso-position-vertical-relative:paragraph;z-index:15780352" coordorigin="11420,150" coordsize="480,960">
            <v:shape style="position:absolute;left:11420;top:149;width:480;height:960" coordorigin="11420,150" coordsize="480,960" path="m11660,150l11660,1110m11420,630l11900,630e" filled="false" stroked="true" strokeweight=".25pt" strokecolor="#000000">
              <v:path arrowok="t"/>
              <v:stroke dashstyle="solid"/>
            </v:shape>
            <v:shape style="position:absolute;left:11537;top:507;width:245;height:245" type="#_x0000_t75" stroked="false">
              <v:imagedata r:id="rId10" o:title=""/>
            </v:shape>
            <w10:wrap type="none"/>
          </v:group>
        </w:pict>
      </w:r>
      <w:r>
        <w:rPr>
          <w:color w:val="D3AF7E"/>
          <w:w w:val="110"/>
        </w:rPr>
        <w:t>Bargaining Power of Buyers</w:t>
      </w:r>
    </w:p>
    <w:p>
      <w:pPr>
        <w:pStyle w:val="BodyText"/>
        <w:spacing w:line="244" w:lineRule="auto" w:before="118"/>
        <w:ind w:left="2890" w:right="1786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types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markets: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markets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inputs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markets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outputs.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input</w:t>
      </w:r>
      <w:r>
        <w:rPr>
          <w:color w:val="231F20"/>
          <w:spacing w:val="-10"/>
        </w:rPr>
        <w:t> </w:t>
      </w:r>
      <w:r>
        <w:rPr>
          <w:color w:val="231F20"/>
        </w:rPr>
        <w:t>markets</w:t>
      </w:r>
      <w:r>
        <w:rPr>
          <w:color w:val="231F20"/>
          <w:spacing w:val="-9"/>
        </w:rPr>
        <w:t> </w:t>
      </w:r>
      <w:r>
        <w:rPr>
          <w:color w:val="231F20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</w:rPr>
        <w:t>purchase</w:t>
      </w:r>
      <w:r>
        <w:rPr>
          <w:color w:val="231F20"/>
          <w:spacing w:val="-9"/>
        </w:rPr>
        <w:t> </w:t>
      </w:r>
      <w:r>
        <w:rPr>
          <w:color w:val="231F20"/>
        </w:rPr>
        <w:t>raw</w:t>
      </w:r>
      <w:r>
        <w:rPr>
          <w:color w:val="231F20"/>
          <w:spacing w:val="-9"/>
        </w:rPr>
        <w:t> </w:t>
      </w:r>
      <w:r>
        <w:rPr>
          <w:color w:val="231F20"/>
        </w:rPr>
        <w:t>materials,</w:t>
      </w:r>
      <w:r>
        <w:rPr>
          <w:color w:val="231F20"/>
          <w:spacing w:val="-10"/>
        </w:rPr>
        <w:t> </w:t>
      </w:r>
      <w:r>
        <w:rPr>
          <w:color w:val="231F20"/>
        </w:rPr>
        <w:t>components,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financial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labor</w:t>
      </w:r>
      <w:r>
        <w:rPr>
          <w:color w:val="231F20"/>
          <w:spacing w:val="-6"/>
        </w:rPr>
        <w:t> </w:t>
      </w:r>
      <w:r>
        <w:rPr>
          <w:color w:val="231F20"/>
        </w:rPr>
        <w:t>services.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markets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outputs</w:t>
      </w:r>
      <w:r>
        <w:rPr>
          <w:color w:val="231F20"/>
          <w:spacing w:val="-6"/>
        </w:rPr>
        <w:t> </w:t>
      </w:r>
      <w:r>
        <w:rPr>
          <w:color w:val="231F20"/>
        </w:rPr>
        <w:t>firms</w:t>
      </w:r>
      <w:r>
        <w:rPr>
          <w:color w:val="231F20"/>
          <w:spacing w:val="-5"/>
        </w:rPr>
        <w:t> </w:t>
      </w:r>
      <w:r>
        <w:rPr>
          <w:color w:val="231F20"/>
        </w:rPr>
        <w:t>sell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goods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customers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(who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distributors,</w:t>
      </w:r>
      <w:r>
        <w:rPr>
          <w:color w:val="231F20"/>
          <w:spacing w:val="-10"/>
        </w:rPr>
        <w:t> </w:t>
      </w:r>
      <w:r>
        <w:rPr>
          <w:color w:val="231F20"/>
        </w:rPr>
        <w:t>consumers,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</w:rPr>
        <w:t>manufacturers).</w:t>
      </w:r>
      <w:r>
        <w:rPr>
          <w:color w:val="231F20"/>
          <w:spacing w:val="1"/>
        </w:rPr>
        <w:t> </w:t>
      </w:r>
      <w:r>
        <w:rPr>
          <w:color w:val="231F20"/>
        </w:rPr>
        <w:t>In both markets the transactions create value for both buyers and sellers. How this</w:t>
      </w:r>
      <w:r>
        <w:rPr>
          <w:color w:val="231F20"/>
          <w:spacing w:val="1"/>
        </w:rPr>
        <w:t> </w:t>
      </w:r>
      <w:r>
        <w:rPr>
          <w:color w:val="231F20"/>
        </w:rPr>
        <w:t>value is shared between them in terms of profitability depends on their relative eco-</w:t>
      </w:r>
      <w:r>
        <w:rPr>
          <w:color w:val="231F20"/>
          <w:spacing w:val="-42"/>
        </w:rPr>
        <w:t> </w:t>
      </w:r>
      <w:r>
        <w:rPr>
          <w:color w:val="231F20"/>
        </w:rPr>
        <w:t>nomic power. Let us deal first with output markets. The strength of buying power</w:t>
      </w:r>
      <w:r>
        <w:rPr>
          <w:color w:val="231F20"/>
          <w:spacing w:val="1"/>
        </w:rPr>
        <w:t> </w:t>
      </w:r>
      <w:r>
        <w:rPr>
          <w:color w:val="231F20"/>
        </w:rPr>
        <w:t>that firms face from their customers depends on two sets of factors: buyers’ price</w:t>
      </w:r>
      <w:r>
        <w:rPr>
          <w:color w:val="231F20"/>
          <w:spacing w:val="1"/>
        </w:rPr>
        <w:t> </w:t>
      </w:r>
      <w:r>
        <w:rPr>
          <w:color w:val="231F20"/>
        </w:rPr>
        <w:t>sensitivity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relative</w:t>
      </w:r>
      <w:r>
        <w:rPr>
          <w:color w:val="231F20"/>
          <w:spacing w:val="9"/>
        </w:rPr>
        <w:t> </w:t>
      </w:r>
      <w:r>
        <w:rPr>
          <w:color w:val="231F20"/>
        </w:rPr>
        <w:t>bargaining</w:t>
      </w:r>
      <w:r>
        <w:rPr>
          <w:color w:val="231F20"/>
          <w:spacing w:val="10"/>
        </w:rPr>
        <w:t> </w:t>
      </w:r>
      <w:r>
        <w:rPr>
          <w:color w:val="231F20"/>
        </w:rPr>
        <w:t>power.</w:t>
      </w:r>
    </w:p>
    <w:p>
      <w:pPr>
        <w:pStyle w:val="BodyText"/>
        <w:spacing w:line="242" w:lineRule="auto" w:before="198"/>
        <w:ind w:left="2889" w:right="1233"/>
      </w:pPr>
      <w:r>
        <w:rPr>
          <w:b/>
          <w:color w:val="D3AF7E"/>
          <w:sz w:val="21"/>
        </w:rPr>
        <w:t>Buyers’</w:t>
      </w:r>
      <w:r>
        <w:rPr>
          <w:b/>
          <w:color w:val="D3AF7E"/>
          <w:spacing w:val="12"/>
          <w:sz w:val="21"/>
        </w:rPr>
        <w:t> </w:t>
      </w:r>
      <w:r>
        <w:rPr>
          <w:b/>
          <w:color w:val="D3AF7E"/>
          <w:sz w:val="21"/>
        </w:rPr>
        <w:t>Price</w:t>
      </w:r>
      <w:r>
        <w:rPr>
          <w:b/>
          <w:color w:val="D3AF7E"/>
          <w:spacing w:val="12"/>
          <w:sz w:val="21"/>
        </w:rPr>
        <w:t> </w:t>
      </w:r>
      <w:r>
        <w:rPr>
          <w:b/>
          <w:color w:val="D3AF7E"/>
          <w:sz w:val="21"/>
        </w:rPr>
        <w:t>Sensitivity</w:t>
      </w:r>
      <w:r>
        <w:rPr>
          <w:b/>
          <w:color w:val="D3AF7E"/>
          <w:spacing w:val="25"/>
          <w:sz w:val="2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extent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which</w:t>
      </w:r>
      <w:r>
        <w:rPr>
          <w:color w:val="231F20"/>
          <w:spacing w:val="12"/>
        </w:rPr>
        <w:t> </w:t>
      </w:r>
      <w:r>
        <w:rPr>
          <w:color w:val="231F20"/>
        </w:rPr>
        <w:t>buyers</w:t>
      </w:r>
      <w:r>
        <w:rPr>
          <w:color w:val="231F20"/>
          <w:spacing w:val="12"/>
        </w:rPr>
        <w:t> </w:t>
      </w:r>
      <w:r>
        <w:rPr>
          <w:color w:val="231F20"/>
        </w:rPr>
        <w:t>are</w:t>
      </w:r>
      <w:r>
        <w:rPr>
          <w:color w:val="231F20"/>
          <w:spacing w:val="12"/>
        </w:rPr>
        <w:t> </w:t>
      </w:r>
      <w:r>
        <w:rPr>
          <w:color w:val="231F20"/>
        </w:rPr>
        <w:t>sensitive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prices</w:t>
      </w:r>
      <w:r>
        <w:rPr>
          <w:color w:val="231F20"/>
          <w:spacing w:val="1"/>
        </w:rPr>
        <w:t> </w:t>
      </w:r>
      <w:r>
        <w:rPr>
          <w:color w:val="231F20"/>
        </w:rPr>
        <w:t>charged</w:t>
      </w:r>
      <w:r>
        <w:rPr>
          <w:color w:val="231F20"/>
          <w:spacing w:val="7"/>
        </w:rPr>
        <w:t> </w:t>
      </w:r>
      <w:r>
        <w:rPr>
          <w:color w:val="231F20"/>
        </w:rPr>
        <w:t>by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firms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an</w:t>
      </w:r>
      <w:r>
        <w:rPr>
          <w:color w:val="231F20"/>
          <w:spacing w:val="8"/>
        </w:rPr>
        <w:t> </w:t>
      </w:r>
      <w:r>
        <w:rPr>
          <w:color w:val="231F20"/>
        </w:rPr>
        <w:t>industry</w:t>
      </w:r>
      <w:r>
        <w:rPr>
          <w:color w:val="231F20"/>
          <w:spacing w:val="7"/>
        </w:rPr>
        <w:t> </w:t>
      </w:r>
      <w:r>
        <w:rPr>
          <w:color w:val="231F20"/>
        </w:rPr>
        <w:t>depends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four</w:t>
      </w:r>
      <w:r>
        <w:rPr>
          <w:color w:val="231F20"/>
          <w:spacing w:val="8"/>
        </w:rPr>
        <w:t> </w:t>
      </w:r>
      <w:r>
        <w:rPr>
          <w:color w:val="231F20"/>
        </w:rPr>
        <w:t>main</w:t>
      </w:r>
      <w:r>
        <w:rPr>
          <w:color w:val="231F20"/>
          <w:spacing w:val="7"/>
        </w:rPr>
        <w:t> </w:t>
      </w:r>
      <w:r>
        <w:rPr>
          <w:color w:val="231F20"/>
        </w:rPr>
        <w:t>factors:</w:t>
      </w:r>
    </w:p>
    <w:p>
      <w:pPr>
        <w:pStyle w:val="ListParagraph"/>
        <w:numPr>
          <w:ilvl w:val="0"/>
          <w:numId w:val="13"/>
        </w:numPr>
        <w:tabs>
          <w:tab w:pos="3370" w:val="left" w:leader="none"/>
        </w:tabs>
        <w:spacing w:line="244" w:lineRule="auto" w:before="85" w:after="0"/>
        <w:ind w:left="3370" w:right="1820" w:hanging="24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greater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importance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item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proportion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total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cost,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more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sensitive buyers will be about the price they pay. Beverage manufacturers are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highly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sensitive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costs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aluminum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cans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because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largest single cost items. Conversely, most companies are not sensitive to 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fees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charged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auditors,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since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auditing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costs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such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small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proportion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overall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company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expenses.</w:t>
      </w:r>
    </w:p>
    <w:p>
      <w:pPr>
        <w:pStyle w:val="ListParagraph"/>
        <w:numPr>
          <w:ilvl w:val="0"/>
          <w:numId w:val="13"/>
        </w:numPr>
        <w:tabs>
          <w:tab w:pos="3370" w:val="left" w:leader="none"/>
        </w:tabs>
        <w:spacing w:line="244" w:lineRule="auto" w:before="65" w:after="0"/>
        <w:ind w:left="3370" w:right="2420" w:hanging="240"/>
        <w:jc w:val="left"/>
        <w:rPr>
          <w:sz w:val="20"/>
        </w:rPr>
      </w:pPr>
      <w:r>
        <w:rPr>
          <w:color w:val="231F20"/>
          <w:sz w:val="20"/>
        </w:rPr>
        <w:t>The less differentiated the products of the supplying industry, the more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willing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buyer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switch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suppliers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basis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price.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manufacturers of T-shirts and light bulbs have much more to fear from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Wal-Mart’s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buying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power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than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suppliers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perfumes.</w:t>
      </w:r>
    </w:p>
    <w:p>
      <w:pPr>
        <w:pStyle w:val="ListParagraph"/>
        <w:numPr>
          <w:ilvl w:val="0"/>
          <w:numId w:val="13"/>
        </w:numPr>
        <w:tabs>
          <w:tab w:pos="3370" w:val="left" w:leader="none"/>
        </w:tabs>
        <w:spacing w:line="244" w:lineRule="auto" w:before="63" w:after="0"/>
        <w:ind w:left="3370" w:right="1994" w:hanging="24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79328" from="5pt,36.781952pt" to="22.48pt,36.781952pt" stroked="true" strokeweight=".2pt" strokecolor="#231f20">
            <v:stroke dashstyle="solid"/>
            <w10:wrap type="none"/>
          </v:line>
        </w:pic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more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intense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competition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among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buyers,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greater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eagerness</w:t>
      </w:r>
      <w:r>
        <w:rPr>
          <w:color w:val="231F20"/>
          <w:spacing w:val="-4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price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reductions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sellers.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competition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world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automobile industry has intensified, so component suppliers face greater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pressures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lower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prices.</w:t>
      </w:r>
    </w:p>
    <w:p>
      <w:pPr>
        <w:spacing w:after="0" w:line="244" w:lineRule="auto"/>
        <w:jc w:val="left"/>
        <w:rPr>
          <w:sz w:val="20"/>
        </w:rPr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923648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79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1"/>
          <w:numId w:val="7"/>
        </w:numPr>
        <w:tabs>
          <w:tab w:pos="2275" w:val="left" w:leader="none"/>
        </w:tabs>
        <w:spacing w:line="244" w:lineRule="auto" w:before="0" w:after="0"/>
        <w:ind w:left="2274" w:right="3078" w:hanging="24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more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critical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industry’s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product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quality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buyer’s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product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or service, the less sensitive are buyers to the prices they are charged. 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buying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power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personal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computer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manufacturers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relative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manufacturers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microprocessors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(Intel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AMD)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limited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vital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importance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these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components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functionality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PCs.</w:t>
      </w:r>
    </w:p>
    <w:p>
      <w:pPr>
        <w:pStyle w:val="BodyText"/>
      </w:pPr>
    </w:p>
    <w:p>
      <w:pPr>
        <w:pStyle w:val="BodyText"/>
        <w:spacing w:line="244" w:lineRule="auto" w:before="1"/>
        <w:ind w:left="1794" w:right="2883"/>
        <w:jc w:val="both"/>
      </w:pPr>
      <w:r>
        <w:rPr>
          <w:b/>
          <w:color w:val="D3AF7E"/>
          <w:sz w:val="21"/>
        </w:rPr>
        <w:t>Relative Bargaining Power</w:t>
      </w:r>
      <w:r>
        <w:rPr>
          <w:b/>
          <w:color w:val="D3AF7E"/>
          <w:spacing w:val="1"/>
          <w:sz w:val="21"/>
        </w:rPr>
        <w:t> </w:t>
      </w:r>
      <w:r>
        <w:rPr>
          <w:color w:val="231F20"/>
        </w:rPr>
        <w:t>Bargaining power rests, ultimately, on refusal to deal</w:t>
      </w:r>
      <w:r>
        <w:rPr>
          <w:color w:val="231F20"/>
          <w:spacing w:val="-42"/>
        </w:rPr>
        <w:t> </w:t>
      </w:r>
      <w:r>
        <w:rPr>
          <w:color w:val="231F20"/>
        </w:rPr>
        <w:t>with the other party. The balance of power between the two parties to a transaction</w:t>
      </w:r>
      <w:r>
        <w:rPr>
          <w:color w:val="231F20"/>
          <w:spacing w:val="1"/>
        </w:rPr>
        <w:t> </w:t>
      </w:r>
      <w:r>
        <w:rPr>
          <w:color w:val="231F20"/>
        </w:rPr>
        <w:t>depends on the credibility and effectiveness with which each makes this threat. The</w:t>
      </w:r>
      <w:r>
        <w:rPr>
          <w:color w:val="231F20"/>
          <w:spacing w:val="1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issue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relative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sustains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transaction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2"/>
        </w:rPr>
        <w:t> </w:t>
      </w:r>
      <w:r>
        <w:rPr>
          <w:color w:val="231F20"/>
        </w:rPr>
        <w:t>being</w:t>
      </w:r>
      <w:r>
        <w:rPr>
          <w:color w:val="231F20"/>
          <w:spacing w:val="-11"/>
        </w:rPr>
        <w:t> </w:t>
      </w:r>
      <w:r>
        <w:rPr>
          <w:color w:val="231F20"/>
        </w:rPr>
        <w:t>consummated.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second</w:t>
      </w:r>
      <w:r>
        <w:rPr>
          <w:color w:val="231F20"/>
          <w:spacing w:val="-10"/>
        </w:rPr>
        <w:t> </w:t>
      </w:r>
      <w:r>
        <w:rPr>
          <w:color w:val="231F20"/>
        </w:rPr>
        <w:t>issue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each</w:t>
      </w:r>
      <w:r>
        <w:rPr>
          <w:color w:val="231F20"/>
          <w:spacing w:val="-10"/>
        </w:rPr>
        <w:t> </w:t>
      </w:r>
      <w:r>
        <w:rPr>
          <w:color w:val="231F20"/>
        </w:rPr>
        <w:t>party’s</w:t>
      </w:r>
      <w:r>
        <w:rPr>
          <w:color w:val="231F20"/>
          <w:spacing w:val="-11"/>
        </w:rPr>
        <w:t> </w:t>
      </w:r>
      <w:r>
        <w:rPr>
          <w:color w:val="231F20"/>
        </w:rPr>
        <w:t>expertise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managing</w:t>
      </w:r>
      <w:r>
        <w:rPr>
          <w:color w:val="231F20"/>
          <w:spacing w:val="-11"/>
        </w:rPr>
        <w:t> </w:t>
      </w:r>
      <w:r>
        <w:rPr>
          <w:color w:val="231F20"/>
        </w:rPr>
        <w:t>its</w:t>
      </w:r>
      <w:r>
        <w:rPr>
          <w:color w:val="231F20"/>
          <w:spacing w:val="-11"/>
        </w:rPr>
        <w:t> </w:t>
      </w:r>
      <w:r>
        <w:rPr>
          <w:color w:val="231F20"/>
        </w:rPr>
        <w:t>position.</w:t>
      </w:r>
      <w:r>
        <w:rPr>
          <w:color w:val="231F20"/>
          <w:spacing w:val="1"/>
        </w:rPr>
        <w:t> </w:t>
      </w:r>
      <w:r>
        <w:rPr>
          <w:color w:val="231F20"/>
        </w:rPr>
        <w:t>Several</w:t>
      </w:r>
      <w:r>
        <w:rPr>
          <w:color w:val="231F20"/>
          <w:spacing w:val="-1"/>
        </w:rPr>
        <w:t> </w:t>
      </w:r>
      <w:r>
        <w:rPr>
          <w:color w:val="231F20"/>
        </w:rPr>
        <w:t>factors influence the</w:t>
      </w:r>
      <w:r>
        <w:rPr>
          <w:color w:val="231F20"/>
          <w:spacing w:val="-1"/>
        </w:rPr>
        <w:t> </w:t>
      </w:r>
      <w:r>
        <w:rPr>
          <w:color w:val="231F20"/>
        </w:rPr>
        <w:t>bargaining power of</w:t>
      </w:r>
      <w:r>
        <w:rPr>
          <w:color w:val="231F20"/>
          <w:spacing w:val="-1"/>
        </w:rPr>
        <w:t> </w:t>
      </w:r>
      <w:r>
        <w:rPr>
          <w:color w:val="231F20"/>
        </w:rPr>
        <w:t>buyers relative to</w:t>
      </w:r>
      <w:r>
        <w:rPr>
          <w:color w:val="231F20"/>
          <w:spacing w:val="-1"/>
        </w:rPr>
        <w:t> </w:t>
      </w:r>
      <w:r>
        <w:rPr>
          <w:color w:val="231F20"/>
        </w:rPr>
        <w:t>that of sellers:</w:t>
      </w:r>
    </w:p>
    <w:p>
      <w:pPr>
        <w:pStyle w:val="ListParagraph"/>
        <w:numPr>
          <w:ilvl w:val="1"/>
          <w:numId w:val="7"/>
        </w:numPr>
        <w:tabs>
          <w:tab w:pos="2275" w:val="left" w:leader="none"/>
        </w:tabs>
        <w:spacing w:line="244" w:lineRule="auto" w:before="122" w:after="0"/>
        <w:ind w:left="2274" w:right="2934" w:hanging="240"/>
        <w:jc w:val="left"/>
        <w:rPr>
          <w:sz w:val="20"/>
        </w:rPr>
      </w:pPr>
      <w:r>
        <w:rPr>
          <w:i/>
          <w:color w:val="231F20"/>
          <w:sz w:val="20"/>
        </w:rPr>
        <w:t>Size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concentration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buyers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relative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suppliers</w:t>
      </w:r>
      <w:r>
        <w:rPr>
          <w:color w:val="231F20"/>
          <w:sz w:val="20"/>
        </w:rPr>
        <w:t>.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smaller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number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buyers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bigger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purchases,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greater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cost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losing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one.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Because 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size,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health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maintenance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organizations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(HMOs)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purchase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health care from hospitals and doctors at much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lower cost than can individual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patients. Several empirical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studies show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that buyer concentration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lowers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prices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profits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supplying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industry.</w:t>
      </w:r>
      <w:r>
        <w:rPr>
          <w:color w:val="231F20"/>
          <w:sz w:val="20"/>
          <w:vertAlign w:val="superscript"/>
        </w:rPr>
        <w:t>17</w:t>
      </w:r>
    </w:p>
    <w:p>
      <w:pPr>
        <w:pStyle w:val="ListParagraph"/>
        <w:numPr>
          <w:ilvl w:val="1"/>
          <w:numId w:val="7"/>
        </w:numPr>
        <w:tabs>
          <w:tab w:pos="2275" w:val="left" w:leader="none"/>
        </w:tabs>
        <w:spacing w:line="244" w:lineRule="auto" w:before="65" w:after="0"/>
        <w:ind w:left="2274" w:right="2893" w:hanging="240"/>
        <w:jc w:val="left"/>
        <w:rPr>
          <w:sz w:val="20"/>
        </w:rPr>
      </w:pPr>
      <w:r>
        <w:rPr/>
        <w:pict>
          <v:group style="position:absolute;margin-left:0pt;margin-top:46.251953pt;width:23pt;height:48pt;mso-position-horizontal-relative:page;mso-position-vertical-relative:paragraph;z-index:15782400" coordorigin="0,925" coordsize="460,960">
            <v:shape style="position:absolute;left:0;top:925;width:460;height:960" coordorigin="0,925" coordsize="460,960" path="m220,925l220,1885m0,1405l460,1405e" filled="false" stroked="true" strokeweight=".25pt" strokecolor="#000000">
              <v:path arrowok="t"/>
              <v:stroke dashstyle="solid"/>
            </v:shape>
            <v:shape style="position:absolute;left:97;top:1282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46.251953pt;width:24pt;height:48pt;mso-position-horizontal-relative:page;mso-position-vertical-relative:paragraph;z-index:15782912" coordorigin="11420,925" coordsize="480,960">
            <v:shape style="position:absolute;left:11420;top:925;width:480;height:960" coordorigin="11420,925" coordsize="480,960" path="m11660,925l11660,1885m11420,1405l11900,1405e" filled="false" stroked="true" strokeweight=".25pt" strokecolor="#000000">
              <v:path arrowok="t"/>
              <v:stroke dashstyle="solid"/>
            </v:shape>
            <v:shape style="position:absolute;left:11537;top:1282;width:245;height:245" type="#_x0000_t75" stroked="false">
              <v:imagedata r:id="rId10" o:title=""/>
            </v:shape>
            <w10:wrap type="none"/>
          </v:group>
        </w:pict>
      </w:r>
      <w:r>
        <w:rPr>
          <w:i/>
          <w:color w:val="231F20"/>
          <w:sz w:val="20"/>
        </w:rPr>
        <w:t>Buyers’ information</w:t>
      </w:r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better informed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buyers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about suppliers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prices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costs,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better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able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bargain.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Doctors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lawyers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normally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display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prices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they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charge,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nor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traders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bazaars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Tangier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Istanbul.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Keeping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customers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ignorant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relative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prices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effective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constraint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buying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power.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But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knowing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prices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value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if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quality of the product is unknown. In the markets for haircuts, interior design,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management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consulting,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ability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buyers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bargain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price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sz w:val="20"/>
        </w:rPr>
        <w:t>limited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by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uncertainty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over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precise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attributes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product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they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are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buying.</w:t>
      </w:r>
    </w:p>
    <w:p>
      <w:pPr>
        <w:pStyle w:val="ListParagraph"/>
        <w:numPr>
          <w:ilvl w:val="1"/>
          <w:numId w:val="7"/>
        </w:numPr>
        <w:tabs>
          <w:tab w:pos="2275" w:val="left" w:leader="none"/>
        </w:tabs>
        <w:spacing w:line="244" w:lineRule="auto" w:before="67" w:after="0"/>
        <w:ind w:left="2274" w:right="3045" w:hanging="240"/>
        <w:jc w:val="left"/>
        <w:rPr>
          <w:sz w:val="20"/>
        </w:rPr>
      </w:pPr>
      <w:r>
        <w:rPr>
          <w:i/>
          <w:color w:val="231F20"/>
          <w:sz w:val="20"/>
        </w:rPr>
        <w:t>Ability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integrate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vertically</w:t>
      </w:r>
      <w:r>
        <w:rPr>
          <w:color w:val="231F20"/>
          <w:sz w:val="20"/>
        </w:rPr>
        <w:t>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refusing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deal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party,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alternative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finding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another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supplier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buyer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it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yourself.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Large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food-processing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companies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such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Heinz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Campbell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Soup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reduced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dependence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manufacturers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metal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cans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manufacturing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41"/>
          <w:sz w:val="20"/>
        </w:rPr>
        <w:t> </w:t>
      </w:r>
      <w:r>
        <w:rPr>
          <w:color w:val="231F20"/>
          <w:sz w:val="20"/>
        </w:rPr>
        <w:t>own. 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leading retail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chains have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increasingly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displaced their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suppliers’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brands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own-brand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products.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Backward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integration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need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necessarily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occur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credible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threat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suffice.</w:t>
      </w:r>
    </w:p>
    <w:p>
      <w:pPr>
        <w:pStyle w:val="BodyText"/>
        <w:spacing w:before="9"/>
        <w:rPr>
          <w:sz w:val="28"/>
        </w:rPr>
      </w:pPr>
    </w:p>
    <w:p>
      <w:pPr>
        <w:pStyle w:val="Heading3"/>
        <w:ind w:left="1794"/>
      </w:pPr>
      <w:r>
        <w:rPr>
          <w:color w:val="D3AF7E"/>
          <w:w w:val="110"/>
        </w:rPr>
        <w:t>Bargaining</w:t>
      </w:r>
      <w:r>
        <w:rPr>
          <w:color w:val="D3AF7E"/>
          <w:spacing w:val="-1"/>
          <w:w w:val="110"/>
        </w:rPr>
        <w:t> </w:t>
      </w:r>
      <w:r>
        <w:rPr>
          <w:color w:val="D3AF7E"/>
          <w:w w:val="110"/>
        </w:rPr>
        <w:t>Power of Suppliers</w:t>
      </w:r>
    </w:p>
    <w:p>
      <w:pPr>
        <w:pStyle w:val="BodyText"/>
        <w:spacing w:line="244" w:lineRule="auto" w:before="119"/>
        <w:ind w:left="1794" w:right="2882"/>
        <w:jc w:val="both"/>
      </w:pPr>
      <w:r>
        <w:rPr>
          <w:color w:val="231F20"/>
        </w:rPr>
        <w:t>Analysis of the determinants of relative power between the producers in an industry</w:t>
      </w:r>
      <w:r>
        <w:rPr>
          <w:color w:val="231F20"/>
          <w:spacing w:val="-43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suppliers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precisely</w:t>
      </w:r>
      <w:r>
        <w:rPr>
          <w:color w:val="231F20"/>
          <w:spacing w:val="-11"/>
        </w:rPr>
        <w:t> </w:t>
      </w:r>
      <w:r>
        <w:rPr>
          <w:color w:val="231F20"/>
        </w:rPr>
        <w:t>analogous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analysis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relationship</w:t>
      </w:r>
      <w:r>
        <w:rPr>
          <w:color w:val="231F20"/>
          <w:spacing w:val="-11"/>
        </w:rPr>
        <w:t> </w:t>
      </w:r>
      <w:r>
        <w:rPr>
          <w:color w:val="231F20"/>
        </w:rPr>
        <w:t>between</w:t>
      </w:r>
      <w:r>
        <w:rPr>
          <w:color w:val="231F20"/>
          <w:spacing w:val="-10"/>
        </w:rPr>
        <w:t> </w:t>
      </w:r>
      <w:r>
        <w:rPr>
          <w:color w:val="231F20"/>
        </w:rPr>
        <w:t>pro-</w:t>
      </w:r>
      <w:r>
        <w:rPr>
          <w:color w:val="231F20"/>
          <w:spacing w:val="-42"/>
        </w:rPr>
        <w:t> </w:t>
      </w:r>
      <w:r>
        <w:rPr>
          <w:color w:val="231F20"/>
        </w:rPr>
        <w:t>ducers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buyers.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difference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firms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buyers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producers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inputs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suppliers.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key</w:t>
      </w:r>
      <w:r>
        <w:rPr>
          <w:color w:val="231F20"/>
          <w:spacing w:val="-4"/>
        </w:rPr>
        <w:t> </w:t>
      </w:r>
      <w:r>
        <w:rPr>
          <w:color w:val="231F20"/>
        </w:rPr>
        <w:t>issues</w:t>
      </w:r>
      <w:r>
        <w:rPr>
          <w:color w:val="231F20"/>
          <w:spacing w:val="1"/>
        </w:rPr>
        <w:t> </w:t>
      </w:r>
      <w:r>
        <w:rPr>
          <w:color w:val="231F20"/>
        </w:rPr>
        <w:t>are the ease with which the firms in the industry can switch between different input</w:t>
      </w:r>
      <w:r>
        <w:rPr>
          <w:color w:val="231F20"/>
          <w:spacing w:val="1"/>
        </w:rPr>
        <w:t> </w:t>
      </w:r>
      <w:r>
        <w:rPr>
          <w:color w:val="231F20"/>
        </w:rPr>
        <w:t>suppliers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relative</w:t>
      </w:r>
      <w:r>
        <w:rPr>
          <w:color w:val="231F20"/>
          <w:spacing w:val="8"/>
        </w:rPr>
        <w:t> </w:t>
      </w:r>
      <w:r>
        <w:rPr>
          <w:color w:val="231F20"/>
        </w:rPr>
        <w:t>bargaining</w:t>
      </w:r>
      <w:r>
        <w:rPr>
          <w:color w:val="231F20"/>
          <w:spacing w:val="8"/>
        </w:rPr>
        <w:t> </w:t>
      </w:r>
      <w:r>
        <w:rPr>
          <w:color w:val="231F20"/>
        </w:rPr>
        <w:t>power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each</w:t>
      </w:r>
      <w:r>
        <w:rPr>
          <w:color w:val="231F20"/>
          <w:spacing w:val="8"/>
        </w:rPr>
        <w:t> </w:t>
      </w:r>
      <w:r>
        <w:rPr>
          <w:color w:val="231F20"/>
        </w:rPr>
        <w:t>party.</w:t>
      </w:r>
    </w:p>
    <w:p>
      <w:pPr>
        <w:pStyle w:val="BodyText"/>
        <w:spacing w:line="244" w:lineRule="auto" w:before="5"/>
        <w:ind w:left="1794" w:right="2881" w:firstLine="240"/>
        <w:jc w:val="both"/>
      </w:pPr>
      <w:r>
        <w:rPr/>
        <w:pict>
          <v:line style="position:absolute;mso-position-horizontal-relative:page;mso-position-vertical-relative:paragraph;z-index:15781376" from="573pt,69.651955pt" to="589pt,69.651955pt" stroked="true" strokeweight=".2pt" strokecolor="#231f20">
            <v:stroke dashstyle="solid"/>
            <w10:wrap type="none"/>
          </v:line>
        </w:pict>
      </w:r>
      <w:r>
        <w:rPr>
          <w:color w:val="231F20"/>
        </w:rPr>
        <w:t>Because raw materials, semi-finished products, and components are often com-</w:t>
      </w:r>
      <w:r>
        <w:rPr>
          <w:color w:val="231F20"/>
          <w:spacing w:val="1"/>
        </w:rPr>
        <w:t> </w:t>
      </w:r>
      <w:r>
        <w:rPr>
          <w:color w:val="231F20"/>
        </w:rPr>
        <w:t>modities supplied by small companies to large manufacturing companies, their sup-</w:t>
      </w:r>
      <w:r>
        <w:rPr>
          <w:color w:val="231F20"/>
          <w:spacing w:val="1"/>
        </w:rPr>
        <w:t> </w:t>
      </w:r>
      <w:r>
        <w:rPr>
          <w:color w:val="231F20"/>
        </w:rPr>
        <w:t>pliers</w:t>
      </w:r>
      <w:r>
        <w:rPr>
          <w:color w:val="231F20"/>
          <w:spacing w:val="-10"/>
        </w:rPr>
        <w:t> </w:t>
      </w:r>
      <w:r>
        <w:rPr>
          <w:color w:val="231F20"/>
        </w:rPr>
        <w:t>usually</w:t>
      </w:r>
      <w:r>
        <w:rPr>
          <w:color w:val="231F20"/>
          <w:spacing w:val="-9"/>
        </w:rPr>
        <w:t> </w:t>
      </w:r>
      <w:r>
        <w:rPr>
          <w:color w:val="231F20"/>
        </w:rPr>
        <w:t>lack</w:t>
      </w:r>
      <w:r>
        <w:rPr>
          <w:color w:val="231F20"/>
          <w:spacing w:val="-9"/>
        </w:rPr>
        <w:t> </w:t>
      </w:r>
      <w:r>
        <w:rPr>
          <w:color w:val="231F20"/>
        </w:rPr>
        <w:t>bargaining</w:t>
      </w:r>
      <w:r>
        <w:rPr>
          <w:color w:val="231F20"/>
          <w:spacing w:val="-9"/>
        </w:rPr>
        <w:t> </w:t>
      </w:r>
      <w:r>
        <w:rPr>
          <w:color w:val="231F20"/>
        </w:rPr>
        <w:t>power.</w:t>
      </w:r>
      <w:r>
        <w:rPr>
          <w:color w:val="231F20"/>
          <w:spacing w:val="-10"/>
        </w:rPr>
        <w:t> </w:t>
      </w:r>
      <w:r>
        <w:rPr>
          <w:color w:val="231F20"/>
        </w:rPr>
        <w:t>Hence,</w:t>
      </w:r>
      <w:r>
        <w:rPr>
          <w:color w:val="231F20"/>
          <w:spacing w:val="-9"/>
        </w:rPr>
        <w:t> </w:t>
      </w:r>
      <w:r>
        <w:rPr>
          <w:color w:val="231F20"/>
        </w:rPr>
        <w:t>commodity</w:t>
      </w:r>
      <w:r>
        <w:rPr>
          <w:color w:val="231F20"/>
          <w:spacing w:val="-9"/>
        </w:rPr>
        <w:t> </w:t>
      </w:r>
      <w:r>
        <w:rPr>
          <w:color w:val="231F20"/>
        </w:rPr>
        <w:t>suppliers</w:t>
      </w:r>
      <w:r>
        <w:rPr>
          <w:color w:val="231F20"/>
          <w:spacing w:val="-9"/>
        </w:rPr>
        <w:t> </w:t>
      </w:r>
      <w:r>
        <w:rPr>
          <w:color w:val="231F20"/>
        </w:rPr>
        <w:t>often</w:t>
      </w:r>
      <w:r>
        <w:rPr>
          <w:color w:val="231F20"/>
          <w:spacing w:val="-10"/>
        </w:rPr>
        <w:t> </w:t>
      </w:r>
      <w:r>
        <w:rPr>
          <w:color w:val="231F20"/>
        </w:rPr>
        <w:t>seek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boost</w:t>
      </w:r>
      <w:r>
        <w:rPr>
          <w:color w:val="231F20"/>
          <w:spacing w:val="1"/>
        </w:rPr>
        <w:t> </w:t>
      </w:r>
      <w:r>
        <w:rPr>
          <w:color w:val="231F20"/>
        </w:rPr>
        <w:t>their bargaining power through cartelization (e.g., OPEC, the International Coffee</w:t>
      </w:r>
      <w:r>
        <w:rPr>
          <w:color w:val="231F20"/>
          <w:spacing w:val="1"/>
        </w:rPr>
        <w:t> </w:t>
      </w:r>
      <w:r>
        <w:rPr>
          <w:color w:val="231F20"/>
        </w:rPr>
        <w:t>Organization, and farmers’ marketing cooperatives). A similar logic explains labor</w:t>
      </w:r>
      <w:r>
        <w:rPr>
          <w:color w:val="231F20"/>
          <w:spacing w:val="1"/>
        </w:rPr>
        <w:t> </w:t>
      </w:r>
      <w:r>
        <w:rPr>
          <w:color w:val="231F20"/>
        </w:rPr>
        <w:t>unions. Conversely, the suppliers of complex, technically sophisticated components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6"/>
        </w:rPr>
        <w:t> </w:t>
      </w:r>
      <w:r>
        <w:rPr>
          <w:color w:val="231F20"/>
        </w:rPr>
        <w:t>able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exert</w:t>
      </w:r>
      <w:r>
        <w:rPr>
          <w:color w:val="231F20"/>
          <w:spacing w:val="16"/>
        </w:rPr>
        <w:t> </w:t>
      </w:r>
      <w:r>
        <w:rPr>
          <w:color w:val="231F20"/>
        </w:rPr>
        <w:t>considerable</w:t>
      </w:r>
      <w:r>
        <w:rPr>
          <w:color w:val="231F20"/>
          <w:spacing w:val="16"/>
        </w:rPr>
        <w:t> </w:t>
      </w:r>
      <w:r>
        <w:rPr>
          <w:color w:val="231F20"/>
        </w:rPr>
        <w:t>bargaining</w:t>
      </w:r>
      <w:r>
        <w:rPr>
          <w:color w:val="231F20"/>
          <w:spacing w:val="16"/>
        </w:rPr>
        <w:t> </w:t>
      </w:r>
      <w:r>
        <w:rPr>
          <w:color w:val="231F20"/>
        </w:rPr>
        <w:t>paper.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dismal</w:t>
      </w:r>
      <w:r>
        <w:rPr>
          <w:color w:val="231F20"/>
          <w:spacing w:val="16"/>
        </w:rPr>
        <w:t> </w:t>
      </w:r>
      <w:r>
        <w:rPr>
          <w:color w:val="231F20"/>
        </w:rPr>
        <w:t>profitability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83936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before="105"/>
        <w:ind w:left="2890" w:right="0" w:firstLine="0"/>
        <w:jc w:val="left"/>
        <w:rPr>
          <w:sz w:val="20"/>
        </w:rPr>
      </w:pPr>
      <w:r>
        <w:rPr/>
        <w:pict>
          <v:shape style="position:absolute;margin-left:520.609985pt;margin-top:11.113949pt;width:15.1pt;height:161.15pt;mso-position-horizontal-relative:page;mso-position-vertical-relative:paragraph;z-index:15787520" type="#_x0000_t202" filled="false" stroked="false">
            <v:textbox inset="0,0,0,0" style="layout-flow:vertical;mso-layout-flow-alt:bottom-to-top">
              <w:txbxContent>
                <w:p>
                  <w:pPr>
                    <w:spacing w:line="290" w:lineRule="auto" w:before="20"/>
                    <w:ind w:left="20" w:right="0" w:firstLine="0"/>
                    <w:jc w:val="left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80"/>
                      <w:sz w:val="10"/>
                    </w:rPr>
                    <w:t>SOURCE: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6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80"/>
                      <w:sz w:val="10"/>
                    </w:rPr>
                    <w:t>R.</w:t>
                  </w:r>
                  <w:r>
                    <w:rPr>
                      <w:rFonts w:asci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80"/>
                      <w:sz w:val="10"/>
                    </w:rPr>
                    <w:t>D.</w:t>
                  </w:r>
                  <w:r>
                    <w:rPr>
                      <w:rFonts w:asci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80"/>
                      <w:sz w:val="10"/>
                    </w:rPr>
                    <w:t>BUZZELL</w:t>
                  </w:r>
                  <w:r>
                    <w:rPr>
                      <w:rFonts w:asci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80"/>
                      <w:sz w:val="10"/>
                    </w:rPr>
                    <w:t>AND</w:t>
                  </w:r>
                  <w:r>
                    <w:rPr>
                      <w:rFonts w:asci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80"/>
                      <w:sz w:val="10"/>
                    </w:rPr>
                    <w:t>B.</w:t>
                  </w:r>
                  <w:r>
                    <w:rPr>
                      <w:rFonts w:asci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80"/>
                      <w:sz w:val="10"/>
                    </w:rPr>
                    <w:t>T.</w:t>
                  </w:r>
                  <w:r>
                    <w:rPr>
                      <w:rFonts w:asci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80"/>
                      <w:sz w:val="10"/>
                    </w:rPr>
                    <w:t>GALE,</w:t>
                  </w:r>
                  <w:r>
                    <w:rPr>
                      <w:rFonts w:ascii="Trebuchet MS"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i/>
                      <w:color w:val="231F20"/>
                      <w:w w:val="80"/>
                      <w:sz w:val="10"/>
                    </w:rPr>
                    <w:t>THE</w:t>
                  </w:r>
                  <w:r>
                    <w:rPr>
                      <w:rFonts w:ascii="Trebuchet MS"/>
                      <w:i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i/>
                      <w:color w:val="231F20"/>
                      <w:w w:val="80"/>
                      <w:sz w:val="10"/>
                    </w:rPr>
                    <w:t>PIMS</w:t>
                  </w:r>
                  <w:r>
                    <w:rPr>
                      <w:rFonts w:ascii="Trebuchet MS"/>
                      <w:i/>
                      <w:color w:val="231F20"/>
                      <w:spacing w:val="2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i/>
                      <w:color w:val="231F20"/>
                      <w:w w:val="80"/>
                      <w:sz w:val="10"/>
                    </w:rPr>
                    <w:t>PRINCIPLES:</w:t>
                  </w:r>
                  <w:r>
                    <w:rPr>
                      <w:rFonts w:ascii="Trebuchet MS"/>
                      <w:i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i/>
                      <w:color w:val="231F20"/>
                      <w:w w:val="80"/>
                      <w:sz w:val="10"/>
                    </w:rPr>
                    <w:t>LINKING</w:t>
                  </w:r>
                  <w:r>
                    <w:rPr>
                      <w:rFonts w:ascii="Trebuchet MS"/>
                      <w:i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i/>
                      <w:color w:val="231F20"/>
                      <w:w w:val="80"/>
                      <w:sz w:val="10"/>
                    </w:rPr>
                    <w:t>STRATEGY</w:t>
                  </w:r>
                  <w:r>
                    <w:rPr>
                      <w:rFonts w:ascii="Trebuchet MS"/>
                      <w:i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i/>
                      <w:color w:val="231F20"/>
                      <w:w w:val="80"/>
                      <w:sz w:val="10"/>
                    </w:rPr>
                    <w:t>TO</w:t>
                  </w:r>
                  <w:r>
                    <w:rPr>
                      <w:rFonts w:ascii="Trebuchet MS"/>
                      <w:i/>
                      <w:color w:val="231F20"/>
                      <w:spacing w:val="1"/>
                      <w:w w:val="80"/>
                      <w:sz w:val="10"/>
                    </w:rPr>
                    <w:t> </w:t>
                  </w:r>
                  <w:r>
                    <w:rPr>
                      <w:rFonts w:ascii="Trebuchet MS"/>
                      <w:i/>
                      <w:color w:val="231F20"/>
                      <w:w w:val="80"/>
                      <w:sz w:val="10"/>
                    </w:rPr>
                    <w:t>PERFORMANCE </w:t>
                  </w:r>
                  <w:r>
                    <w:rPr>
                      <w:rFonts w:ascii="Trebuchet MS"/>
                      <w:color w:val="231F20"/>
                      <w:w w:val="80"/>
                      <w:sz w:val="10"/>
                    </w:rPr>
                    <w:t>(NEW YORK: FREE PRESS, 1987): 67</w:t>
                  </w:r>
                </w:p>
              </w:txbxContent>
            </v:textbox>
            <w10:wrap type="none"/>
          </v:shape>
        </w:pict>
      </w:r>
      <w:r>
        <w:rPr>
          <w:b/>
          <w:color w:val="D3AF7E"/>
          <w:w w:val="105"/>
          <w:sz w:val="20"/>
        </w:rPr>
        <w:t>FIGURE</w:t>
      </w:r>
      <w:r>
        <w:rPr>
          <w:b/>
          <w:color w:val="D3AF7E"/>
          <w:spacing w:val="27"/>
          <w:w w:val="105"/>
          <w:sz w:val="20"/>
        </w:rPr>
        <w:t> </w:t>
      </w:r>
      <w:r>
        <w:rPr>
          <w:b/>
          <w:color w:val="D3AF7E"/>
          <w:w w:val="105"/>
          <w:sz w:val="20"/>
        </w:rPr>
        <w:t>3.6</w:t>
      </w:r>
      <w:r>
        <w:rPr>
          <w:b/>
          <w:color w:val="D3AF7E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impact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unionization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profitability</w:t>
      </w:r>
    </w:p>
    <w:p>
      <w:pPr>
        <w:pStyle w:val="BodyText"/>
        <w:spacing w:before="8"/>
        <w:rPr>
          <w:sz w:val="14"/>
        </w:rPr>
      </w:pPr>
    </w:p>
    <w:p>
      <w:pPr>
        <w:spacing w:before="95"/>
        <w:ind w:left="3138" w:right="0" w:firstLine="0"/>
        <w:jc w:val="left"/>
        <w:rPr>
          <w:rFonts w:ascii="Tahoma"/>
          <w:sz w:val="16"/>
        </w:rPr>
      </w:pPr>
      <w:r>
        <w:rPr/>
        <w:pict>
          <v:group style="position:absolute;margin-left:168.494003pt;margin-top:6.453114pt;width:271.75pt;height:121.05pt;mso-position-horizontal-relative:page;mso-position-vertical-relative:paragraph;z-index:15785472" coordorigin="3370,129" coordsize="5435,2421">
            <v:line style="position:absolute" from="8624,197" to="8624,2360" stroked="true" strokeweight=".25pt" strokecolor="#231f20">
              <v:stroke dashstyle="solid"/>
            </v:line>
            <v:shape style="position:absolute;left:3467;top:129;width:5338;height:2421" type="#_x0000_t75" stroked="false">
              <v:imagedata r:id="rId43" o:title=""/>
            </v:shape>
            <v:rect style="position:absolute;left:3430;top:196;width:5192;height:2242" filled="true" fillcolor="#f5efe5" stroked="false">
              <v:fill type="solid"/>
            </v:rect>
            <v:rect style="position:absolute;left:3430;top:196;width:5192;height:2242" filled="false" stroked="true" strokeweight=".5pt" strokecolor="#231f20">
              <v:stroke dashstyle="solid"/>
            </v:rect>
            <v:shape style="position:absolute;left:3374;top:2437;width:5150;height:58" coordorigin="3374,2437" coordsize="5150,58" path="m3431,2438l3374,2438m4450,2437l4450,2495m5468,2437l5468,2495m6487,2437l6487,2495m7505,2437l7505,2495m8524,2437l8524,2495e" filled="false" stroked="true" strokeweight=".5pt" strokecolor="#231f20">
              <v:path arrowok="t"/>
              <v:stroke dashstyle="solid"/>
            </v:shape>
            <v:line style="position:absolute" from="3372,1990" to="3659,1990" stroked="true" strokeweight=".5pt" strokecolor="#231f20">
              <v:stroke dashstyle="solid"/>
            </v:line>
            <v:shape style="position:absolute;left:3952;top:1984;width:1737;height:10" coordorigin="3953,1985" coordsize="1737,10" path="m3953,1985l3953,1995m4247,1990l4674,1990m4968,1985l4968,1995m5262,1990l5690,1990e" filled="false" stroked="true" strokeweight=".033pt" strokecolor="#231f20">
              <v:path arrowok="t"/>
              <v:stroke dashstyle="solid"/>
            </v:shape>
            <v:shape style="position:absolute;left:5983;top:1984;width:2638;height:10" coordorigin="5983,1985" coordsize="2638,10" path="m5983,1985l5983,1995m6277,1990l6705,1990m6999,1985l6999,1995m7292,1990l7720,1990m8014,1985l8014,1995m8308,1990l8621,1990e" filled="false" stroked="true" strokeweight=".034pt" strokecolor="#231f20">
              <v:path arrowok="t"/>
              <v:stroke dashstyle="solid"/>
            </v:shape>
            <v:line style="position:absolute" from="3371,1542" to="3659,1542" stroked="true" strokeweight=".5pt" strokecolor="#231f20">
              <v:stroke dashstyle="solid"/>
            </v:line>
            <v:shape style="position:absolute;left:3952;top:1536;width:722;height:10" coordorigin="3953,1537" coordsize="722,10" path="m3953,1537l3953,1547m4247,1542l4674,1542e" filled="false" stroked="true" strokeweight=".033pt" strokecolor="#231f20">
              <v:path arrowok="t"/>
              <v:stroke dashstyle="solid"/>
            </v:shape>
            <v:shape style="position:absolute;left:4967;top:1541;width:3654;height:2" coordorigin="4968,1542" coordsize="3654,0" path="m4968,1542l5690,1542m5983,1542l6705,1542m6998,1542l7720,1542m8014,1542l8621,1542e" filled="false" stroked="true" strokeweight=".5pt" strokecolor="#231f20">
              <v:path arrowok="t"/>
              <v:stroke dashstyle="solid"/>
            </v:shape>
            <v:shape style="position:absolute;left:3369;top:1093;width:5252;height:2" coordorigin="3370,1093" coordsize="5252,0" path="m3370,1093l3659,1093m3953,1093l4674,1093m4968,1093l5690,1093m5983,1093l6705,1093m6998,1093l7720,1093m8014,1093l8621,1093e" filled="false" stroked="true" strokeweight=".5pt" strokecolor="#231f20">
              <v:path arrowok="t"/>
              <v:stroke dashstyle="solid"/>
            </v:shape>
            <v:shape style="position:absolute;left:3371;top:197;width:5250;height:449" coordorigin="3371,197" coordsize="5250,449" path="m3371,645l3659,645m3953,645l4674,645m4968,645l5690,645m5983,645l8621,645m8621,197l3372,197e" filled="false" stroked="true" strokeweight=".5pt" strokecolor="#231f20">
              <v:path arrowok="t"/>
              <v:stroke dashstyle="solid"/>
            </v:shape>
            <v:rect style="position:absolute;left:3659;top:275;width:294;height:2162" filled="true" fillcolor="#e7d3b8" stroked="false">
              <v:fill type="solid"/>
            </v:rect>
            <v:rect style="position:absolute;left:3659;top:275;width:294;height:2162" filled="false" stroked="true" strokeweight=".5pt" strokecolor="#231f20">
              <v:stroke dashstyle="solid"/>
            </v:rect>
            <v:rect style="position:absolute;left:4674;top:366;width:294;height:2071" filled="true" fillcolor="#e7d3b8" stroked="false">
              <v:fill type="solid"/>
            </v:rect>
            <v:rect style="position:absolute;left:4674;top:366;width:294;height:2071" filled="false" stroked="true" strokeweight=".5pt" strokecolor="#231f20">
              <v:stroke dashstyle="solid"/>
            </v:rect>
            <v:rect style="position:absolute;left:5689;top:453;width:294;height:1984" filled="true" fillcolor="#e7d3b8" stroked="false">
              <v:fill type="solid"/>
            </v:rect>
            <v:rect style="position:absolute;left:5689;top:453;width:294;height:1984" filled="false" stroked="true" strokeweight=".5pt" strokecolor="#231f20">
              <v:stroke dashstyle="solid"/>
            </v:rect>
            <v:rect style="position:absolute;left:6704;top:887;width:294;height:1550" filled="true" fillcolor="#e7d3b8" stroked="false">
              <v:fill type="solid"/>
            </v:rect>
            <v:rect style="position:absolute;left:6704;top:887;width:294;height:1550" filled="false" stroked="true" strokeweight=".5pt" strokecolor="#231f20">
              <v:stroke dashstyle="solid"/>
            </v:rect>
            <v:rect style="position:absolute;left:7720;top:790;width:294;height:1647" filled="true" fillcolor="#e7d3b8" stroked="false">
              <v:fill type="solid"/>
            </v:rect>
            <v:rect style="position:absolute;left:7720;top:790;width:294;height:1647" filled="false" stroked="true" strokeweight=".5pt" strokecolor="#231f20">
              <v:stroke dashstyle="solid"/>
            </v:rect>
            <v:rect style="position:absolute;left:3953;top:1483;width:294;height:955" filled="true" fillcolor="#d3af7e" stroked="false">
              <v:fill type="solid"/>
            </v:rect>
            <v:rect style="position:absolute;left:3953;top:1483;width:294;height:955" filled="false" stroked="true" strokeweight=".5pt" strokecolor="#231f20">
              <v:stroke dashstyle="solid"/>
            </v:rect>
            <v:rect style="position:absolute;left:4968;top:1662;width:294;height:776" filled="true" fillcolor="#d3af7e" stroked="false">
              <v:fill type="solid"/>
            </v:rect>
            <v:rect style="position:absolute;left:4968;top:1662;width:294;height:776" filled="false" stroked="true" strokeweight=".5pt" strokecolor="#231f20">
              <v:stroke dashstyle="solid"/>
            </v:rect>
            <v:rect style="position:absolute;left:5983;top:1662;width:294;height:775" filled="true" fillcolor="#d3af7e" stroked="false">
              <v:fill type="solid"/>
            </v:rect>
            <v:rect style="position:absolute;left:5983;top:1662;width:294;height:775" filled="false" stroked="true" strokeweight=".5pt" strokecolor="#231f20">
              <v:stroke dashstyle="solid"/>
            </v:rect>
            <v:rect style="position:absolute;left:6998;top:1749;width:294;height:688" filled="true" fillcolor="#d3af7e" stroked="false">
              <v:fill type="solid"/>
            </v:rect>
            <v:rect style="position:absolute;left:6998;top:1749;width:294;height:688" filled="false" stroked="true" strokeweight=".5pt" strokecolor="#231f20">
              <v:stroke dashstyle="solid"/>
            </v:rect>
            <v:rect style="position:absolute;left:8014;top:1779;width:294;height:659" filled="true" fillcolor="#d3af7e" stroked="false">
              <v:fill type="solid"/>
            </v:rect>
            <v:rect style="position:absolute;left:8014;top:1779;width:294;height:659" filled="false" stroked="true" strokeweight=".5pt" strokecolor="#231f20">
              <v:stroke dashstyle="solid"/>
            </v:rect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25</w:t>
      </w:r>
    </w:p>
    <w:p>
      <w:pPr>
        <w:pStyle w:val="BodyText"/>
        <w:spacing w:before="1"/>
        <w:rPr>
          <w:rFonts w:ascii="Tahoma"/>
          <w:sz w:val="21"/>
        </w:rPr>
      </w:pPr>
    </w:p>
    <w:p>
      <w:pPr>
        <w:spacing w:before="0"/>
        <w:ind w:left="3138" w:right="0" w:firstLine="0"/>
        <w:jc w:val="left"/>
        <w:rPr>
          <w:rFonts w:ascii="Tahoma"/>
          <w:sz w:val="16"/>
        </w:rPr>
      </w:pPr>
      <w:r>
        <w:rPr/>
        <w:pict>
          <v:shape style="position:absolute;margin-left:142.499802pt;margin-top:5.947388pt;width:11.75pt;height:62.25pt;mso-position-horizontal-relative:page;mso-position-vertical-relative:paragraph;z-index:157870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ahoma"/>
                      <w:b/>
                      <w:sz w:val="16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P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6"/>
                    </w:rPr>
                    <w:t>r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ofit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6"/>
                    </w:rPr>
                    <w:t>a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bility</w:t>
                  </w:r>
                  <w:r>
                    <w:rPr>
                      <w:rFonts w:ascii="Tahoma"/>
                      <w:b/>
                      <w:color w:val="231F20"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6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rFonts w:ascii="Tahoma"/>
          <w:color w:val="231F20"/>
          <w:w w:val="105"/>
          <w:sz w:val="16"/>
        </w:rPr>
        <w:t>20</w:t>
      </w:r>
    </w:p>
    <w:p>
      <w:pPr>
        <w:pStyle w:val="BodyText"/>
        <w:spacing w:before="2"/>
        <w:rPr>
          <w:rFonts w:ascii="Tahoma"/>
          <w:sz w:val="21"/>
        </w:rPr>
      </w:pPr>
    </w:p>
    <w:p>
      <w:pPr>
        <w:spacing w:before="0"/>
        <w:ind w:left="3138" w:right="0" w:firstLine="0"/>
        <w:jc w:val="left"/>
        <w:rPr>
          <w:rFonts w:ascii="Tahoma"/>
          <w:sz w:val="16"/>
        </w:rPr>
      </w:pPr>
      <w:r>
        <w:rPr/>
        <w:pict>
          <v:group style="position:absolute;margin-left:445.213013pt;margin-top:-3.885874pt;width:62.3pt;height:41.95pt;mso-position-horizontal-relative:page;mso-position-vertical-relative:paragraph;z-index:15784960" coordorigin="8904,-78" coordsize="1246,839">
            <v:shape style="position:absolute;left:8904;top:-78;width:1246;height:839" type="#_x0000_t75" stroked="false">
              <v:imagedata r:id="rId44" o:title=""/>
            </v:shape>
            <v:rect style="position:absolute;left:8976;top:1;width:995;height:561" filled="true" fillcolor="#ffffff" stroked="false">
              <v:fill type="solid"/>
            </v:rect>
            <v:rect style="position:absolute;left:9105;top:138;width:120;height:120" filled="true" fillcolor="#e7d3b8" stroked="false">
              <v:fill type="solid"/>
            </v:rect>
            <v:rect style="position:absolute;left:9105;top:138;width:120;height:120" filled="false" stroked="true" strokeweight=".5pt" strokecolor="#231f20">
              <v:stroke dashstyle="solid"/>
            </v:rect>
            <v:rect style="position:absolute;left:9105;top:318;width:120;height:120" filled="true" fillcolor="#d3af7e" stroked="false">
              <v:fill type="solid"/>
            </v:rect>
            <v:rect style="position:absolute;left:9105;top:318;width:120;height:120" filled="false" stroked="true" strokeweight=".5pt" strokecolor="#231f20">
              <v:stroke dashstyle="solid"/>
            </v:rect>
            <v:shape style="position:absolute;left:8976;top:1;width:995;height:561" type="#_x0000_t202" filled="false" stroked="false">
              <v:textbox inset="0,0,0,0">
                <w:txbxContent>
                  <w:p>
                    <w:pPr>
                      <w:spacing w:line="192" w:lineRule="exact" w:before="86"/>
                      <w:ind w:left="299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90"/>
                        <w:sz w:val="16"/>
                      </w:rPr>
                      <w:t>ROI</w:t>
                    </w:r>
                    <w:r>
                      <w:rPr>
                        <w:rFonts w:ascii="Tahoma"/>
                        <w:color w:val="231F20"/>
                        <w:spacing w:val="-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0"/>
                        <w:sz w:val="16"/>
                      </w:rPr>
                      <w:t>(%)</w:t>
                    </w:r>
                  </w:p>
                  <w:p>
                    <w:pPr>
                      <w:spacing w:line="192" w:lineRule="exact" w:before="0"/>
                      <w:ind w:left="299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90"/>
                        <w:sz w:val="16"/>
                      </w:rPr>
                      <w:t>ROS</w:t>
                    </w:r>
                    <w:r>
                      <w:rPr>
                        <w:rFonts w:ascii="Tahoma"/>
                        <w:color w:val="231F20"/>
                        <w:spacing w:val="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0"/>
                        <w:sz w:val="16"/>
                      </w:rPr>
                      <w:t>(%)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color w:val="231F20"/>
          <w:w w:val="105"/>
          <w:sz w:val="16"/>
        </w:rPr>
        <w:t>15</w:t>
      </w:r>
    </w:p>
    <w:p>
      <w:pPr>
        <w:pStyle w:val="BodyText"/>
        <w:spacing w:before="1"/>
        <w:rPr>
          <w:rFonts w:ascii="Tahoma"/>
          <w:sz w:val="21"/>
        </w:rPr>
      </w:pPr>
    </w:p>
    <w:p>
      <w:pPr>
        <w:spacing w:before="0"/>
        <w:ind w:left="3138" w:right="0" w:firstLine="0"/>
        <w:jc w:val="left"/>
        <w:rPr>
          <w:rFonts w:ascii="Tahoma"/>
          <w:sz w:val="16"/>
        </w:rPr>
      </w:pPr>
      <w:r>
        <w:rPr>
          <w:rFonts w:ascii="Tahoma"/>
          <w:color w:val="231F20"/>
          <w:w w:val="105"/>
          <w:sz w:val="16"/>
        </w:rPr>
        <w:t>10</w:t>
      </w:r>
    </w:p>
    <w:p>
      <w:pPr>
        <w:pStyle w:val="BodyText"/>
        <w:spacing w:before="1"/>
        <w:rPr>
          <w:rFonts w:ascii="Tahoma"/>
          <w:sz w:val="21"/>
        </w:rPr>
      </w:pPr>
    </w:p>
    <w:p>
      <w:pPr>
        <w:spacing w:before="1"/>
        <w:ind w:left="3230" w:right="0" w:firstLine="0"/>
        <w:jc w:val="left"/>
        <w:rPr>
          <w:rFonts w:ascii="Tahoma"/>
          <w:sz w:val="16"/>
        </w:rPr>
      </w:pPr>
      <w:r>
        <w:rPr>
          <w:rFonts w:ascii="Tahoma"/>
          <w:color w:val="231F20"/>
          <w:w w:val="105"/>
          <w:sz w:val="16"/>
        </w:rPr>
        <w:t>5</w:t>
      </w:r>
    </w:p>
    <w:p>
      <w:pPr>
        <w:pStyle w:val="BodyText"/>
        <w:spacing w:before="2"/>
        <w:rPr>
          <w:rFonts w:ascii="Tahoma"/>
          <w:sz w:val="13"/>
        </w:rPr>
      </w:pPr>
    </w:p>
    <w:p>
      <w:pPr>
        <w:spacing w:after="0"/>
        <w:rPr>
          <w:rFonts w:ascii="Tahoma"/>
          <w:sz w:val="13"/>
        </w:rPr>
        <w:sectPr>
          <w:pgSz w:w="11900" w:h="16840"/>
          <w:pgMar w:header="840" w:footer="1263" w:top="1440" w:bottom="1460" w:left="0" w:right="20"/>
        </w:sectPr>
      </w:pPr>
    </w:p>
    <w:p>
      <w:pPr>
        <w:spacing w:line="186" w:lineRule="exact" w:before="96"/>
        <w:ind w:left="204" w:right="0" w:firstLine="0"/>
        <w:jc w:val="center"/>
        <w:rPr>
          <w:rFonts w:ascii="Tahoma"/>
          <w:sz w:val="16"/>
        </w:rPr>
      </w:pPr>
      <w:r>
        <w:rPr>
          <w:rFonts w:ascii="Tahoma"/>
          <w:color w:val="231F20"/>
          <w:w w:val="105"/>
          <w:sz w:val="16"/>
        </w:rPr>
        <w:t>0</w:t>
      </w:r>
    </w:p>
    <w:p>
      <w:pPr>
        <w:tabs>
          <w:tab w:pos="4653" w:val="left" w:leader="none"/>
          <w:tab w:pos="5622" w:val="left" w:leader="none"/>
        </w:tabs>
        <w:spacing w:line="186" w:lineRule="exact" w:before="0"/>
        <w:ind w:left="3840" w:right="0" w:firstLine="0"/>
        <w:jc w:val="center"/>
        <w:rPr>
          <w:rFonts w:ascii="Tahoma" w:hAnsi="Tahoma"/>
          <w:sz w:val="16"/>
        </w:rPr>
      </w:pPr>
      <w:r>
        <w:rPr>
          <w:rFonts w:ascii="Tahoma" w:hAnsi="Tahoma"/>
          <w:color w:val="231F20"/>
          <w:sz w:val="16"/>
        </w:rPr>
        <w:t>0%</w:t>
        <w:tab/>
        <w:t>1%–35%</w:t>
        <w:tab/>
      </w:r>
      <w:r>
        <w:rPr>
          <w:rFonts w:ascii="Tahoma" w:hAnsi="Tahoma"/>
          <w:color w:val="231F20"/>
          <w:w w:val="95"/>
          <w:sz w:val="16"/>
        </w:rPr>
        <w:t>36%–60%</w:t>
      </w:r>
    </w:p>
    <w:p>
      <w:pPr>
        <w:pStyle w:val="BodyText"/>
        <w:spacing w:before="9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tabs>
          <w:tab w:pos="1286" w:val="left" w:leader="none"/>
        </w:tabs>
        <w:spacing w:before="0"/>
        <w:ind w:left="24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color w:val="231F20"/>
          <w:sz w:val="16"/>
        </w:rPr>
        <w:t>61%–75%</w:t>
        <w:tab/>
        <w:t>over</w:t>
      </w:r>
      <w:r>
        <w:rPr>
          <w:rFonts w:ascii="Tahoma" w:hAnsi="Tahoma"/>
          <w:color w:val="231F20"/>
          <w:spacing w:val="-9"/>
          <w:sz w:val="16"/>
        </w:rPr>
        <w:t> </w:t>
      </w:r>
      <w:r>
        <w:rPr>
          <w:rFonts w:ascii="Tahoma" w:hAnsi="Tahoma"/>
          <w:color w:val="231F20"/>
          <w:sz w:val="16"/>
        </w:rPr>
        <w:t>75%</w:t>
      </w:r>
    </w:p>
    <w:p>
      <w:pPr>
        <w:spacing w:after="0"/>
        <w:jc w:val="left"/>
        <w:rPr>
          <w:rFonts w:ascii="Tahoma" w:hAnsi="Tahoma"/>
          <w:sz w:val="16"/>
        </w:rPr>
        <w:sectPr>
          <w:type w:val="continuous"/>
          <w:pgSz w:w="11900" w:h="16840"/>
          <w:pgMar w:top="840" w:bottom="1460" w:left="0" w:right="20"/>
          <w:cols w:num="2" w:equalWidth="0">
            <w:col w:w="6348" w:space="40"/>
            <w:col w:w="5492"/>
          </w:cols>
        </w:sectPr>
      </w:pPr>
    </w:p>
    <w:p>
      <w:pPr>
        <w:spacing w:before="48"/>
        <w:ind w:left="1877" w:right="1609" w:firstLine="0"/>
        <w:jc w:val="center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Percentage</w:t>
      </w:r>
      <w:r>
        <w:rPr>
          <w:rFonts w:ascii="Tahoma"/>
          <w:color w:val="231F20"/>
          <w:spacing w:val="10"/>
          <w:sz w:val="16"/>
        </w:rPr>
        <w:t> </w:t>
      </w:r>
      <w:r>
        <w:rPr>
          <w:rFonts w:ascii="Tahoma"/>
          <w:color w:val="231F20"/>
          <w:sz w:val="16"/>
        </w:rPr>
        <w:t>of</w:t>
      </w:r>
      <w:r>
        <w:rPr>
          <w:rFonts w:ascii="Tahoma"/>
          <w:color w:val="231F20"/>
          <w:spacing w:val="10"/>
          <w:sz w:val="16"/>
        </w:rPr>
        <w:t> </w:t>
      </w:r>
      <w:r>
        <w:rPr>
          <w:rFonts w:ascii="Tahoma"/>
          <w:color w:val="231F20"/>
          <w:sz w:val="16"/>
        </w:rPr>
        <w:t>employees</w:t>
      </w:r>
      <w:r>
        <w:rPr>
          <w:rFonts w:ascii="Tahoma"/>
          <w:color w:val="231F20"/>
          <w:spacing w:val="10"/>
          <w:sz w:val="16"/>
        </w:rPr>
        <w:t> </w:t>
      </w:r>
      <w:r>
        <w:rPr>
          <w:rFonts w:ascii="Tahoma"/>
          <w:color w:val="231F20"/>
          <w:sz w:val="16"/>
        </w:rPr>
        <w:t>unionized</w:t>
      </w:r>
    </w:p>
    <w:p>
      <w:pPr>
        <w:pStyle w:val="BodyText"/>
        <w:spacing w:before="8"/>
        <w:rPr>
          <w:rFonts w:ascii="Tahoma"/>
          <w:sz w:val="21"/>
        </w:rPr>
      </w:pPr>
    </w:p>
    <w:p>
      <w:pPr>
        <w:pStyle w:val="BodyText"/>
        <w:spacing w:line="244" w:lineRule="auto" w:before="103"/>
        <w:ind w:left="2890" w:right="1787"/>
        <w:jc w:val="both"/>
      </w:pPr>
      <w:r>
        <w:rPr>
          <w:color w:val="231F20"/>
          <w:spacing w:val="-2"/>
        </w:rPr>
        <w:t>personal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computer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industry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attributed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exercised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suppliers</w:t>
      </w:r>
      <w:r>
        <w:rPr>
          <w:color w:val="231F20"/>
        </w:rPr>
        <w:t> of key components (processors, disk drives, LCD screens) and the dominant supplier</w:t>
      </w:r>
      <w:r>
        <w:rPr>
          <w:color w:val="231F20"/>
          <w:spacing w:val="-42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operating</w:t>
      </w:r>
      <w:r>
        <w:rPr>
          <w:color w:val="231F20"/>
          <w:spacing w:val="10"/>
        </w:rPr>
        <w:t> </w:t>
      </w:r>
      <w:r>
        <w:rPr>
          <w:color w:val="231F20"/>
        </w:rPr>
        <w:t>systems</w:t>
      </w:r>
      <w:r>
        <w:rPr>
          <w:color w:val="231F20"/>
          <w:spacing w:val="11"/>
        </w:rPr>
        <w:t> </w:t>
      </w:r>
      <w:r>
        <w:rPr>
          <w:color w:val="231F20"/>
        </w:rPr>
        <w:t>(Microsoft).</w:t>
      </w:r>
    </w:p>
    <w:p>
      <w:pPr>
        <w:pStyle w:val="BodyText"/>
        <w:spacing w:line="244" w:lineRule="auto" w:before="2"/>
        <w:ind w:left="2890" w:right="1787" w:firstLine="240"/>
        <w:jc w:val="both"/>
      </w:pPr>
      <w:r>
        <w:rPr>
          <w:color w:val="231F20"/>
        </w:rPr>
        <w:t>Labor unions are important sources of supplier power. Where an industry has a</w:t>
      </w:r>
      <w:r>
        <w:rPr>
          <w:color w:val="231F20"/>
          <w:spacing w:val="1"/>
        </w:rPr>
        <w:t> </w:t>
      </w:r>
      <w:r>
        <w:rPr>
          <w:color w:val="231F20"/>
        </w:rPr>
        <w:t>high percentage of its employees unionized – as in steel, airlines and automobiles –</w:t>
      </w:r>
      <w:r>
        <w:rPr>
          <w:color w:val="231F20"/>
          <w:spacing w:val="1"/>
        </w:rPr>
        <w:t> </w:t>
      </w:r>
      <w:r>
        <w:rPr>
          <w:color w:val="231F20"/>
        </w:rPr>
        <w:t>profitability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reduced</w:t>
      </w:r>
      <w:r>
        <w:rPr>
          <w:color w:val="231F20"/>
          <w:spacing w:val="10"/>
        </w:rPr>
        <w:t> </w:t>
      </w:r>
      <w:r>
        <w:rPr>
          <w:color w:val="231F20"/>
        </w:rPr>
        <w:t>(see</w:t>
      </w:r>
      <w:r>
        <w:rPr>
          <w:color w:val="231F20"/>
          <w:spacing w:val="9"/>
        </w:rPr>
        <w:t> </w:t>
      </w:r>
      <w:r>
        <w:rPr>
          <w:color w:val="231F20"/>
        </w:rPr>
        <w:t>Figure</w:t>
      </w:r>
      <w:r>
        <w:rPr>
          <w:color w:val="231F20"/>
          <w:spacing w:val="10"/>
        </w:rPr>
        <w:t> </w:t>
      </w:r>
      <w:r>
        <w:rPr>
          <w:color w:val="231F20"/>
        </w:rPr>
        <w:t>3.6).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106"/>
        <w:jc w:val="both"/>
      </w:pPr>
      <w:r>
        <w:rPr/>
        <w:pict>
          <v:shape style="position:absolute;margin-left:144.5pt;margin-top:23.772539pt;width:181.7pt;height:.1pt;mso-position-horizontal-relative:page;mso-position-vertical-relative:paragraph;z-index:-15673856;mso-wrap-distance-left:0;mso-wrap-distance-right:0" coordorigin="2890,475" coordsize="3634,0" path="m2890,475l6523,475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0pt;margin-top:-11.847461pt;width:23pt;height:48pt;mso-position-horizontal-relative:page;mso-position-vertical-relative:paragraph;z-index:15785984" coordorigin="0,-237" coordsize="460,960">
            <v:shape style="position:absolute;left:0;top:-237;width:460;height:960" coordorigin="0,-237" coordsize="460,960" path="m220,-237l220,723m0,243l460,243e" filled="false" stroked="true" strokeweight=".25pt" strokecolor="#000000">
              <v:path arrowok="t"/>
              <v:stroke dashstyle="solid"/>
            </v:shape>
            <v:shape style="position:absolute;left:97;top:120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-11.847461pt;width:24pt;height:48pt;mso-position-horizontal-relative:page;mso-position-vertical-relative:paragraph;z-index:15786496" coordorigin="11420,-237" coordsize="480,960">
            <v:shape style="position:absolute;left:11420;top:-237;width:480;height:960" coordorigin="11420,-237" coordsize="480,960" path="m11660,-237l11660,723m11420,243l11900,243e" filled="false" stroked="true" strokeweight=".25pt" strokecolor="#000000">
              <v:path arrowok="t"/>
              <v:stroke dashstyle="solid"/>
            </v:shape>
            <v:shape style="position:absolute;left:11537;top:120;width:245;height:245" type="#_x0000_t75" stroked="false">
              <v:imagedata r:id="rId10" o:title=""/>
            </v:shape>
            <w10:wrap type="none"/>
          </v:group>
        </w:pict>
      </w:r>
      <w:r>
        <w:rPr>
          <w:color w:val="D3AF7E"/>
          <w:w w:val="110"/>
        </w:rPr>
        <w:t>Applying</w:t>
      </w:r>
      <w:r>
        <w:rPr>
          <w:color w:val="D3AF7E"/>
          <w:spacing w:val="24"/>
          <w:w w:val="110"/>
        </w:rPr>
        <w:t> </w:t>
      </w:r>
      <w:r>
        <w:rPr>
          <w:color w:val="D3AF7E"/>
          <w:w w:val="110"/>
        </w:rPr>
        <w:t>Industry</w:t>
      </w:r>
      <w:r>
        <w:rPr>
          <w:color w:val="D3AF7E"/>
          <w:spacing w:val="24"/>
          <w:w w:val="110"/>
        </w:rPr>
        <w:t> </w:t>
      </w:r>
      <w:r>
        <w:rPr>
          <w:color w:val="D3AF7E"/>
          <w:w w:val="110"/>
        </w:rPr>
        <w:t>Analysis</w:t>
      </w:r>
    </w:p>
    <w:p>
      <w:pPr>
        <w:pStyle w:val="BodyText"/>
        <w:spacing w:line="244" w:lineRule="auto" w:before="135"/>
        <w:ind w:left="2890" w:right="1785"/>
        <w:jc w:val="both"/>
      </w:pPr>
      <w:r>
        <w:rPr>
          <w:color w:val="231F20"/>
          <w:spacing w:val="-1"/>
        </w:rPr>
        <w:t>Once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structure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drives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competition,</w:t>
      </w:r>
      <w:r>
        <w:rPr>
          <w:color w:val="231F20"/>
          <w:spacing w:val="-9"/>
        </w:rPr>
        <w:t> </w:t>
      </w:r>
      <w:r>
        <w:rPr>
          <w:color w:val="231F20"/>
        </w:rPr>
        <w:t>which,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turn,</w:t>
      </w:r>
      <w:r>
        <w:rPr>
          <w:color w:val="231F20"/>
          <w:spacing w:val="-10"/>
        </w:rPr>
        <w:t> </w:t>
      </w:r>
      <w:r>
        <w:rPr>
          <w:color w:val="231F20"/>
        </w:rPr>
        <w:t>deter-</w:t>
      </w:r>
      <w:r>
        <w:rPr>
          <w:color w:val="231F20"/>
          <w:spacing w:val="1"/>
        </w:rPr>
        <w:t> </w:t>
      </w:r>
      <w:r>
        <w:rPr>
          <w:color w:val="231F20"/>
        </w:rPr>
        <w:t>mines industry profitability, we can apply this analysis, first to forecasting industry</w:t>
      </w:r>
      <w:r>
        <w:rPr>
          <w:color w:val="231F20"/>
          <w:spacing w:val="1"/>
        </w:rPr>
        <w:t> </w:t>
      </w:r>
      <w:r>
        <w:rPr>
          <w:color w:val="231F20"/>
        </w:rPr>
        <w:t>profitability in the future, and second to devising strategies for changing industry</w:t>
      </w:r>
      <w:r>
        <w:rPr>
          <w:color w:val="231F20"/>
          <w:spacing w:val="1"/>
        </w:rPr>
        <w:t> </w:t>
      </w:r>
      <w:r>
        <w:rPr>
          <w:color w:val="231F20"/>
        </w:rPr>
        <w:t>structure.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</w:pPr>
      <w:r>
        <w:rPr>
          <w:color w:val="D3AF7E"/>
          <w:w w:val="110"/>
        </w:rPr>
        <w:t>Describing</w:t>
      </w:r>
      <w:r>
        <w:rPr>
          <w:color w:val="D3AF7E"/>
          <w:spacing w:val="1"/>
          <w:w w:val="110"/>
        </w:rPr>
        <w:t> </w:t>
      </w:r>
      <w:r>
        <w:rPr>
          <w:color w:val="D3AF7E"/>
          <w:w w:val="110"/>
        </w:rPr>
        <w:t>Industry</w:t>
      </w:r>
      <w:r>
        <w:rPr>
          <w:color w:val="D3AF7E"/>
          <w:spacing w:val="1"/>
          <w:w w:val="110"/>
        </w:rPr>
        <w:t> </w:t>
      </w:r>
      <w:r>
        <w:rPr>
          <w:color w:val="D3AF7E"/>
          <w:w w:val="110"/>
        </w:rPr>
        <w:t>Structure</w:t>
      </w:r>
    </w:p>
    <w:p>
      <w:pPr>
        <w:pStyle w:val="BodyText"/>
        <w:spacing w:line="244" w:lineRule="auto" w:before="119"/>
        <w:ind w:left="2890" w:right="1787"/>
        <w:jc w:val="both"/>
      </w:pPr>
      <w:r>
        <w:rPr>
          <w:color w:val="231F20"/>
        </w:rPr>
        <w:t>The first stage of industry analysis is to identify the key elements of the industry’s</w:t>
      </w:r>
      <w:r>
        <w:rPr>
          <w:color w:val="231F20"/>
          <w:spacing w:val="1"/>
        </w:rPr>
        <w:t> </w:t>
      </w:r>
      <w:r>
        <w:rPr>
          <w:color w:val="231F20"/>
        </w:rPr>
        <w:t>structure. In principle, this is a simple task. It requires identifying who are the main</w:t>
      </w:r>
      <w:r>
        <w:rPr>
          <w:color w:val="231F20"/>
          <w:spacing w:val="1"/>
        </w:rPr>
        <w:t> </w:t>
      </w:r>
      <w:r>
        <w:rPr>
          <w:color w:val="231F20"/>
        </w:rPr>
        <w:t>players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producers,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customers,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suppliers,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producers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substitute</w:t>
      </w:r>
      <w:r>
        <w:rPr>
          <w:color w:val="231F20"/>
          <w:spacing w:val="1"/>
        </w:rPr>
        <w:t> </w:t>
      </w:r>
      <w:r>
        <w:rPr>
          <w:color w:val="231F20"/>
        </w:rPr>
        <w:t>goods – then examining some of the key structural characteristics of each of these</w:t>
      </w:r>
      <w:r>
        <w:rPr>
          <w:color w:val="231F20"/>
          <w:spacing w:val="1"/>
        </w:rPr>
        <w:t> </w:t>
      </w:r>
      <w:r>
        <w:rPr>
          <w:color w:val="231F20"/>
        </w:rPr>
        <w:t>groups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8"/>
        </w:rPr>
        <w:t> </w:t>
      </w:r>
      <w:r>
        <w:rPr>
          <w:color w:val="231F20"/>
        </w:rPr>
        <w:t>will</w:t>
      </w:r>
      <w:r>
        <w:rPr>
          <w:color w:val="231F20"/>
          <w:spacing w:val="8"/>
        </w:rPr>
        <w:t> </w:t>
      </w:r>
      <w:r>
        <w:rPr>
          <w:color w:val="231F20"/>
        </w:rPr>
        <w:t>determine</w:t>
      </w:r>
      <w:r>
        <w:rPr>
          <w:color w:val="231F20"/>
          <w:spacing w:val="8"/>
        </w:rPr>
        <w:t> </w:t>
      </w:r>
      <w:r>
        <w:rPr>
          <w:color w:val="231F20"/>
        </w:rPr>
        <w:t>competition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bargaining</w:t>
      </w:r>
      <w:r>
        <w:rPr>
          <w:color w:val="231F20"/>
          <w:spacing w:val="8"/>
        </w:rPr>
        <w:t> </w:t>
      </w:r>
      <w:r>
        <w:rPr>
          <w:color w:val="231F20"/>
        </w:rPr>
        <w:t>power.</w:t>
      </w:r>
    </w:p>
    <w:p>
      <w:pPr>
        <w:pStyle w:val="BodyText"/>
        <w:spacing w:line="244" w:lineRule="auto" w:before="4"/>
        <w:ind w:left="2890" w:right="1787" w:firstLine="240"/>
        <w:jc w:val="both"/>
      </w:pPr>
      <w:r>
        <w:rPr/>
        <w:pict>
          <v:line style="position:absolute;mso-position-horizontal-relative:page;mso-position-vertical-relative:paragraph;z-index:15784448" from="5pt,129.831955pt" to="22.48pt,129.831955pt" stroked="true" strokeweight=".2pt" strokecolor="#231f20">
            <v:stroke dashstyle="solid"/>
            <w10:wrap type="none"/>
          </v:line>
        </w:pic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most</w:t>
      </w:r>
      <w:r>
        <w:rPr>
          <w:color w:val="231F20"/>
          <w:spacing w:val="17"/>
        </w:rPr>
        <w:t> </w:t>
      </w:r>
      <w:r>
        <w:rPr>
          <w:color w:val="231F20"/>
        </w:rPr>
        <w:t>manufacturing</w:t>
      </w:r>
      <w:r>
        <w:rPr>
          <w:color w:val="231F20"/>
          <w:spacing w:val="17"/>
        </w:rPr>
        <w:t> </w:t>
      </w:r>
      <w:r>
        <w:rPr>
          <w:color w:val="231F20"/>
        </w:rPr>
        <w:t>industries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identity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different</w:t>
      </w:r>
      <w:r>
        <w:rPr>
          <w:color w:val="231F20"/>
          <w:spacing w:val="17"/>
        </w:rPr>
        <w:t> </w:t>
      </w:r>
      <w:r>
        <w:rPr>
          <w:color w:val="231F20"/>
        </w:rPr>
        <w:t>groups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players</w:t>
      </w:r>
      <w:r>
        <w:rPr>
          <w:color w:val="231F20"/>
          <w:spacing w:val="-41"/>
        </w:rPr>
        <w:t> </w:t>
      </w:r>
      <w:r>
        <w:rPr>
          <w:color w:val="231F20"/>
        </w:rPr>
        <w:t>is usually straightforward, in other industries – particularly in service industries –</w:t>
      </w:r>
      <w:r>
        <w:rPr>
          <w:color w:val="231F20"/>
          <w:spacing w:val="1"/>
        </w:rPr>
        <w:t> </w:t>
      </w:r>
      <w:r>
        <w:rPr>
          <w:color w:val="231F20"/>
        </w:rPr>
        <w:t>building a picture of the industry may be more difficult. Consider the television</w:t>
      </w:r>
      <w:r>
        <w:rPr>
          <w:color w:val="231F20"/>
          <w:spacing w:val="1"/>
        </w:rPr>
        <w:t> </w:t>
      </w:r>
      <w:r>
        <w:rPr>
          <w:color w:val="231F20"/>
        </w:rPr>
        <w:t>industry. There are a number of different types of player and establishing which are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buyers,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sellers,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industry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boundaries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lie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simple.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</w:rPr>
        <w:t> of industry definition, do we consider all forms of TV distribution or identify separ-</w:t>
      </w:r>
      <w:r>
        <w:rPr>
          <w:color w:val="231F20"/>
          <w:spacing w:val="1"/>
        </w:rPr>
        <w:t> </w:t>
      </w:r>
      <w:r>
        <w:rPr>
          <w:color w:val="231F20"/>
        </w:rPr>
        <w:t>ate industries for broadcast TV, cable TV, and satellite TV? In terms of identifying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buyers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sellers,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10"/>
        </w:rPr>
        <w:t> </w:t>
      </w:r>
      <w:r>
        <w:rPr>
          <w:color w:val="231F20"/>
        </w:rPr>
        <w:t>has</w:t>
      </w:r>
      <w:r>
        <w:rPr>
          <w:color w:val="231F20"/>
          <w:spacing w:val="-10"/>
        </w:rPr>
        <w:t> </w:t>
      </w:r>
      <w:r>
        <w:rPr>
          <w:color w:val="231F20"/>
        </w:rPr>
        <w:t>quite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complex</w:t>
      </w:r>
      <w:r>
        <w:rPr>
          <w:color w:val="231F20"/>
          <w:spacing w:val="-10"/>
        </w:rPr>
        <w:t> </w:t>
      </w:r>
      <w:r>
        <w:rPr>
          <w:color w:val="231F20"/>
        </w:rPr>
        <w:t>value</w:t>
      </w:r>
      <w:r>
        <w:rPr>
          <w:color w:val="231F20"/>
          <w:spacing w:val="-10"/>
        </w:rPr>
        <w:t> </w:t>
      </w:r>
      <w:r>
        <w:rPr>
          <w:color w:val="231F20"/>
        </w:rPr>
        <w:t>chain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41"/>
        </w:rPr>
        <w:t> </w:t>
      </w:r>
      <w:r>
        <w:rPr>
          <w:color w:val="231F20"/>
        </w:rPr>
        <w:t>the producers of the individual shows, networks that put together program sched-</w:t>
      </w:r>
      <w:r>
        <w:rPr>
          <w:color w:val="231F20"/>
          <w:spacing w:val="1"/>
        </w:rPr>
        <w:t> </w:t>
      </w:r>
      <w:r>
        <w:rPr>
          <w:color w:val="231F20"/>
        </w:rPr>
        <w:t>ules, and local broadcasting and cable companies that undertake final distribution.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distribution</w:t>
      </w:r>
      <w:r>
        <w:rPr>
          <w:color w:val="231F20"/>
          <w:spacing w:val="-8"/>
        </w:rPr>
        <w:t> </w:t>
      </w:r>
      <w:r>
        <w:rPr>
          <w:color w:val="231F20"/>
        </w:rPr>
        <w:t>companies</w:t>
      </w:r>
      <w:r>
        <w:rPr>
          <w:color w:val="231F20"/>
          <w:spacing w:val="-8"/>
        </w:rPr>
        <w:t> </w:t>
      </w:r>
      <w:r>
        <w:rPr>
          <w:color w:val="231F20"/>
        </w:rPr>
        <w:t>there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two</w:t>
      </w:r>
      <w:r>
        <w:rPr>
          <w:color w:val="231F20"/>
          <w:spacing w:val="-8"/>
        </w:rPr>
        <w:t> </w:t>
      </w:r>
      <w:r>
        <w:rPr>
          <w:color w:val="231F20"/>
        </w:rPr>
        <w:t>buyers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viewers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advertisers.</w:t>
      </w:r>
      <w:r>
        <w:rPr>
          <w:color w:val="231F20"/>
          <w:spacing w:val="-9"/>
        </w:rPr>
        <w:t> </w:t>
      </w:r>
      <w:r>
        <w:rPr>
          <w:color w:val="231F20"/>
        </w:rPr>
        <w:t>Some</w:t>
      </w:r>
    </w:p>
    <w:p>
      <w:pPr>
        <w:spacing w:after="0" w:line="244" w:lineRule="auto"/>
        <w:jc w:val="both"/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916992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44" w:lineRule="auto"/>
        <w:ind w:left="1794" w:right="2882"/>
        <w:jc w:val="both"/>
      </w:pPr>
      <w:r>
        <w:rPr>
          <w:color w:val="231F20"/>
        </w:rPr>
        <w:t>companies are vertically integrated across several stages of the value chain – thus,</w:t>
      </w:r>
      <w:r>
        <w:rPr>
          <w:color w:val="231F20"/>
          <w:spacing w:val="1"/>
        </w:rPr>
        <w:t> </w:t>
      </w:r>
      <w:r>
        <w:rPr>
          <w:color w:val="231F20"/>
        </w:rPr>
        <w:t>networks such as Fox and NBC not only create and distribute program schedules,</w:t>
      </w:r>
      <w:r>
        <w:rPr>
          <w:color w:val="231F20"/>
          <w:spacing w:val="1"/>
        </w:rPr>
        <w:t> </w:t>
      </w:r>
      <w:r>
        <w:rPr>
          <w:color w:val="231F20"/>
        </w:rPr>
        <w:t>they are also backward integrated into producing some TV shows and they are for-</w:t>
      </w:r>
      <w:r>
        <w:rPr>
          <w:color w:val="231F20"/>
          <w:spacing w:val="1"/>
        </w:rPr>
        <w:t> </w:t>
      </w:r>
      <w:r>
        <w:rPr>
          <w:color w:val="231F20"/>
        </w:rPr>
        <w:t>ward</w:t>
      </w:r>
      <w:r>
        <w:rPr>
          <w:color w:val="231F20"/>
          <w:spacing w:val="6"/>
        </w:rPr>
        <w:t> </w:t>
      </w:r>
      <w:r>
        <w:rPr>
          <w:color w:val="231F20"/>
        </w:rPr>
        <w:t>integrated</w:t>
      </w:r>
      <w:r>
        <w:rPr>
          <w:color w:val="231F20"/>
          <w:spacing w:val="6"/>
        </w:rPr>
        <w:t> </w:t>
      </w:r>
      <w:r>
        <w:rPr>
          <w:color w:val="231F20"/>
        </w:rPr>
        <w:t>into</w:t>
      </w:r>
      <w:r>
        <w:rPr>
          <w:color w:val="231F20"/>
          <w:spacing w:val="6"/>
        </w:rPr>
        <w:t> </w:t>
      </w:r>
      <w:r>
        <w:rPr>
          <w:color w:val="231F20"/>
        </w:rPr>
        <w:t>local</w:t>
      </w:r>
      <w:r>
        <w:rPr>
          <w:color w:val="231F20"/>
          <w:spacing w:val="7"/>
        </w:rPr>
        <w:t> </w:t>
      </w:r>
      <w:r>
        <w:rPr>
          <w:color w:val="231F20"/>
        </w:rPr>
        <w:t>distribution</w:t>
      </w:r>
      <w:r>
        <w:rPr>
          <w:color w:val="231F20"/>
          <w:spacing w:val="6"/>
        </w:rPr>
        <w:t> </w:t>
      </w:r>
      <w:r>
        <w:rPr>
          <w:color w:val="231F20"/>
        </w:rPr>
        <w:t>through</w:t>
      </w:r>
      <w:r>
        <w:rPr>
          <w:color w:val="231F20"/>
          <w:spacing w:val="6"/>
        </w:rPr>
        <w:t> </w:t>
      </w:r>
      <w:r>
        <w:rPr>
          <w:color w:val="231F20"/>
        </w:rPr>
        <w:t>ownership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local</w:t>
      </w:r>
      <w:r>
        <w:rPr>
          <w:color w:val="231F20"/>
          <w:spacing w:val="6"/>
        </w:rPr>
        <w:t> </w:t>
      </w:r>
      <w:r>
        <w:rPr>
          <w:color w:val="231F20"/>
        </w:rPr>
        <w:t>TV</w:t>
      </w:r>
      <w:r>
        <w:rPr>
          <w:color w:val="231F20"/>
          <w:spacing w:val="6"/>
        </w:rPr>
        <w:t> </w:t>
      </w:r>
      <w:r>
        <w:rPr>
          <w:color w:val="231F20"/>
        </w:rPr>
        <w:t>stations.</w:t>
      </w:r>
    </w:p>
    <w:p>
      <w:pPr>
        <w:pStyle w:val="BodyText"/>
        <w:spacing w:line="244" w:lineRule="auto" w:before="4"/>
        <w:ind w:left="1794" w:right="2881" w:firstLine="240"/>
        <w:jc w:val="both"/>
      </w:pPr>
      <w:r>
        <w:rPr>
          <w:color w:val="231F20"/>
        </w:rPr>
        <w:t>Sorting out the different players and their relationships therefore involves some</w:t>
      </w:r>
      <w:r>
        <w:rPr>
          <w:color w:val="231F20"/>
          <w:spacing w:val="1"/>
        </w:rPr>
        <w:t> </w:t>
      </w:r>
      <w:r>
        <w:rPr>
          <w:color w:val="231F20"/>
        </w:rPr>
        <w:t>critical issues of industry definition. Which activities within the value chain do we</w:t>
      </w:r>
      <w:r>
        <w:rPr>
          <w:color w:val="231F20"/>
          <w:spacing w:val="1"/>
        </w:rPr>
        <w:t> </w:t>
      </w:r>
      <w:r>
        <w:rPr>
          <w:color w:val="231F20"/>
        </w:rPr>
        <w:t>include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industry?</w:t>
      </w:r>
      <w:r>
        <w:rPr>
          <w:color w:val="231F20"/>
          <w:spacing w:val="18"/>
        </w:rPr>
        <w:t> </w:t>
      </w:r>
      <w:r>
        <w:rPr>
          <w:color w:val="231F20"/>
        </w:rPr>
        <w:t>What</w:t>
      </w:r>
      <w:r>
        <w:rPr>
          <w:color w:val="231F20"/>
          <w:spacing w:val="17"/>
        </w:rPr>
        <w:t> </w:t>
      </w:r>
      <w:r>
        <w:rPr>
          <w:color w:val="231F20"/>
        </w:rPr>
        <w:t>are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horizontal</w:t>
      </w:r>
      <w:r>
        <w:rPr>
          <w:color w:val="231F20"/>
          <w:spacing w:val="18"/>
        </w:rPr>
        <w:t> </w:t>
      </w:r>
      <w:r>
        <w:rPr>
          <w:color w:val="231F20"/>
        </w:rPr>
        <w:t>boundaries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industry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terms</w:t>
      </w:r>
      <w:r>
        <w:rPr>
          <w:color w:val="231F20"/>
          <w:spacing w:val="1"/>
        </w:rPr>
        <w:t> </w:t>
      </w:r>
      <w:r>
        <w:rPr>
          <w:color w:val="231F20"/>
        </w:rPr>
        <w:t>of both products and geographical scope? We shall return to some of these issues of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9"/>
        </w:rPr>
        <w:t> </w:t>
      </w:r>
      <w:r>
        <w:rPr>
          <w:color w:val="231F20"/>
        </w:rPr>
        <w:t>definition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subsequent</w:t>
      </w:r>
      <w:r>
        <w:rPr>
          <w:color w:val="231F20"/>
          <w:spacing w:val="10"/>
        </w:rPr>
        <w:t> </w:t>
      </w:r>
      <w:r>
        <w:rPr>
          <w:color w:val="231F20"/>
        </w:rPr>
        <w:t>section.</w:t>
      </w:r>
    </w:p>
    <w:p>
      <w:pPr>
        <w:pStyle w:val="BodyText"/>
        <w:rPr>
          <w:sz w:val="32"/>
        </w:rPr>
      </w:pPr>
    </w:p>
    <w:p>
      <w:pPr>
        <w:pStyle w:val="Heading3"/>
        <w:ind w:left="1794"/>
      </w:pPr>
      <w:r>
        <w:rPr>
          <w:color w:val="D3AF7E"/>
          <w:w w:val="110"/>
        </w:rPr>
        <w:t>Forecasting</w:t>
      </w:r>
      <w:r>
        <w:rPr>
          <w:color w:val="D3AF7E"/>
          <w:spacing w:val="-11"/>
          <w:w w:val="110"/>
        </w:rPr>
        <w:t> </w:t>
      </w:r>
      <w:r>
        <w:rPr>
          <w:color w:val="D3AF7E"/>
          <w:w w:val="110"/>
        </w:rPr>
        <w:t>Industry</w:t>
      </w:r>
      <w:r>
        <w:rPr>
          <w:color w:val="D3AF7E"/>
          <w:spacing w:val="-10"/>
          <w:w w:val="110"/>
        </w:rPr>
        <w:t> </w:t>
      </w:r>
      <w:r>
        <w:rPr>
          <w:color w:val="D3AF7E"/>
          <w:w w:val="110"/>
        </w:rPr>
        <w:t>Profitability</w:t>
      </w:r>
    </w:p>
    <w:p>
      <w:pPr>
        <w:pStyle w:val="BodyText"/>
        <w:spacing w:line="244" w:lineRule="auto" w:before="119"/>
        <w:ind w:left="1794" w:right="2879"/>
        <w:jc w:val="both"/>
      </w:pPr>
      <w:r>
        <w:rPr/>
        <w:pict>
          <v:group style="position:absolute;margin-left:0pt;margin-top:127.95195pt;width:23pt;height:48pt;mso-position-horizontal-relative:page;mso-position-vertical-relative:paragraph;z-index:15789056" coordorigin="0,2559" coordsize="460,960">
            <v:shape style="position:absolute;left:0;top:2559;width:460;height:960" coordorigin="0,2559" coordsize="460,960" path="m220,2559l220,3519m0,3039l460,3039e" filled="false" stroked="true" strokeweight=".25pt" strokecolor="#000000">
              <v:path arrowok="t"/>
              <v:stroke dashstyle="solid"/>
            </v:shape>
            <v:shape style="position:absolute;left:97;top:2916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127.95195pt;width:24pt;height:48pt;mso-position-horizontal-relative:page;mso-position-vertical-relative:paragraph;z-index:15789568" coordorigin="11420,2559" coordsize="480,960">
            <v:shape style="position:absolute;left:11420;top:2559;width:480;height:960" coordorigin="11420,2559" coordsize="480,960" path="m11660,2559l11660,3519m11420,3039l11900,3039e" filled="false" stroked="true" strokeweight=".25pt" strokecolor="#000000">
              <v:path arrowok="t"/>
              <v:stroke dashstyle="solid"/>
            </v:shape>
            <v:shape style="position:absolute;left:11537;top:2916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We can use industry analysis to understand why profitability has been low in some</w:t>
      </w:r>
      <w:r>
        <w:rPr>
          <w:color w:val="231F20"/>
          <w:spacing w:val="1"/>
        </w:rPr>
        <w:t> </w:t>
      </w:r>
      <w:r>
        <w:rPr>
          <w:color w:val="231F20"/>
        </w:rPr>
        <w:t>industries and high in others but, ultimately, our interest in industry analysis is not</w:t>
      </w:r>
      <w:r>
        <w:rPr>
          <w:color w:val="231F20"/>
          <w:spacing w:val="1"/>
        </w:rPr>
        <w:t> </w:t>
      </w:r>
      <w:r>
        <w:rPr>
          <w:color w:val="231F20"/>
        </w:rPr>
        <w:t>to explain the past, but to </w:t>
      </w:r>
      <w:r>
        <w:rPr>
          <w:i/>
          <w:color w:val="231F20"/>
        </w:rPr>
        <w:t>predict the future</w:t>
      </w:r>
      <w:r>
        <w:rPr>
          <w:color w:val="231F20"/>
        </w:rPr>
        <w:t>. Investment decisions made today will</w:t>
      </w:r>
      <w:r>
        <w:rPr>
          <w:color w:val="231F20"/>
          <w:spacing w:val="1"/>
        </w:rPr>
        <w:t> </w:t>
      </w:r>
      <w:r>
        <w:rPr>
          <w:color w:val="231F20"/>
        </w:rPr>
        <w:t>commit</w:t>
      </w:r>
      <w:r>
        <w:rPr>
          <w:color w:val="231F20"/>
          <w:spacing w:val="-8"/>
        </w:rPr>
        <w:t> </w:t>
      </w:r>
      <w:r>
        <w:rPr>
          <w:color w:val="231F20"/>
        </w:rPr>
        <w:t>resources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industry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decade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more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hence,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critical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42"/>
        </w:rPr>
        <w:t> </w:t>
      </w:r>
      <w:r>
        <w:rPr>
          <w:color w:val="231F20"/>
        </w:rPr>
        <w:t>able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predict</w:t>
      </w:r>
      <w:r>
        <w:rPr>
          <w:color w:val="231F20"/>
          <w:spacing w:val="1"/>
        </w:rPr>
        <w:t> </w:t>
      </w:r>
      <w:r>
        <w:rPr>
          <w:color w:val="231F20"/>
        </w:rPr>
        <w:t>what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profitability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likely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future.</w:t>
      </w:r>
      <w:r>
        <w:rPr>
          <w:color w:val="231F20"/>
          <w:spacing w:val="1"/>
        </w:rPr>
        <w:t> </w:t>
      </w:r>
      <w:r>
        <w:rPr>
          <w:color w:val="231F20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</w:rPr>
        <w:t>profitability</w:t>
      </w:r>
      <w:r>
        <w:rPr>
          <w:color w:val="231F20"/>
          <w:spacing w:val="1"/>
        </w:rPr>
        <w:t> </w:t>
      </w:r>
      <w:r>
        <w:rPr>
          <w:color w:val="231F20"/>
        </w:rPr>
        <w:t>tends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poor</w:t>
      </w:r>
      <w:r>
        <w:rPr>
          <w:color w:val="231F20"/>
          <w:spacing w:val="1"/>
        </w:rPr>
        <w:t> </w:t>
      </w:r>
      <w:r>
        <w:rPr>
          <w:color w:val="231F20"/>
        </w:rPr>
        <w:t>indicator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future</w:t>
      </w:r>
      <w:r>
        <w:rPr>
          <w:color w:val="231F20"/>
          <w:spacing w:val="1"/>
        </w:rPr>
        <w:t> </w:t>
      </w:r>
      <w:r>
        <w:rPr>
          <w:color w:val="231F20"/>
        </w:rPr>
        <w:t>profitability.</w:t>
      </w:r>
      <w:r>
        <w:rPr>
          <w:color w:val="231F20"/>
          <w:spacing w:val="1"/>
        </w:rPr>
        <w:t> </w:t>
      </w:r>
      <w:r>
        <w:rPr>
          <w:color w:val="231F20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</w:rPr>
        <w:t>if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industry’s profitability is determined by its structure of an industry, then we can use</w:t>
      </w:r>
      <w:r>
        <w:rPr>
          <w:color w:val="231F20"/>
          <w:spacing w:val="-42"/>
        </w:rPr>
        <w:t> </w:t>
      </w:r>
      <w:r>
        <w:rPr>
          <w:color w:val="231F20"/>
        </w:rPr>
        <w:t>observations of the structural trends in an industry to forecast the likely changes in</w:t>
      </w:r>
      <w:r>
        <w:rPr>
          <w:color w:val="231F20"/>
          <w:spacing w:val="1"/>
        </w:rPr>
        <w:t> </w:t>
      </w:r>
      <w:r>
        <w:rPr>
          <w:color w:val="231F20"/>
        </w:rPr>
        <w:t>competition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profitability.</w:t>
      </w:r>
      <w:r>
        <w:rPr>
          <w:color w:val="231F20"/>
          <w:spacing w:val="-10"/>
        </w:rPr>
        <w:t> </w:t>
      </w:r>
      <w:r>
        <w:rPr>
          <w:color w:val="231F20"/>
        </w:rPr>
        <w:t>Given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changes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industry</w:t>
      </w:r>
      <w:r>
        <w:rPr>
          <w:color w:val="231F20"/>
          <w:spacing w:val="-11"/>
        </w:rPr>
        <w:t> </w:t>
      </w:r>
      <w:r>
        <w:rPr>
          <w:color w:val="231F20"/>
        </w:rPr>
        <w:t>structure</w:t>
      </w:r>
      <w:r>
        <w:rPr>
          <w:color w:val="231F20"/>
          <w:spacing w:val="-10"/>
        </w:rPr>
        <w:t> </w:t>
      </w:r>
      <w:r>
        <w:rPr>
          <w:color w:val="231F20"/>
        </w:rPr>
        <w:t>tend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long</w:t>
      </w:r>
      <w:r>
        <w:rPr>
          <w:color w:val="231F20"/>
          <w:spacing w:val="-42"/>
        </w:rPr>
        <w:t> </w:t>
      </w:r>
      <w:r>
        <w:rPr>
          <w:color w:val="231F20"/>
        </w:rPr>
        <w:t>term and are the result of fundamental shifts in customer buying behavior, techno-</w:t>
      </w:r>
      <w:r>
        <w:rPr>
          <w:color w:val="231F20"/>
          <w:spacing w:val="1"/>
        </w:rPr>
        <w:t> </w:t>
      </w:r>
      <w:r>
        <w:rPr>
          <w:color w:val="231F20"/>
        </w:rPr>
        <w:t>logy, and firm strategies, we can use our current observations to identify emerging</w:t>
      </w:r>
      <w:r>
        <w:rPr>
          <w:color w:val="231F20"/>
          <w:spacing w:val="1"/>
        </w:rPr>
        <w:t> </w:t>
      </w:r>
      <w:r>
        <w:rPr>
          <w:color w:val="231F20"/>
        </w:rPr>
        <w:t>structural</w:t>
      </w:r>
      <w:r>
        <w:rPr>
          <w:color w:val="231F20"/>
          <w:spacing w:val="10"/>
        </w:rPr>
        <w:t> </w:t>
      </w:r>
      <w:r>
        <w:rPr>
          <w:color w:val="231F20"/>
        </w:rPr>
        <w:t>trends.</w:t>
      </w:r>
    </w:p>
    <w:p>
      <w:pPr>
        <w:pStyle w:val="BodyText"/>
        <w:spacing w:before="10"/>
        <w:ind w:left="2034"/>
        <w:jc w:val="both"/>
      </w:pP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predict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future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profitability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industry,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analysis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proceeds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three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stages:</w:t>
      </w:r>
    </w:p>
    <w:p>
      <w:pPr>
        <w:pStyle w:val="ListParagraph"/>
        <w:numPr>
          <w:ilvl w:val="0"/>
          <w:numId w:val="14"/>
        </w:numPr>
        <w:tabs>
          <w:tab w:pos="2275" w:val="left" w:leader="none"/>
        </w:tabs>
        <w:spacing w:line="244" w:lineRule="auto" w:before="166" w:after="0"/>
        <w:ind w:left="2274" w:right="3353" w:hanging="240"/>
        <w:jc w:val="left"/>
        <w:rPr>
          <w:sz w:val="20"/>
        </w:rPr>
      </w:pPr>
      <w:r>
        <w:rPr>
          <w:color w:val="231F20"/>
          <w:sz w:val="20"/>
        </w:rPr>
        <w:t>Examine how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industry’s current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recent levels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competition 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profitability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consequence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industry’s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present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structure.</w:t>
      </w:r>
    </w:p>
    <w:p>
      <w:pPr>
        <w:pStyle w:val="ListParagraph"/>
        <w:numPr>
          <w:ilvl w:val="0"/>
          <w:numId w:val="14"/>
        </w:numPr>
        <w:tabs>
          <w:tab w:pos="2275" w:val="left" w:leader="none"/>
        </w:tabs>
        <w:spacing w:line="244" w:lineRule="auto" w:before="61" w:after="0"/>
        <w:ind w:left="2274" w:right="2959" w:hanging="240"/>
        <w:jc w:val="left"/>
        <w:rPr>
          <w:sz w:val="20"/>
        </w:rPr>
      </w:pPr>
      <w:r>
        <w:rPr>
          <w:color w:val="231F20"/>
          <w:sz w:val="20"/>
        </w:rPr>
        <w:t>Identify the trends that are changing the industry’s structure. Is the industry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consolidating? Are new players seeking to enter? Are the industry’s products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becoming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more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differentiated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more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commoditized?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Does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it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look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though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additions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 industry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capacity will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outstrip the industry’s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growth 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demand?</w:t>
      </w:r>
    </w:p>
    <w:p>
      <w:pPr>
        <w:pStyle w:val="ListParagraph"/>
        <w:numPr>
          <w:ilvl w:val="0"/>
          <w:numId w:val="14"/>
        </w:numPr>
        <w:tabs>
          <w:tab w:pos="2275" w:val="left" w:leader="none"/>
        </w:tabs>
        <w:spacing w:line="244" w:lineRule="auto" w:before="64" w:after="0"/>
        <w:ind w:left="2274" w:right="2921" w:hanging="240"/>
        <w:jc w:val="left"/>
        <w:rPr>
          <w:sz w:val="20"/>
        </w:rPr>
      </w:pPr>
      <w:r>
        <w:rPr>
          <w:color w:val="231F20"/>
          <w:sz w:val="20"/>
        </w:rPr>
        <w:t>Identify how these structural changes will affect the five forces of competition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 resulting profitability of the industry.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Compared with the present, does it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seem as though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 changes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 industry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structure will cause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competition 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intensify or to weaken? Rarely do all the structural changes move competition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consistent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direction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typically,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some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factors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cause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competition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increase;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others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cause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competition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moderate.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Hence,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determining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overall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impact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profitability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likely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matter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judgment.</w:t>
      </w:r>
    </w:p>
    <w:p>
      <w:pPr>
        <w:pStyle w:val="BodyText"/>
        <w:spacing w:line="244" w:lineRule="auto" w:before="166"/>
        <w:ind w:left="1794" w:right="2881" w:firstLine="240"/>
        <w:jc w:val="both"/>
      </w:pPr>
      <w:r>
        <w:rPr>
          <w:color w:val="231F20"/>
        </w:rPr>
        <w:t>Strategy Capsule 3.2 discusses the profitability prediction in relation to the US</w:t>
      </w:r>
      <w:r>
        <w:rPr>
          <w:color w:val="231F20"/>
          <w:spacing w:val="1"/>
        </w:rPr>
        <w:t> </w:t>
      </w:r>
      <w:r>
        <w:rPr>
          <w:color w:val="231F20"/>
        </w:rPr>
        <w:t>casino</w:t>
      </w:r>
      <w:r>
        <w:rPr>
          <w:color w:val="231F20"/>
          <w:spacing w:val="10"/>
        </w:rPr>
        <w:t> </w:t>
      </w:r>
      <w:r>
        <w:rPr>
          <w:color w:val="231F20"/>
        </w:rPr>
        <w:t>industry.</w:t>
      </w:r>
    </w:p>
    <w:p>
      <w:pPr>
        <w:pStyle w:val="BodyText"/>
        <w:spacing w:line="244" w:lineRule="auto" w:before="1"/>
        <w:ind w:left="1794" w:right="2880" w:firstLine="240"/>
        <w:jc w:val="both"/>
      </w:pPr>
      <w:r>
        <w:rPr/>
        <w:pict>
          <v:line style="position:absolute;mso-position-horizontal-relative:page;mso-position-vertical-relative:paragraph;z-index:15788032" from="573pt,81.45195pt" to="589pt,81.45195pt" stroked="true" strokeweight=".2pt" strokecolor="#231f20">
            <v:stroke dashstyle="solid"/>
            <w10:wrap type="none"/>
          </v:line>
        </w:pic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past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years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profitability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undermined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44"/>
        </w:rPr>
        <w:t> </w:t>
      </w:r>
      <w:r>
        <w:rPr>
          <w:color w:val="231F20"/>
        </w:rPr>
        <w:t>two</w:t>
      </w:r>
      <w:r>
        <w:rPr>
          <w:color w:val="231F20"/>
          <w:spacing w:val="-42"/>
        </w:rPr>
        <w:t> </w:t>
      </w:r>
      <w:r>
        <w:rPr>
          <w:color w:val="231F20"/>
        </w:rPr>
        <w:t>major forces: increasing international competition and accelerating technological</w:t>
      </w:r>
      <w:r>
        <w:rPr>
          <w:color w:val="231F20"/>
          <w:spacing w:val="1"/>
        </w:rPr>
        <w:t> </w:t>
      </w:r>
      <w:r>
        <w:rPr>
          <w:color w:val="231F20"/>
        </w:rPr>
        <w:t>change.</w:t>
      </w:r>
      <w:r>
        <w:rPr>
          <w:color w:val="231F20"/>
          <w:spacing w:val="1"/>
        </w:rPr>
        <w:t> </w:t>
      </w:r>
      <w:r>
        <w:rPr>
          <w:color w:val="231F20"/>
        </w:rPr>
        <w:t>Despite</w:t>
      </w:r>
      <w:r>
        <w:rPr>
          <w:color w:val="231F20"/>
          <w:spacing w:val="1"/>
        </w:rPr>
        <w:t> </w:t>
      </w:r>
      <w:r>
        <w:rPr>
          <w:color w:val="231F20"/>
        </w:rPr>
        <w:t>widespread</w:t>
      </w:r>
      <w:r>
        <w:rPr>
          <w:color w:val="231F20"/>
          <w:spacing w:val="1"/>
        </w:rPr>
        <w:t> </w:t>
      </w:r>
      <w:r>
        <w:rPr>
          <w:color w:val="231F20"/>
        </w:rPr>
        <w:t>optimism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“TMT”</w:t>
      </w:r>
      <w:r>
        <w:rPr>
          <w:color w:val="231F20"/>
          <w:spacing w:val="1"/>
        </w:rPr>
        <w:t> </w:t>
      </w:r>
      <w:r>
        <w:rPr>
          <w:color w:val="231F20"/>
        </w:rPr>
        <w:t>(technology,</w:t>
      </w:r>
      <w:r>
        <w:rPr>
          <w:color w:val="231F20"/>
          <w:spacing w:val="1"/>
        </w:rPr>
        <w:t> </w:t>
      </w:r>
      <w:r>
        <w:rPr>
          <w:color w:val="231F20"/>
        </w:rPr>
        <w:t>media,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telecommunication)</w:t>
      </w:r>
      <w:r>
        <w:rPr>
          <w:color w:val="231F20"/>
          <w:spacing w:val="-7"/>
        </w:rPr>
        <w:t> </w:t>
      </w:r>
      <w:r>
        <w:rPr>
          <w:color w:val="231F20"/>
        </w:rPr>
        <w:t>boom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late</w:t>
      </w:r>
      <w:r>
        <w:rPr>
          <w:color w:val="231F20"/>
          <w:spacing w:val="-7"/>
        </w:rPr>
        <w:t> </w:t>
      </w:r>
      <w:r>
        <w:rPr>
          <w:color w:val="231F20"/>
        </w:rPr>
        <w:t>1990s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usher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era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profitability,</w:t>
      </w:r>
      <w:r>
        <w:rPr>
          <w:color w:val="231F20"/>
          <w:spacing w:val="1"/>
        </w:rPr>
        <w:t> </w:t>
      </w:r>
      <w:r>
        <w:rPr>
          <w:color w:val="231F20"/>
        </w:rPr>
        <w:t>the reality was very different. Digital technologies and the internet both increased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competitive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pressures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lowering</w:t>
      </w:r>
      <w:r>
        <w:rPr>
          <w:color w:val="231F20"/>
          <w:spacing w:val="-8"/>
        </w:rPr>
        <w:t> </w:t>
      </w:r>
      <w:r>
        <w:rPr>
          <w:color w:val="231F20"/>
        </w:rPr>
        <w:t>entry</w:t>
      </w:r>
      <w:r>
        <w:rPr>
          <w:color w:val="231F20"/>
          <w:spacing w:val="-9"/>
        </w:rPr>
        <w:t> </w:t>
      </w:r>
      <w:r>
        <w:rPr>
          <w:color w:val="231F20"/>
        </w:rPr>
        <w:t>barriers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causing</w:t>
      </w:r>
      <w:r>
        <w:rPr>
          <w:color w:val="231F20"/>
          <w:spacing w:val="-8"/>
        </w:rPr>
        <w:t> </w:t>
      </w:r>
      <w:r>
        <w:rPr>
          <w:color w:val="231F20"/>
        </w:rPr>
        <w:t>industries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con-</w:t>
      </w:r>
      <w:r>
        <w:rPr>
          <w:color w:val="231F20"/>
          <w:spacing w:val="1"/>
        </w:rPr>
        <w:t> </w:t>
      </w:r>
      <w:r>
        <w:rPr>
          <w:color w:val="231F20"/>
        </w:rPr>
        <w:t>verge.</w:t>
      </w:r>
      <w:r>
        <w:rPr>
          <w:color w:val="231F20"/>
          <w:spacing w:val="10"/>
        </w:rPr>
        <w:t> </w:t>
      </w:r>
      <w:r>
        <w:rPr>
          <w:color w:val="231F20"/>
        </w:rPr>
        <w:t>(See</w:t>
      </w:r>
      <w:r>
        <w:rPr>
          <w:color w:val="231F20"/>
          <w:spacing w:val="11"/>
        </w:rPr>
        <w:t> </w:t>
      </w:r>
      <w:r>
        <w:rPr>
          <w:color w:val="231F20"/>
        </w:rPr>
        <w:t>Strategy</w:t>
      </w:r>
      <w:r>
        <w:rPr>
          <w:color w:val="231F20"/>
          <w:spacing w:val="10"/>
        </w:rPr>
        <w:t> </w:t>
      </w:r>
      <w:r>
        <w:rPr>
          <w:color w:val="231F20"/>
        </w:rPr>
        <w:t>Capsule</w:t>
      </w:r>
      <w:r>
        <w:rPr>
          <w:color w:val="231F20"/>
          <w:spacing w:val="11"/>
        </w:rPr>
        <w:t> </w:t>
      </w:r>
      <w:r>
        <w:rPr>
          <w:color w:val="231F20"/>
        </w:rPr>
        <w:t>3.3.)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90592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105"/>
        <w:ind w:left="1930" w:right="0" w:firstLine="0"/>
        <w:jc w:val="left"/>
        <w:rPr>
          <w:b/>
          <w:sz w:val="20"/>
        </w:rPr>
      </w:pPr>
      <w:r>
        <w:rPr/>
        <w:pict>
          <v:group style="position:absolute;margin-left:66.5pt;margin-top:-7.609221pt;width:438pt;height:596.5pt;mso-position-horizontal-relative:page;mso-position-vertical-relative:paragraph;z-index:-16914432" coordorigin="1330,-152" coordsize="8760,11930">
            <v:rect style="position:absolute;left:1330;top:1045;width:8760;height:10733" filled="true" fillcolor="#f5efe5" stroked="false">
              <v:fill type="solid"/>
            </v:rect>
            <v:rect style="position:absolute;left:1690;top:-153;width:8400;height:1200" filled="true" fillcolor="#e7d3b8" stroked="false">
              <v:fill type="solid"/>
            </v:rect>
            <v:rect style="position:absolute;left:1330;top:-153;width:360;height:1200" filled="true" fillcolor="#231f20" stroked="false">
              <v:fill type="solid"/>
            </v:rect>
            <w10:wrap type="none"/>
          </v:group>
        </w:pict>
      </w:r>
      <w:r>
        <w:rPr>
          <w:b/>
          <w:color w:val="FFFFFF"/>
          <w:w w:val="115"/>
          <w:sz w:val="20"/>
        </w:rPr>
        <w:t>STRATEGY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CAPSULE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3.2</w:t>
      </w:r>
    </w:p>
    <w:p>
      <w:pPr>
        <w:spacing w:before="108"/>
        <w:ind w:left="1930" w:right="0" w:firstLine="0"/>
        <w:jc w:val="left"/>
        <w:rPr>
          <w:sz w:val="26"/>
        </w:rPr>
      </w:pPr>
      <w:r>
        <w:rPr>
          <w:color w:val="231F20"/>
          <w:w w:val="115"/>
          <w:sz w:val="26"/>
        </w:rPr>
        <w:t>Prospects</w:t>
      </w:r>
      <w:r>
        <w:rPr>
          <w:color w:val="231F20"/>
          <w:spacing w:val="23"/>
          <w:w w:val="115"/>
          <w:sz w:val="26"/>
        </w:rPr>
        <w:t> </w:t>
      </w:r>
      <w:r>
        <w:rPr>
          <w:color w:val="231F20"/>
          <w:w w:val="115"/>
          <w:sz w:val="26"/>
        </w:rPr>
        <w:t>for</w:t>
      </w:r>
      <w:r>
        <w:rPr>
          <w:color w:val="231F20"/>
          <w:spacing w:val="24"/>
          <w:w w:val="115"/>
          <w:sz w:val="26"/>
        </w:rPr>
        <w:t> </w:t>
      </w:r>
      <w:r>
        <w:rPr>
          <w:color w:val="231F20"/>
          <w:w w:val="115"/>
          <w:sz w:val="26"/>
        </w:rPr>
        <w:t>the</w:t>
      </w:r>
      <w:r>
        <w:rPr>
          <w:color w:val="231F20"/>
          <w:spacing w:val="24"/>
          <w:w w:val="115"/>
          <w:sz w:val="26"/>
        </w:rPr>
        <w:t> </w:t>
      </w:r>
      <w:r>
        <w:rPr>
          <w:color w:val="231F20"/>
          <w:w w:val="115"/>
          <w:sz w:val="26"/>
        </w:rPr>
        <w:t>US</w:t>
      </w:r>
      <w:r>
        <w:rPr>
          <w:color w:val="231F20"/>
          <w:spacing w:val="24"/>
          <w:w w:val="115"/>
          <w:sz w:val="26"/>
        </w:rPr>
        <w:t> </w:t>
      </w:r>
      <w:r>
        <w:rPr>
          <w:color w:val="231F20"/>
          <w:w w:val="115"/>
          <w:sz w:val="26"/>
        </w:rPr>
        <w:t>Casino</w:t>
      </w:r>
      <w:r>
        <w:rPr>
          <w:color w:val="231F20"/>
          <w:spacing w:val="23"/>
          <w:w w:val="115"/>
          <w:sz w:val="26"/>
        </w:rPr>
        <w:t> </w:t>
      </w:r>
      <w:r>
        <w:rPr>
          <w:color w:val="231F20"/>
          <w:w w:val="115"/>
          <w:sz w:val="26"/>
        </w:rPr>
        <w:t>Industry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header="840" w:footer="1263" w:top="1440" w:bottom="1460" w:left="0" w:right="20"/>
        </w:sectPr>
      </w:pPr>
    </w:p>
    <w:p>
      <w:pPr>
        <w:spacing w:line="271" w:lineRule="auto" w:before="94"/>
        <w:ind w:left="1570" w:right="0" w:firstLine="0"/>
        <w:jc w:val="both"/>
        <w:rPr>
          <w:rFonts w:ascii="Tahoma" w:hAnsi="Tahoma"/>
          <w:sz w:val="19"/>
        </w:rPr>
      </w:pPr>
      <w:r>
        <w:rPr/>
        <w:pict>
          <v:group style="position:absolute;margin-left:0pt;margin-top:195.06456pt;width:23pt;height:48pt;mso-position-horizontal-relative:page;mso-position-vertical-relative:paragraph;z-index:15791616" coordorigin="0,3901" coordsize="460,960">
            <v:shape style="position:absolute;left:0;top:3901;width:460;height:960" coordorigin="0,3901" coordsize="460,960" path="m220,3901l220,4861m0,4381l460,4381e" filled="false" stroked="true" strokeweight=".25pt" strokecolor="#000000">
              <v:path arrowok="t"/>
              <v:stroke dashstyle="solid"/>
            </v:shape>
            <v:shape style="position:absolute;left:97;top:4258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w w:val="105"/>
          <w:sz w:val="19"/>
        </w:rPr>
        <w:t>The early years of the 21st century saw a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continuation of the US casino boom that had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begun during the mid-1990s. Between 1991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2005,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installed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base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gaming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machines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increased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from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184,000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829,000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machines, while US expenditure on gambling</w:t>
      </w:r>
      <w:r>
        <w:rPr>
          <w:rFonts w:ascii="Tahoma" w:hAnsi="Tahoma"/>
          <w:color w:val="231F20"/>
          <w:spacing w:val="-6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revenues rose from $304 billion to $850 billion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over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same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period.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Despite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costs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ex-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pansion, the two industry leaders continued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 earn good profits. Harrah’s Entertainment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(Grand Casino, Caesar’s, Bally’s, Paris) earned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an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average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ROE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14.8%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during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2003–5,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while</w:t>
      </w:r>
      <w:r>
        <w:rPr>
          <w:rFonts w:ascii="Tahoma" w:hAnsi="Tahoma"/>
          <w:color w:val="231F20"/>
          <w:spacing w:val="-56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MGM Mirage (Bellagio, New York New York,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Luxor, Excalibur, MGM Grand) earned an aver-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age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ROE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12.6%.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However,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bankruptcy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 Trump Hotels and Casinos at end of 2004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had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raised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question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over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industry.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Was Trump’s entry into Chapter 11 an isolated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case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bad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management,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or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did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it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point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industry future of intensifying competition and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declining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margins?</w:t>
      </w:r>
    </w:p>
    <w:p>
      <w:pPr>
        <w:spacing w:line="271" w:lineRule="auto" w:before="18"/>
        <w:ind w:left="1570" w:right="0" w:firstLine="24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most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visible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sign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expansion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was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race to build the “biggest and best” hotel-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casino complexes in Las Vegas. Between 1996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 2000, the number of hotel rooms in Las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Vegas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casinos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more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than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doubled.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New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“mega-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casinos” in Vegas included the MGM Grand,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sz w:val="19"/>
        </w:rPr>
        <w:t>Bellagio,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sz w:val="19"/>
        </w:rPr>
        <w:t>New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z w:val="19"/>
        </w:rPr>
        <w:t>York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sz w:val="19"/>
        </w:rPr>
        <w:t>New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z w:val="19"/>
        </w:rPr>
        <w:t>York,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z w:val="19"/>
        </w:rPr>
        <w:t>Vene-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tian. Competition between the casinos involved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ever more ambitious differentiation in terms of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spectacle, enterainment, theming, and sheer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scale. Price competition was also evident in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terms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subsidized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travel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packages,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free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rooms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other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perks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for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“high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rollers.”</w:t>
      </w:r>
    </w:p>
    <w:p>
      <w:pPr>
        <w:spacing w:line="271" w:lineRule="auto" w:before="11"/>
        <w:ind w:left="1570" w:right="0" w:firstLine="240"/>
        <w:jc w:val="both"/>
        <w:rPr>
          <w:rFonts w:ascii="Tahoma"/>
          <w:sz w:val="19"/>
        </w:rPr>
      </w:pPr>
      <w:r>
        <w:rPr>
          <w:rFonts w:ascii="Tahoma"/>
          <w:color w:val="231F20"/>
          <w:sz w:val="19"/>
        </w:rPr>
        <w:t>However, by far the greater part of industry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w w:val="105"/>
          <w:sz w:val="19"/>
        </w:rPr>
        <w:t>expansion</w:t>
      </w:r>
      <w:r>
        <w:rPr>
          <w:rFonts w:ascii="Tahoma"/>
          <w:color w:val="231F20"/>
          <w:spacing w:val="-6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was</w:t>
      </w:r>
      <w:r>
        <w:rPr>
          <w:rFonts w:ascii="Tahoma"/>
          <w:color w:val="231F20"/>
          <w:spacing w:val="-6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outside</w:t>
      </w:r>
      <w:r>
        <w:rPr>
          <w:rFonts w:ascii="Tahoma"/>
          <w:color w:val="231F20"/>
          <w:spacing w:val="-6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</w:t>
      </w:r>
      <w:r>
        <w:rPr>
          <w:rFonts w:ascii="Tahoma"/>
          <w:color w:val="231F20"/>
          <w:spacing w:val="-6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traditional</w:t>
      </w:r>
      <w:r>
        <w:rPr>
          <w:rFonts w:ascii="Tahoma"/>
          <w:color w:val="231F20"/>
          <w:spacing w:val="-6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centers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in</w:t>
      </w:r>
      <w:r>
        <w:rPr>
          <w:rFonts w:ascii="Tahoma"/>
          <w:color w:val="231F20"/>
          <w:spacing w:val="-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Las</w:t>
      </w:r>
      <w:r>
        <w:rPr>
          <w:rFonts w:ascii="Tahoma"/>
          <w:color w:val="231F20"/>
          <w:spacing w:val="-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Vegas</w:t>
      </w:r>
      <w:r>
        <w:rPr>
          <w:rFonts w:ascii="Tahoma"/>
          <w:color w:val="231F20"/>
          <w:spacing w:val="-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and</w:t>
      </w:r>
      <w:r>
        <w:rPr>
          <w:rFonts w:ascii="Tahoma"/>
          <w:color w:val="231F20"/>
          <w:spacing w:val="-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Atlantic</w:t>
      </w:r>
      <w:r>
        <w:rPr>
          <w:rFonts w:ascii="Tahoma"/>
          <w:color w:val="231F20"/>
          <w:spacing w:val="-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City,</w:t>
      </w:r>
      <w:r>
        <w:rPr>
          <w:rFonts w:ascii="Tahoma"/>
          <w:color w:val="231F20"/>
          <w:spacing w:val="-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NJ.</w:t>
      </w:r>
      <w:r>
        <w:rPr>
          <w:rFonts w:ascii="Tahoma"/>
          <w:color w:val="231F20"/>
          <w:spacing w:val="-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</w:t>
      </w:r>
      <w:r>
        <w:rPr>
          <w:rFonts w:ascii="Tahoma"/>
          <w:color w:val="231F20"/>
          <w:spacing w:val="-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muni-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sz w:val="19"/>
        </w:rPr>
        <w:t>cipalities and state governments saw gambling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sz w:val="19"/>
        </w:rPr>
        <w:t>as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a</w:t>
      </w:r>
      <w:r>
        <w:rPr>
          <w:rFonts w:ascii="Tahoma"/>
          <w:color w:val="231F20"/>
          <w:spacing w:val="2"/>
          <w:sz w:val="19"/>
        </w:rPr>
        <w:t> </w:t>
      </w:r>
      <w:r>
        <w:rPr>
          <w:rFonts w:ascii="Tahoma"/>
          <w:color w:val="231F20"/>
          <w:sz w:val="19"/>
        </w:rPr>
        <w:t>new</w:t>
      </w:r>
      <w:r>
        <w:rPr>
          <w:rFonts w:ascii="Tahoma"/>
          <w:color w:val="231F20"/>
          <w:spacing w:val="2"/>
          <w:sz w:val="19"/>
        </w:rPr>
        <w:t> </w:t>
      </w:r>
      <w:r>
        <w:rPr>
          <w:rFonts w:ascii="Tahoma"/>
          <w:color w:val="231F20"/>
          <w:sz w:val="19"/>
        </w:rPr>
        <w:t>source</w:t>
      </w:r>
      <w:r>
        <w:rPr>
          <w:rFonts w:ascii="Tahoma"/>
          <w:color w:val="231F20"/>
          <w:spacing w:val="2"/>
          <w:sz w:val="19"/>
        </w:rPr>
        <w:t> </w:t>
      </w:r>
      <w:r>
        <w:rPr>
          <w:rFonts w:ascii="Tahoma"/>
          <w:color w:val="231F20"/>
          <w:sz w:val="19"/>
        </w:rPr>
        <w:t>of</w:t>
      </w:r>
      <w:r>
        <w:rPr>
          <w:rFonts w:ascii="Tahoma"/>
          <w:color w:val="231F20"/>
          <w:spacing w:val="2"/>
          <w:sz w:val="19"/>
        </w:rPr>
        <w:t> </w:t>
      </w:r>
      <w:r>
        <w:rPr>
          <w:rFonts w:ascii="Tahoma"/>
          <w:color w:val="231F20"/>
          <w:sz w:val="19"/>
        </w:rPr>
        <w:t>tax</w:t>
      </w:r>
      <w:r>
        <w:rPr>
          <w:rFonts w:ascii="Tahoma"/>
          <w:color w:val="231F20"/>
          <w:spacing w:val="2"/>
          <w:sz w:val="19"/>
        </w:rPr>
        <w:t> </w:t>
      </w:r>
      <w:r>
        <w:rPr>
          <w:rFonts w:ascii="Tahoma"/>
          <w:color w:val="231F20"/>
          <w:sz w:val="19"/>
        </w:rPr>
        <w:t>revenue</w:t>
      </w:r>
      <w:r>
        <w:rPr>
          <w:rFonts w:ascii="Tahoma"/>
          <w:color w:val="231F20"/>
          <w:spacing w:val="2"/>
          <w:sz w:val="19"/>
        </w:rPr>
        <w:t> </w:t>
      </w:r>
      <w:r>
        <w:rPr>
          <w:rFonts w:ascii="Tahoma"/>
          <w:color w:val="231F20"/>
          <w:sz w:val="19"/>
        </w:rPr>
        <w:t>and</w:t>
      </w:r>
      <w:r>
        <w:rPr>
          <w:rFonts w:ascii="Tahoma"/>
          <w:color w:val="231F20"/>
          <w:spacing w:val="2"/>
          <w:sz w:val="19"/>
        </w:rPr>
        <w:t> </w:t>
      </w:r>
      <w:r>
        <w:rPr>
          <w:rFonts w:ascii="Tahoma"/>
          <w:color w:val="231F20"/>
          <w:sz w:val="19"/>
        </w:rPr>
        <w:t>a</w:t>
      </w:r>
      <w:r>
        <w:rPr>
          <w:rFonts w:ascii="Tahoma"/>
          <w:color w:val="231F20"/>
          <w:spacing w:val="2"/>
          <w:sz w:val="19"/>
        </w:rPr>
        <w:t> </w:t>
      </w:r>
      <w:r>
        <w:rPr>
          <w:rFonts w:ascii="Tahoma"/>
          <w:color w:val="231F20"/>
          <w:sz w:val="19"/>
        </w:rPr>
        <w:t>stimulus</w:t>
      </w:r>
    </w:p>
    <w:p>
      <w:pPr>
        <w:spacing w:line="271" w:lineRule="auto" w:before="94"/>
        <w:ind w:left="320" w:right="2023" w:firstLine="0"/>
        <w:jc w:val="both"/>
        <w:rPr>
          <w:rFonts w:ascii="Tahoma" w:hAnsi="Tahoma"/>
          <w:sz w:val="19"/>
        </w:rPr>
      </w:pPr>
      <w:r>
        <w:rPr/>
        <w:br w:type="column"/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economic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development.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result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was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introduction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riverboat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casinos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licensing of casinos in Mississippi and seven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other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states.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Most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important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was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opening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new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casinos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on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Indian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reservations.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By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2006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there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were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some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120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casinos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on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Indian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reser-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vations across 17 states. One of the biggest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was Foxwood’s, owned by the Mashantucket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Pequot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tribe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Ledyard,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CT.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At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end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2005,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there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were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287,000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gaming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machines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casinos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located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on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tribal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lands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compared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with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459,000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“traditional”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casinos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(including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riverboats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cruise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ships).</w:t>
      </w:r>
    </w:p>
    <w:p>
      <w:pPr>
        <w:spacing w:line="271" w:lineRule="auto" w:before="11"/>
        <w:ind w:left="320" w:right="2023" w:firstLine="240"/>
        <w:jc w:val="both"/>
        <w:rPr>
          <w:rFonts w:ascii="Tahoma" w:hAnsi="Tahoma"/>
          <w:sz w:val="19"/>
        </w:rPr>
      </w:pPr>
      <w:r>
        <w:rPr/>
        <w:pict>
          <v:group style="position:absolute;margin-left:571pt;margin-top:21.924725pt;width:24pt;height:48pt;mso-position-horizontal-relative:page;mso-position-vertical-relative:paragraph;z-index:15792128" coordorigin="11420,438" coordsize="480,960">
            <v:shape style="position:absolute;left:11420;top:438;width:480;height:960" coordorigin="11420,438" coordsize="480,960" path="m11660,438l11660,1398m11420,918l11900,918e" filled="false" stroked="true" strokeweight=".25pt" strokecolor="#000000">
              <v:path arrowok="t"/>
              <v:stroke dashstyle="solid"/>
            </v:shape>
            <v:shape style="position:absolute;left:11537;top:796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sz w:val="19"/>
        </w:rPr>
        <w:t>During 2006 –7, geographical expansion of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gambling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seemed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set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to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continue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with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several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new casinos in Indian reservations in California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more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permissive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approaches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gambling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 California, Washington State, Florida, and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Oklahoma.</w:t>
      </w:r>
    </w:p>
    <w:p>
      <w:pPr>
        <w:spacing w:line="271" w:lineRule="auto" w:before="5"/>
        <w:ind w:left="320" w:right="2023" w:firstLine="24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105"/>
          <w:sz w:val="19"/>
        </w:rPr>
        <w:t>A further source of new competition was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internet.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Although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illegal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US,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internet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gambling (especially poker) through non-US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internet gambling companies grew massively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during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2000</w:t>
      </w:r>
      <w:r>
        <w:rPr>
          <w:rFonts w:ascii="Tahoma" w:hAnsi="Tahoma"/>
          <w:color w:val="231F20"/>
          <w:spacing w:val="-4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–5.</w:t>
      </w:r>
    </w:p>
    <w:p>
      <w:pPr>
        <w:spacing w:line="271" w:lineRule="auto" w:before="5"/>
        <w:ind w:left="320" w:right="2023" w:firstLine="24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105"/>
          <w:sz w:val="19"/>
        </w:rPr>
        <w:t>With the growth of casino capacity and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new gambling opportunities far outstripping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growth in demand, what would the implica-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tions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for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competition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profitability?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Much would depend on the how the leading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casino companies responded to the deteriorat-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ing competitive situation. During 2005, the in-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dustry had experienced another merger wave.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Former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industry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leader,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Park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Place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was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acquired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by Harrah’s, while MGM Mirage acquired the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number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4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industry,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Mandalay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Resorts.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As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 result, two companies, Harrah’s and MGM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Mirage,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dominated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industry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with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reconstituted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Trump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Entertainment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Resorts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distant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third.</w:t>
      </w:r>
    </w:p>
    <w:p>
      <w:pPr>
        <w:spacing w:after="0" w:line="271" w:lineRule="auto"/>
        <w:jc w:val="both"/>
        <w:rPr>
          <w:rFonts w:ascii="Tahoma" w:hAnsi="Tahoma"/>
          <w:sz w:val="19"/>
        </w:rPr>
        <w:sectPr>
          <w:type w:val="continuous"/>
          <w:pgSz w:w="11900" w:h="16840"/>
          <w:pgMar w:top="840" w:bottom="1460" w:left="0" w:right="20"/>
          <w:cols w:num="2" w:equalWidth="0">
            <w:col w:w="5533" w:space="40"/>
            <w:col w:w="6307"/>
          </w:cols>
        </w:sectPr>
      </w:pPr>
    </w:p>
    <w:p>
      <w:pPr>
        <w:pStyle w:val="BodyText"/>
        <w:spacing w:line="20" w:lineRule="exact"/>
        <w:ind w:left="9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7.5pt;height:.2pt;mso-position-horizontal-relative:char;mso-position-vertical-relative:line" coordorigin="0,0" coordsize="350,4">
            <v:line style="position:absolute" from="0,2" to="350,2" stroked="true" strokeweight=".2pt" strokecolor="#231f2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  <w:spacing w:before="10"/>
        <w:rPr>
          <w:rFonts w:ascii="Tahoma"/>
          <w:sz w:val="29"/>
        </w:rPr>
      </w:pPr>
    </w:p>
    <w:p>
      <w:pPr>
        <w:tabs>
          <w:tab w:pos="11489" w:val="left" w:leader="none"/>
          <w:tab w:pos="11779" w:val="left" w:leader="none"/>
        </w:tabs>
        <w:spacing w:before="114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.87627pt;width:46pt;height:17pt;mso-position-horizontal-relative:page;mso-position-vertical-relative:paragraph;z-index:-16911872" coordorigin="10570,18" coordsize="920,340">
            <v:rect style="position:absolute;left:10570;top:17;width:920;height:340" filled="true" fillcolor="#d3af7e" stroked="false">
              <v:fill type="solid"/>
            </v:rect>
            <v:shape style="position:absolute;left:10570;top:1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105"/>
        <w:ind w:left="2390" w:right="0" w:firstLine="0"/>
        <w:jc w:val="left"/>
        <w:rPr>
          <w:b/>
          <w:sz w:val="20"/>
        </w:rPr>
      </w:pPr>
      <w:r>
        <w:rPr/>
        <w:pict>
          <v:group style="position:absolute;margin-left:89.5pt;margin-top:-7.618037pt;width:438pt;height:596.5pt;mso-position-horizontal-relative:page;mso-position-vertical-relative:paragraph;z-index:-16911360" coordorigin="1790,-152" coordsize="8760,11930">
            <v:rect style="position:absolute;left:1790;top:1045;width:8760;height:10733" filled="true" fillcolor="#f5efe5" stroked="false">
              <v:fill type="solid"/>
            </v:rect>
            <v:rect style="position:absolute;left:2150;top:-153;width:8400;height:1200" filled="true" fillcolor="#e7d3b8" stroked="false">
              <v:fill type="solid"/>
            </v:rect>
            <v:rect style="position:absolute;left:1790;top:-153;width:360;height:1200" filled="true" fillcolor="#231f20" stroked="false">
              <v:fill type="solid"/>
            </v:rect>
            <v:rect style="position:absolute;left:2030;top:5553;width:8280;height:5867" filled="true" fillcolor="#ffffff" stroked="false">
              <v:fill type="solid"/>
            </v:rect>
            <v:shape style="position:absolute;left:8548;top:7432;width:1601;height:1881" type="#_x0000_t75" stroked="false">
              <v:imagedata r:id="rId45" o:title=""/>
            </v:shape>
            <v:shape style="position:absolute;left:2228;top:7432;width:2260;height:1720" type="#_x0000_t75" stroked="false">
              <v:imagedata r:id="rId46" o:title=""/>
            </v:shape>
            <v:shape style="position:absolute;left:5328;top:5672;width:2260;height:1682" type="#_x0000_t75" stroked="false">
              <v:imagedata r:id="rId47" o:title=""/>
            </v:shape>
            <v:shape style="position:absolute;left:5268;top:9700;width:2378;height:1658" type="#_x0000_t75" stroked="false">
              <v:imagedata r:id="rId48" o:title=""/>
            </v:shape>
            <v:shape style="position:absolute;left:5068;top:7432;width:2799;height:2160" type="#_x0000_t75" stroked="false">
              <v:imagedata r:id="rId49" o:title=""/>
            </v:shape>
            <v:shape style="position:absolute;left:2307;top:5745;width:7654;height:5419" coordorigin="2307,5746" coordsize="7654,5419" path="m4307,7508l2307,7508,2307,8972,4307,8972,4307,7508xm7405,5746l5405,5746,5405,7153,7405,7153,7405,5746xm7462,9763l5348,9763,5348,11164,7462,11164,7462,9763xm7676,7508l5133,7508,5133,9396,7676,9396,7676,7508xm9960,7508l8619,7508,8619,9131,9960,9131,9960,7508xe" filled="true" fillcolor="#ffffff" stroked="false">
              <v:path arrowok="t"/>
              <v:fill type="solid"/>
            </v:shape>
            <v:shape style="position:absolute;left:4955;top:8175;width:170;height:104" type="#_x0000_t75" stroked="false">
              <v:imagedata r:id="rId50" o:title=""/>
            </v:shape>
            <v:shape style="position:absolute;left:7675;top:8175;width:170;height:104" type="#_x0000_t75" stroked="false">
              <v:imagedata r:id="rId51" o:title=""/>
            </v:shape>
            <v:line style="position:absolute" from="6415,7156" to="6415,7395" stroked="true" strokeweight="2pt" strokecolor="#231f20">
              <v:stroke dashstyle="solid"/>
            </v:line>
            <v:shape style="position:absolute;left:6363;top:7349;width:104;height:170" coordorigin="6363,7350" coordsize="104,170" path="m6465,7350l6415,7380,6364,7350,6363,7351,6396,7434,6415,7520,6434,7434,6466,7351,6465,7350xe" filled="true" fillcolor="#231f20" stroked="false">
              <v:path arrowok="t"/>
              <v:fill type="solid"/>
            </v:shape>
            <v:line style="position:absolute" from="6415,9776" to="6415,9520" stroked="true" strokeweight="2pt" strokecolor="#231f20">
              <v:stroke dashstyle="solid"/>
            </v:line>
            <v:shape style="position:absolute;left:6363;top:9395;width:104;height:170" coordorigin="6363,9395" coordsize="104,170" path="m6415,9395l6396,9481,6363,9563,6364,9565,6415,9534,6465,9565,6466,9563,6434,9481,6415,9395xe" filled="true" fillcolor="#231f20" stroked="false">
              <v:path arrowok="t"/>
              <v:fill type="solid"/>
            </v:shape>
            <v:shape style="position:absolute;left:5521;top:5829;width:1750;height:1236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38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95"/>
                        <w:sz w:val="18"/>
                      </w:rPr>
                      <w:t>SUPPLIERS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161" w:val="left" w:leader="none"/>
                      </w:tabs>
                      <w:spacing w:line="235" w:lineRule="auto" w:before="67"/>
                      <w:ind w:left="160" w:right="18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Suppliers of web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software; owners of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main portals have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significant bargaining</w:t>
                    </w:r>
                    <w:r>
                      <w:rPr>
                        <w:rFonts w:asci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power</w:t>
                    </w:r>
                  </w:p>
                </w:txbxContent>
              </v:textbox>
              <w10:wrap type="none"/>
            </v:shape>
            <v:shape style="position:absolute;left:2449;top:7591;width:2572;height:127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13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sz w:val="18"/>
                      </w:rPr>
                      <w:t>ENTRANTS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59" w:val="left" w:leader="none"/>
                      </w:tabs>
                      <w:spacing w:line="192" w:lineRule="exact" w:before="62"/>
                      <w:ind w:left="158" w:right="0" w:hanging="159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Capital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costs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entry</w:t>
                    </w:r>
                  </w:p>
                  <w:p>
                    <w:pPr>
                      <w:tabs>
                        <w:tab w:pos="1859" w:val="left" w:leader="none"/>
                        <w:tab w:pos="2551" w:val="left" w:leader="none"/>
                      </w:tabs>
                      <w:spacing w:line="192" w:lineRule="exact" w:before="0"/>
                      <w:ind w:left="158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are</w:t>
                    </w:r>
                    <w:r>
                      <w:rPr>
                        <w:rFonts w:ascii="Tahoma"/>
                        <w:color w:val="231F20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low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ab/>
                    </w:r>
                    <w:r>
                      <w:rPr>
                        <w:rFonts w:ascii="Tahoma"/>
                        <w:color w:val="231F20"/>
                        <w:w w:val="91"/>
                        <w:sz w:val="16"/>
                        <w:u w:val="thick" w:color="231F20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  <w:u w:val="thick" w:color="231F20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59" w:val="left" w:leader="none"/>
                      </w:tabs>
                      <w:spacing w:line="235" w:lineRule="auto" w:before="40"/>
                      <w:ind w:left="158" w:right="1078" w:hanging="159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Brands and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reputation not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significant</w:t>
                    </w:r>
                    <w:r>
                      <w:rPr>
                        <w:rFonts w:ascii="Tahoma"/>
                        <w:color w:val="231F20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barriers</w:t>
                    </w:r>
                  </w:p>
                </w:txbxContent>
              </v:textbox>
              <w10:wrap type="none"/>
            </v:shape>
            <v:shape style="position:absolute;left:5248;top:7591;width:2294;height:169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45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85"/>
                        <w:sz w:val="18"/>
                      </w:rPr>
                      <w:t>INDUSTRY</w:t>
                    </w:r>
                    <w:r>
                      <w:rPr>
                        <w:rFonts w:ascii="Tahoma"/>
                        <w:b/>
                        <w:color w:val="D3AF7E"/>
                        <w:spacing w:val="3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5"/>
                        <w:sz w:val="18"/>
                      </w:rPr>
                      <w:t>RIVALRY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160" w:val="left" w:leader="none"/>
                      </w:tabs>
                      <w:spacing w:line="235" w:lineRule="auto" w:before="65"/>
                      <w:ind w:left="159" w:right="244" w:hanging="16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Ease of entry means many</w:t>
                    </w:r>
                    <w:r>
                      <w:rPr>
                        <w:rFonts w:asci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competitors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160" w:val="left" w:leader="none"/>
                      </w:tabs>
                      <w:spacing w:line="235" w:lineRule="auto" w:before="42"/>
                      <w:ind w:left="159" w:right="247" w:hanging="16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Markets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lack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geographical</w:t>
                    </w:r>
                    <w:r>
                      <w:rPr>
                        <w:rFonts w:asci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boundaries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160" w:val="left" w:leader="none"/>
                      </w:tabs>
                      <w:spacing w:line="235" w:lineRule="auto" w:before="41"/>
                      <w:ind w:left="159" w:right="18" w:hanging="16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Low</w:t>
                    </w:r>
                    <w:r>
                      <w:rPr>
                        <w:rFonts w:ascii="Tahoma"/>
                        <w:color w:val="231F20"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product</w:t>
                    </w:r>
                    <w:r>
                      <w:rPr>
                        <w:rFonts w:ascii="Tahoma"/>
                        <w:color w:val="231F20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differentiation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(e.g. Expedia, Orbitz, and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Travelocity</w:t>
                    </w:r>
                    <w:r>
                      <w:rPr>
                        <w:rFonts w:ascii="Tahoma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are</w:t>
                    </w:r>
                    <w:r>
                      <w:rPr>
                        <w:rFonts w:ascii="Tahoma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near-identical)</w:t>
                    </w:r>
                  </w:p>
                </w:txbxContent>
              </v:textbox>
              <w10:wrap type="none"/>
            </v:shape>
            <v:shape style="position:absolute;left:7800;top:7591;width:2062;height:142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936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85"/>
                        <w:sz w:val="18"/>
                      </w:rPr>
                      <w:t>SUBSTITUTES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1103" w:val="left" w:leader="none"/>
                      </w:tabs>
                      <w:spacing w:line="192" w:lineRule="exact" w:before="62"/>
                      <w:ind w:left="1102" w:right="0" w:hanging="163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“Bricks</w:t>
                    </w:r>
                    <w:r>
                      <w:rPr>
                        <w:rFonts w:ascii="Tahoma" w:hAnsi="Tahoma"/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and</w:t>
                    </w:r>
                  </w:p>
                  <w:p>
                    <w:pPr>
                      <w:tabs>
                        <w:tab w:pos="821" w:val="left" w:leader="none"/>
                        <w:tab w:pos="110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w w:val="91"/>
                        <w:sz w:val="16"/>
                        <w:u w:val="thick" w:color="231F2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  <w:u w:val="thick" w:color="231F20"/>
                      </w:rPr>
                      <w:tab/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ab/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mortar”</w:t>
                    </w:r>
                  </w:p>
                  <w:p>
                    <w:pPr>
                      <w:spacing w:line="235" w:lineRule="auto" w:before="1"/>
                      <w:ind w:left="1102" w:right="46" w:hanging="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distribution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channels are</w:t>
                    </w:r>
                    <w:r>
                      <w:rPr>
                        <w:rFonts w:asci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close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substitutes</w:t>
                    </w:r>
                  </w:p>
                </w:txbxContent>
              </v:textbox>
              <w10:wrap type="none"/>
            </v:shape>
            <v:shape style="position:absolute;left:5465;top:9847;width:1861;height:123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609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sz w:val="18"/>
                      </w:rPr>
                      <w:t>BUYERS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160" w:val="left" w:leader="none"/>
                      </w:tabs>
                      <w:spacing w:line="235" w:lineRule="auto" w:before="65"/>
                      <w:ind w:left="160" w:right="18" w:hanging="16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Price</w:t>
                    </w:r>
                    <w:r>
                      <w:rPr>
                        <w:rFonts w:ascii="Tahoma"/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transparency</w:t>
                    </w:r>
                    <w:r>
                      <w:rPr>
                        <w:rFonts w:ascii="Tahoma"/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and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low search costs allow</w:t>
                    </w:r>
                    <w:r>
                      <w:rPr>
                        <w:rFonts w:asci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very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low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switching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cost</w:t>
                    </w:r>
                    <w:r>
                      <w:rPr>
                        <w:rFonts w:ascii="Tahoma"/>
                        <w:color w:val="231F20"/>
                        <w:spacing w:val="-4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and high buyer price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sensitivity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FFFF"/>
          <w:w w:val="115"/>
          <w:sz w:val="20"/>
        </w:rPr>
        <w:t>STRATEGY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CAPSULE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3.3</w:t>
      </w:r>
    </w:p>
    <w:p>
      <w:pPr>
        <w:pStyle w:val="Heading2"/>
        <w:ind w:left="2390"/>
      </w:pPr>
      <w:r>
        <w:rPr>
          <w:color w:val="231F20"/>
          <w:w w:val="120"/>
        </w:rPr>
        <w:t>The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Internet: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Value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Creator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or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Value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Destroyer?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header="840" w:footer="1263" w:top="1440" w:bottom="1460" w:left="0" w:right="20"/>
        </w:sectPr>
      </w:pPr>
    </w:p>
    <w:p>
      <w:pPr>
        <w:spacing w:line="271" w:lineRule="auto" w:before="94"/>
        <w:ind w:left="2030" w:right="0" w:firstLine="0"/>
        <w:jc w:val="both"/>
        <w:rPr>
          <w:rFonts w:ascii="Tahoma"/>
          <w:sz w:val="19"/>
        </w:rPr>
      </w:pPr>
      <w:r>
        <w:rPr>
          <w:rFonts w:ascii="Tahoma"/>
          <w:color w:val="231F20"/>
          <w:w w:val="105"/>
          <w:sz w:val="19"/>
        </w:rPr>
        <w:t>The diffusion of the internet during the late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sz w:val="19"/>
        </w:rPr>
        <w:t>1990s and the creation of a host of businesses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w w:val="105"/>
          <w:sz w:val="19"/>
        </w:rPr>
        <w:t>that sought to exploit its economic potential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resulted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in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one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of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  most  spectacular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stock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market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booms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in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history.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Pets.com,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Webvan.com, Kozmo.com and Boo.com all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burned through hundreds of millions of dol-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lars of venture capital and, in several cases,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achieved stock market values over $1 billion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before</w:t>
      </w:r>
      <w:r>
        <w:rPr>
          <w:rFonts w:ascii="Tahoma"/>
          <w:color w:val="231F20"/>
          <w:spacing w:val="-12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descending</w:t>
      </w:r>
      <w:r>
        <w:rPr>
          <w:rFonts w:ascii="Tahoma"/>
          <w:color w:val="231F20"/>
          <w:spacing w:val="-12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into</w:t>
      </w:r>
      <w:r>
        <w:rPr>
          <w:rFonts w:ascii="Tahoma"/>
          <w:color w:val="231F20"/>
          <w:spacing w:val="-12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bankruptcy.</w:t>
      </w:r>
    </w:p>
    <w:p>
      <w:pPr>
        <w:spacing w:line="271" w:lineRule="auto" w:before="9"/>
        <w:ind w:left="2030" w:right="0" w:firstLine="240"/>
        <w:jc w:val="both"/>
        <w:rPr>
          <w:rFonts w:ascii="Tahoma" w:hAnsi="Tahoma"/>
          <w:sz w:val="19"/>
        </w:rPr>
      </w:pPr>
      <w:r>
        <w:rPr/>
        <w:pict>
          <v:group style="position:absolute;margin-left:571pt;margin-top:60.71764pt;width:24pt;height:48pt;mso-position-horizontal-relative:page;mso-position-vertical-relative:paragraph;z-index:15794688" coordorigin="11420,1214" coordsize="480,960">
            <v:shape style="position:absolute;left:11420;top:1214;width:480;height:960" coordorigin="11420,1214" coordsize="480,960" path="m11660,1214l11660,2174m11420,1694l11900,1694e" filled="false" stroked="true" strokeweight=".25pt" strokecolor="#000000">
              <v:path arrowok="t"/>
              <v:stroke dashstyle="solid"/>
            </v:shape>
            <v:shape style="position:absolute;left:11537;top:1571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w w:val="105"/>
          <w:sz w:val="19"/>
        </w:rPr>
        <w:t>So what are the true industrial economics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 e-business? What can Porter’s five forces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analysis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tell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us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about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likely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profit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potential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new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internet-based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businesses?</w:t>
      </w:r>
    </w:p>
    <w:p>
      <w:pPr>
        <w:spacing w:line="271" w:lineRule="auto" w:before="94"/>
        <w:ind w:left="320" w:right="1563" w:firstLine="240"/>
        <w:jc w:val="both"/>
        <w:rPr>
          <w:rFonts w:ascii="Tahoma" w:hAnsi="Tahoma"/>
          <w:sz w:val="19"/>
        </w:rPr>
      </w:pPr>
      <w:r>
        <w:rPr/>
        <w:br w:type="column"/>
      </w:r>
      <w:r>
        <w:rPr>
          <w:rFonts w:ascii="Tahoma" w:hAnsi="Tahoma"/>
          <w:color w:val="231F20"/>
          <w:w w:val="105"/>
          <w:sz w:val="19"/>
        </w:rPr>
        <w:t>The first thing to note is that most new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electronic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businesses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were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not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fundamentally</w:t>
      </w:r>
      <w:r>
        <w:rPr>
          <w:rFonts w:ascii="Tahoma" w:hAnsi="Tahoma"/>
          <w:color w:val="231F20"/>
          <w:spacing w:val="-5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new businesses. For the most part they used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 new distribution channel for existing goods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 services: books (Amazon), airline tickets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(Expedia), groceries (Peapod), and securities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(E-trade).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As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such,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main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features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these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markets are: strong substitute competition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from traditional retail distribution, low entry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barriers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(setting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up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a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website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costs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little),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weak product differentiation. The principal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structural features of these “e-tailing” busi-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nesses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are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shown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below:</w:t>
      </w:r>
    </w:p>
    <w:p>
      <w:pPr>
        <w:spacing w:after="0" w:line="271" w:lineRule="auto"/>
        <w:jc w:val="both"/>
        <w:rPr>
          <w:rFonts w:ascii="Tahoma" w:hAnsi="Tahoma"/>
          <w:sz w:val="19"/>
        </w:rPr>
        <w:sectPr>
          <w:type w:val="continuous"/>
          <w:pgSz w:w="11900" w:h="16840"/>
          <w:pgMar w:top="840" w:bottom="1460" w:left="0" w:right="20"/>
          <w:cols w:num="2" w:equalWidth="0">
            <w:col w:w="5993" w:space="40"/>
            <w:col w:w="5847"/>
          </w:cols>
        </w:sectPr>
      </w:pPr>
    </w:p>
    <w:p>
      <w:pPr>
        <w:pStyle w:val="BodyText"/>
        <w:spacing w:before="8" w:after="1"/>
        <w:rPr>
          <w:rFonts w:ascii="Tahoma"/>
          <w:sz w:val="13"/>
        </w:rPr>
      </w:pPr>
    </w:p>
    <w:p>
      <w:pPr>
        <w:pStyle w:val="BodyText"/>
        <w:ind w:left="-3"/>
        <w:rPr>
          <w:rFonts w:ascii="Tahoma"/>
        </w:rPr>
      </w:pPr>
      <w:r>
        <w:rPr>
          <w:rFonts w:ascii="Tahoma"/>
        </w:rPr>
        <w:pict>
          <v:group style="width:23pt;height:48pt;mso-position-horizontal-relative:char;mso-position-vertical-relative:line" coordorigin="0,0" coordsize="460,960">
            <v:shape style="position:absolute;left:0;top:0;width:460;height:960" coordorigin="0,0" coordsize="460,960" path="m220,0l220,960m0,480l460,480e" filled="false" stroked="true" strokeweight=".25pt" strokecolor="#000000">
              <v:path arrowok="t"/>
              <v:stroke dashstyle="solid"/>
            </v:shape>
            <v:shape style="position:absolute;left:97;top:357;width:245;height:245" type="#_x0000_t75" stroked="false">
              <v:imagedata r:id="rId10" o:title=""/>
            </v:shape>
          </v:group>
        </w:pict>
      </w:r>
      <w:r>
        <w:rPr>
          <w:rFonts w:ascii="Tahoma"/>
        </w:rPr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6"/>
        <w:rPr>
          <w:rFonts w:ascii="Tahoma"/>
          <w:sz w:val="19"/>
        </w:rPr>
      </w:pPr>
      <w:r>
        <w:rPr/>
        <w:pict>
          <v:shape style="position:absolute;margin-left:573pt;margin-top:13.823438pt;width:16pt;height:.1pt;mso-position-horizontal-relative:page;mso-position-vertical-relative:paragraph;z-index:-15664128;mso-wrap-distance-left:0;mso-wrap-distance-right:0" coordorigin="11460,276" coordsize="320,0" path="m11460,276l11780,276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ahoma"/>
          <w:sz w:val="19"/>
        </w:rPr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9"/>
        </w:rPr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796224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66.25pt;margin-top:15.803897pt;width:438pt;height:159.65pt;mso-position-horizontal-relative:page;mso-position-vertical-relative:paragraph;z-index:-15662080;mso-wrap-distance-left:0;mso-wrap-distance-right:0" type="#_x0000_t202" filled="true" fillcolor="#f5efe5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2"/>
                    </w:rPr>
                  </w:pPr>
                </w:p>
                <w:p>
                  <w:pPr>
                    <w:tabs>
                      <w:tab w:pos="4562" w:val="left" w:leader="none"/>
                    </w:tabs>
                    <w:spacing w:line="260" w:lineRule="atLeast" w:before="0"/>
                    <w:ind w:left="240" w:right="232" w:firstLine="240"/>
                    <w:jc w:val="left"/>
                    <w:rPr>
                      <w:rFonts w:ascii="Tahoma" w:hAnsi="Tahoma"/>
                      <w:sz w:val="19"/>
                    </w:rPr>
                  </w:pPr>
                  <w:r>
                    <w:rPr>
                      <w:rFonts w:ascii="Tahoma" w:hAnsi="Tahoma"/>
                      <w:color w:val="231F20"/>
                      <w:sz w:val="19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9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implication</w:t>
                  </w:r>
                  <w:r>
                    <w:rPr>
                      <w:rFonts w:ascii="Tahoma" w:hAnsi="Tahoma"/>
                      <w:color w:val="231F20"/>
                      <w:spacing w:val="9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is</w:t>
                  </w:r>
                  <w:r>
                    <w:rPr>
                      <w:rFonts w:ascii="Tahoma" w:hAnsi="Tahoma"/>
                      <w:color w:val="231F20"/>
                      <w:spacing w:val="9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that</w:t>
                  </w:r>
                  <w:r>
                    <w:rPr>
                      <w:rFonts w:ascii="Tahoma" w:hAnsi="Tahoma"/>
                      <w:color w:val="231F20"/>
                      <w:spacing w:val="9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most</w:t>
                  </w:r>
                  <w:r>
                    <w:rPr>
                      <w:rFonts w:ascii="Tahoma" w:hAnsi="Tahoma"/>
                      <w:color w:val="231F20"/>
                      <w:spacing w:val="9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“e-tailing”</w:t>
                    <w:tab/>
                    <w:t>For</w:t>
                  </w:r>
                  <w:r>
                    <w:rPr>
                      <w:rFonts w:ascii="Tahoma" w:hAns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example,</w:t>
                  </w:r>
                  <w:r>
                    <w:rPr>
                      <w:rFonts w:ascii="Tahoma" w:hAns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eBay</w:t>
                  </w:r>
                  <w:r>
                    <w:rPr>
                      <w:rFonts w:ascii="Tahoma" w:hAns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exploits</w:t>
                  </w:r>
                  <w:r>
                    <w:rPr>
                      <w:rFonts w:ascii="Tahoma" w:hAns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network</w:t>
                  </w:r>
                  <w:r>
                    <w:rPr>
                      <w:rFonts w:ascii="Tahoma" w:hAnsi="Tahoma"/>
                      <w:color w:val="231F20"/>
                      <w:spacing w:val="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effects</w:t>
                  </w:r>
                  <w:r>
                    <w:rPr>
                      <w:rFonts w:ascii="Tahoma" w:hAnsi="Tahoma"/>
                      <w:color w:val="231F20"/>
                      <w:spacing w:val="-5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markets</w:t>
                  </w:r>
                  <w:r>
                    <w:rPr>
                      <w:rFonts w:ascii="Tahoma" w:hAnsi="Tahoma"/>
                      <w:color w:val="231F20"/>
                      <w:spacing w:val="-10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–</w:t>
                  </w:r>
                  <w:r>
                    <w:rPr>
                      <w:rFonts w:ascii="Tahoma" w:hAnsi="Tahoma"/>
                      <w:color w:val="231F20"/>
                      <w:spacing w:val="-10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whether</w:t>
                  </w:r>
                  <w:r>
                    <w:rPr>
                      <w:rFonts w:ascii="Tahoma" w:hAnsi="Tahoma"/>
                      <w:color w:val="231F20"/>
                      <w:spacing w:val="-10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for</w:t>
                  </w:r>
                  <w:r>
                    <w:rPr>
                      <w:rFonts w:ascii="Tahoma" w:hAnsi="Tahoma"/>
                      <w:color w:val="231F20"/>
                      <w:spacing w:val="-10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books,</w:t>
                  </w:r>
                  <w:r>
                    <w:rPr>
                      <w:rFonts w:ascii="Tahoma" w:hAnsi="Tahoma"/>
                      <w:color w:val="231F20"/>
                      <w:spacing w:val="-10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securities,</w:t>
                  </w:r>
                  <w:r>
                    <w:rPr>
                      <w:rFonts w:ascii="Tahoma" w:hAnsi="Tahoma"/>
                      <w:color w:val="231F20"/>
                      <w:spacing w:val="-10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house-</w:t>
                    <w:tab/>
                    <w:t>to</w:t>
                  </w:r>
                  <w:r>
                    <w:rPr>
                      <w:rFonts w:ascii="Tahoma" w:hAnsi="Tahoma"/>
                      <w:color w:val="231F20"/>
                      <w:spacing w:val="4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dominate</w:t>
                  </w:r>
                  <w:r>
                    <w:rPr>
                      <w:rFonts w:ascii="Tahoma" w:hAnsi="Tahoma"/>
                      <w:color w:val="231F20"/>
                      <w:spacing w:val="4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4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person-to-person</w:t>
                  </w:r>
                  <w:r>
                    <w:rPr>
                      <w:rFonts w:ascii="Tahoma" w:hAnsi="Tahoma"/>
                      <w:color w:val="231F20"/>
                      <w:spacing w:val="4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auction</w:t>
                  </w:r>
                  <w:r>
                    <w:rPr>
                      <w:rFonts w:ascii="Tahoma" w:hAnsi="Tahoma"/>
                      <w:color w:val="231F20"/>
                      <w:spacing w:val="-5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hold</w:t>
                  </w:r>
                  <w:r>
                    <w:rPr>
                      <w:rFonts w:ascii="Tahoma" w:hAnsi="Tahoma"/>
                      <w:color w:val="231F20"/>
                      <w:spacing w:val="5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goods,</w:t>
                  </w:r>
                  <w:r>
                    <w:rPr>
                      <w:rFonts w:ascii="Tahoma" w:hAnsi="Tahoma"/>
                      <w:color w:val="231F20"/>
                      <w:spacing w:val="5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or</w:t>
                  </w:r>
                  <w:r>
                    <w:rPr>
                      <w:rFonts w:ascii="Tahoma" w:hAnsi="Tahoma"/>
                      <w:color w:val="231F20"/>
                      <w:spacing w:val="5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hotel</w:t>
                  </w:r>
                  <w:r>
                    <w:rPr>
                      <w:rFonts w:ascii="Tahoma" w:hAnsi="Tahoma"/>
                      <w:color w:val="231F20"/>
                      <w:spacing w:val="5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accommodation</w:t>
                  </w:r>
                  <w:r>
                    <w:rPr>
                      <w:rFonts w:ascii="Tahoma" w:hAnsi="Tahoma"/>
                      <w:color w:val="231F20"/>
                      <w:spacing w:val="5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–</w:t>
                  </w:r>
                  <w:r>
                    <w:rPr>
                      <w:rFonts w:ascii="Tahoma" w:hAnsi="Tahoma"/>
                      <w:color w:val="231F20"/>
                      <w:spacing w:val="5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will</w:t>
                    <w:tab/>
                    <w:t>business;</w:t>
                  </w:r>
                  <w:r>
                    <w:rPr>
                      <w:rFonts w:ascii="Tahoma" w:hAnsi="Tahoma"/>
                      <w:color w:val="231F20"/>
                      <w:spacing w:val="2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in</w:t>
                  </w:r>
                  <w:r>
                    <w:rPr>
                      <w:rFonts w:ascii="Tahoma" w:hAns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books,</w:t>
                  </w:r>
                  <w:r>
                    <w:rPr>
                      <w:rFonts w:ascii="Tahoma" w:hAns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Amazon</w:t>
                  </w:r>
                  <w:r>
                    <w:rPr>
                      <w:rFonts w:ascii="Tahoma" w:hAns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relies</w:t>
                  </w:r>
                  <w:r>
                    <w:rPr>
                      <w:rFonts w:ascii="Tahoma" w:hAns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on</w:t>
                  </w:r>
                  <w:r>
                    <w:rPr>
                      <w:rFonts w:ascii="Tahoma" w:hAnsi="Tahoma"/>
                      <w:color w:val="231F20"/>
                      <w:spacing w:val="6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scale</w:t>
                  </w:r>
                  <w:r>
                    <w:rPr>
                      <w:rFonts w:ascii="Tahoma" w:hAnsi="Tahoma"/>
                      <w:color w:val="231F20"/>
                      <w:spacing w:val="-5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tend</w:t>
                  </w:r>
                  <w:r>
                    <w:rPr>
                      <w:rFonts w:ascii="Tahoma" w:hAnsi="Tahoma"/>
                      <w:color w:val="231F20"/>
                      <w:spacing w:val="-4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to</w:t>
                  </w:r>
                  <w:r>
                    <w:rPr>
                      <w:rFonts w:ascii="Tahoma" w:hAnsi="Tahoma"/>
                      <w:color w:val="231F20"/>
                      <w:spacing w:val="-4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be</w:t>
                  </w:r>
                  <w:r>
                    <w:rPr>
                      <w:rFonts w:ascii="Tahoma" w:hAnsi="Tahoma"/>
                      <w:color w:val="231F20"/>
                      <w:spacing w:val="-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highly</w:t>
                  </w:r>
                  <w:r>
                    <w:rPr>
                      <w:rFonts w:ascii="Tahoma" w:hAnsi="Tahoma"/>
                      <w:color w:val="231F20"/>
                      <w:spacing w:val="-4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competitive</w:t>
                  </w:r>
                  <w:r>
                    <w:rPr>
                      <w:rFonts w:ascii="Tahoma" w:hAnsi="Tahoma"/>
                      <w:color w:val="231F20"/>
                      <w:spacing w:val="-4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and,</w:t>
                  </w:r>
                  <w:r>
                    <w:rPr>
                      <w:rFonts w:ascii="Tahoma" w:hAnsi="Tahoma"/>
                      <w:color w:val="231F20"/>
                      <w:spacing w:val="-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on</w:t>
                  </w:r>
                  <w:r>
                    <w:rPr>
                      <w:rFonts w:ascii="Tahoma" w:hAnsi="Tahoma"/>
                      <w:color w:val="231F20"/>
                      <w:spacing w:val="-4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average,</w:t>
                    <w:tab/>
                    <w:t>economies</w:t>
                  </w:r>
                  <w:r>
                    <w:rPr>
                      <w:rFonts w:ascii="Tahoma" w:hAnsi="Tahoma"/>
                      <w:color w:val="231F20"/>
                      <w:spacing w:val="8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8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product</w:t>
                  </w:r>
                  <w:r>
                    <w:rPr>
                      <w:rFonts w:ascii="Tahoma" w:hAnsi="Tahoma"/>
                      <w:color w:val="231F20"/>
                      <w:spacing w:val="8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differentiation</w:t>
                  </w:r>
                  <w:r>
                    <w:rPr>
                      <w:rFonts w:ascii="Tahoma" w:hAnsi="Tahoma"/>
                      <w:color w:val="231F20"/>
                      <w:spacing w:val="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through</w:t>
                  </w:r>
                  <w:r>
                    <w:rPr>
                      <w:rFonts w:ascii="Tahoma" w:hAnsi="Tahoma"/>
                      <w:color w:val="231F20"/>
                      <w:spacing w:val="-5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will</w:t>
                  </w:r>
                  <w:r>
                    <w:rPr>
                      <w:rFonts w:ascii="Tahoma" w:hAnsi="Tahoma"/>
                      <w:color w:val="231F20"/>
                      <w:spacing w:val="4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generate</w:t>
                  </w:r>
                  <w:r>
                    <w:rPr>
                      <w:rFonts w:ascii="Tahoma" w:hAnsi="Tahoma"/>
                      <w:color w:val="231F20"/>
                      <w:spacing w:val="4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low</w:t>
                  </w:r>
                  <w:r>
                    <w:rPr>
                      <w:rFonts w:ascii="Tahoma" w:hAnsi="Tahoma"/>
                      <w:color w:val="231F20"/>
                      <w:spacing w:val="4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margins</w:t>
                  </w:r>
                  <w:r>
                    <w:rPr>
                      <w:rFonts w:ascii="Tahoma" w:hAnsi="Tahoma"/>
                      <w:color w:val="231F20"/>
                      <w:spacing w:val="4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4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low</w:t>
                  </w:r>
                  <w:r>
                    <w:rPr>
                      <w:rFonts w:ascii="Tahoma" w:hAnsi="Tahoma"/>
                      <w:color w:val="231F20"/>
                      <w:spacing w:val="4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rates</w:t>
                  </w:r>
                  <w:r>
                    <w:rPr>
                      <w:rFonts w:ascii="Tahoma" w:hAnsi="Tahoma"/>
                      <w:color w:val="231F20"/>
                      <w:spacing w:val="4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of</w:t>
                    <w:tab/>
                    <w:t>its range of customer</w:t>
                  </w:r>
                  <w:r>
                    <w:rPr>
                      <w:rFonts w:ascii="Tahoma" w:hAns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services; Google exploits</w:t>
                  </w:r>
                  <w:r>
                    <w:rPr>
                      <w:rFonts w:ascii="Tahoma" w:hAnsi="Tahoma"/>
                      <w:color w:val="231F20"/>
                      <w:spacing w:val="-56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return</w:t>
                  </w:r>
                  <w:r>
                    <w:rPr>
                      <w:rFonts w:ascii="Tahoma" w:hAnsi="Tahoma"/>
                      <w:color w:val="231F20"/>
                      <w:spacing w:val="2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on</w:t>
                  </w:r>
                  <w:r>
                    <w:rPr>
                      <w:rFonts w:ascii="Tahoma" w:hAnsi="Tahoma"/>
                      <w:color w:val="231F20"/>
                      <w:spacing w:val="2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capital.</w:t>
                  </w:r>
                  <w:r>
                    <w:rPr>
                      <w:rFonts w:ascii="Tahoma" w:hAnsi="Tahoma"/>
                      <w:color w:val="231F20"/>
                      <w:spacing w:val="28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Will</w:t>
                  </w:r>
                  <w:r>
                    <w:rPr>
                      <w:rFonts w:ascii="Tahoma" w:hAnsi="Tahoma"/>
                      <w:color w:val="231F20"/>
                      <w:spacing w:val="2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any</w:t>
                  </w:r>
                  <w:r>
                    <w:rPr>
                      <w:rFonts w:ascii="Tahoma" w:hAnsi="Tahoma"/>
                      <w:color w:val="231F20"/>
                      <w:spacing w:val="2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e-businesses</w:t>
                  </w:r>
                  <w:r>
                    <w:rPr>
                      <w:rFonts w:ascii="Tahoma" w:hAnsi="Tahoma"/>
                      <w:color w:val="231F20"/>
                      <w:spacing w:val="28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offer</w:t>
                    <w:tab/>
                    <w:t>scale</w:t>
                  </w:r>
                  <w:r>
                    <w:rPr>
                      <w:rFonts w:ascii="Tahoma" w:hAnsi="Tahoma"/>
                      <w:color w:val="231F20"/>
                      <w:spacing w:val="32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economies</w:t>
                  </w:r>
                  <w:r>
                    <w:rPr>
                      <w:rFonts w:ascii="Tahoma" w:hAnsi="Tahoma"/>
                      <w:color w:val="231F20"/>
                      <w:spacing w:val="3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32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differentiation</w:t>
                  </w:r>
                  <w:r>
                    <w:rPr>
                      <w:rFonts w:ascii="Tahoma" w:hAnsi="Tahoma"/>
                      <w:color w:val="231F20"/>
                      <w:spacing w:val="32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based</w:t>
                  </w:r>
                  <w:r>
                    <w:rPr>
                      <w:rFonts w:ascii="Tahoma" w:hAnsi="Tahoma"/>
                      <w:color w:val="231F20"/>
                      <w:spacing w:val="3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on</w:t>
                  </w:r>
                  <w:r>
                    <w:rPr>
                      <w:rFonts w:ascii="Tahoma" w:hAnsi="Tahoma"/>
                      <w:color w:val="231F20"/>
                      <w:spacing w:val="-57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high</w:t>
                  </w:r>
                  <w:r>
                    <w:rPr>
                      <w:rFonts w:ascii="Tahoma" w:hAnsi="Tahoma"/>
                      <w:color w:val="231F20"/>
                      <w:spacing w:val="28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profitability?</w:t>
                  </w:r>
                  <w:r>
                    <w:rPr>
                      <w:rFonts w:ascii="Tahoma" w:hAnsi="Tahoma"/>
                      <w:color w:val="231F20"/>
                      <w:spacing w:val="2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2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key</w:t>
                  </w:r>
                  <w:r>
                    <w:rPr>
                      <w:rFonts w:ascii="Tahoma" w:hAnsi="Tahoma"/>
                      <w:color w:val="231F20"/>
                      <w:spacing w:val="2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is</w:t>
                  </w:r>
                  <w:r>
                    <w:rPr>
                      <w:rFonts w:ascii="Tahoma" w:hAnsi="Tahoma"/>
                      <w:color w:val="231F20"/>
                      <w:spacing w:val="2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2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potential</w:t>
                  </w:r>
                  <w:r>
                    <w:rPr>
                      <w:rFonts w:ascii="Tahoma" w:hAnsi="Tahoma"/>
                      <w:color w:val="231F20"/>
                      <w:spacing w:val="29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to</w:t>
                    <w:tab/>
                    <w:t>rapid</w:t>
                  </w:r>
                  <w:r>
                    <w:rPr>
                      <w:rFonts w:ascii="Tahoma" w:hAnsi="Tahoma"/>
                      <w:color w:val="231F20"/>
                      <w:spacing w:val="4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innovation</w:t>
                  </w:r>
                  <w:r>
                    <w:rPr>
                      <w:rFonts w:ascii="Tahoma" w:hAnsi="Tahoma"/>
                      <w:color w:val="231F20"/>
                      <w:spacing w:val="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to</w:t>
                  </w:r>
                  <w:r>
                    <w:rPr>
                      <w:rFonts w:ascii="Tahoma" w:hAnsi="Tahoma"/>
                      <w:color w:val="231F20"/>
                      <w:spacing w:val="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dominate</w:t>
                  </w:r>
                  <w:r>
                    <w:rPr>
                      <w:rFonts w:ascii="Tahoma" w:hAnsi="Tahoma"/>
                      <w:color w:val="231F20"/>
                      <w:spacing w:val="4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web</w:t>
                  </w:r>
                  <w:r>
                    <w:rPr>
                      <w:rFonts w:ascii="Tahoma" w:hAnsi="Tahoma"/>
                      <w:color w:val="231F20"/>
                      <w:spacing w:val="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search.</w:t>
                  </w:r>
                  <w:r>
                    <w:rPr>
                      <w:rFonts w:ascii="Tahoma" w:hAnsi="Tahoma"/>
                      <w:color w:val="231F20"/>
                      <w:spacing w:val="1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reduce</w:t>
                  </w:r>
                  <w:r>
                    <w:rPr>
                      <w:rFonts w:ascii="Tahoma" w:hAnsi="Tahoma"/>
                      <w:color w:val="231F20"/>
                      <w:spacing w:val="2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rivalry</w:t>
                  </w:r>
                  <w:r>
                    <w:rPr>
                      <w:rFonts w:ascii="Tahoma" w:hAnsi="Tahoma"/>
                      <w:color w:val="231F20"/>
                      <w:spacing w:val="2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2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raise</w:t>
                  </w:r>
                  <w:r>
                    <w:rPr>
                      <w:rFonts w:ascii="Tahoma" w:hAnsi="Tahoma"/>
                      <w:color w:val="231F20"/>
                      <w:spacing w:val="2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barriers</w:t>
                  </w:r>
                  <w:r>
                    <w:rPr>
                      <w:rFonts w:ascii="Tahoma" w:hAnsi="Tahoma"/>
                      <w:color w:val="231F20"/>
                      <w:spacing w:val="2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to</w:t>
                  </w:r>
                  <w:r>
                    <w:rPr>
                      <w:rFonts w:ascii="Tahoma" w:hAnsi="Tahoma"/>
                      <w:color w:val="231F20"/>
                      <w:spacing w:val="2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9"/>
                    </w:rPr>
                    <w:t>entry</w:t>
                  </w:r>
                </w:p>
                <w:p>
                  <w:pPr>
                    <w:tabs>
                      <w:tab w:pos="4562" w:val="left" w:leader="none"/>
                    </w:tabs>
                    <w:spacing w:line="100" w:lineRule="auto" w:before="0"/>
                    <w:ind w:left="240" w:right="0" w:firstLine="0"/>
                    <w:jc w:val="left"/>
                    <w:rPr>
                      <w:rFonts w:ascii="Verdana" w:hAnsi="Verdana"/>
                      <w:i/>
                      <w:sz w:val="15"/>
                    </w:rPr>
                  </w:pPr>
                  <w:r>
                    <w:rPr>
                      <w:rFonts w:ascii="Tahoma" w:hAnsi="Tahoma"/>
                      <w:color w:val="231F20"/>
                      <w:position w:val="-13"/>
                      <w:sz w:val="19"/>
                    </w:rPr>
                    <w:t>through</w:t>
                  </w:r>
                  <w:r>
                    <w:rPr>
                      <w:rFonts w:ascii="Tahoma" w:hAnsi="Tahoma"/>
                      <w:color w:val="231F20"/>
                      <w:spacing w:val="-10"/>
                      <w:position w:val="-1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position w:val="-13"/>
                      <w:sz w:val="19"/>
                    </w:rPr>
                    <w:t>strategies</w:t>
                  </w:r>
                  <w:r>
                    <w:rPr>
                      <w:rFonts w:ascii="Tahoma" w:hAnsi="Tahoma"/>
                      <w:color w:val="231F20"/>
                      <w:spacing w:val="-9"/>
                      <w:position w:val="-1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position w:val="-13"/>
                      <w:sz w:val="19"/>
                    </w:rPr>
                    <w:t>that</w:t>
                  </w:r>
                  <w:r>
                    <w:rPr>
                      <w:rFonts w:ascii="Tahoma" w:hAnsi="Tahoma"/>
                      <w:color w:val="231F20"/>
                      <w:spacing w:val="-9"/>
                      <w:position w:val="-1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position w:val="-13"/>
                      <w:sz w:val="19"/>
                    </w:rPr>
                    <w:t>exploit</w:t>
                  </w:r>
                  <w:r>
                    <w:rPr>
                      <w:rFonts w:ascii="Tahoma" w:hAnsi="Tahoma"/>
                      <w:color w:val="231F20"/>
                      <w:spacing w:val="-9"/>
                      <w:position w:val="-1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position w:val="-13"/>
                      <w:sz w:val="19"/>
                    </w:rPr>
                    <w:t>network</w:t>
                  </w:r>
                  <w:r>
                    <w:rPr>
                      <w:rFonts w:ascii="Tahoma" w:hAnsi="Tahoma"/>
                      <w:color w:val="231F20"/>
                      <w:spacing w:val="-9"/>
                      <w:position w:val="-13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position w:val="-13"/>
                      <w:sz w:val="19"/>
                    </w:rPr>
                    <w:t>effects,</w:t>
                    <w:tab/>
                  </w:r>
                  <w:r>
                    <w:rPr>
                      <w:rFonts w:ascii="Verdana" w:hAnsi="Verdana"/>
                      <w:b/>
                      <w:i/>
                      <w:color w:val="231F20"/>
                      <w:w w:val="95"/>
                      <w:sz w:val="15"/>
                    </w:rPr>
                    <w:t>Sources:</w:t>
                  </w:r>
                  <w:r>
                    <w:rPr>
                      <w:rFonts w:ascii="Verdana" w:hAnsi="Verdana"/>
                      <w:b/>
                      <w:i/>
                      <w:color w:val="231F20"/>
                      <w:spacing w:val="29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M.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E.</w:t>
                  </w:r>
                  <w:r>
                    <w:rPr>
                      <w:rFonts w:ascii="Tahoma" w:hAnsi="Tahoma"/>
                      <w:color w:val="231F20"/>
                      <w:spacing w:val="-3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Porter,</w:t>
                  </w:r>
                  <w:r>
                    <w:rPr>
                      <w:rFonts w:ascii="Tahoma" w:hAnsi="Tahoma"/>
                      <w:color w:val="231F20"/>
                      <w:spacing w:val="-3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“Strategy</w:t>
                  </w:r>
                  <w:r>
                    <w:rPr>
                      <w:rFonts w:ascii="Tahoma" w:hAnsi="Tahoma"/>
                      <w:color w:val="231F20"/>
                      <w:spacing w:val="-3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3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-2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Internet”</w:t>
                  </w:r>
                  <w:r>
                    <w:rPr>
                      <w:rFonts w:ascii="Tahoma" w:hAnsi="Tahoma"/>
                      <w:color w:val="231F20"/>
                      <w:spacing w:val="-3"/>
                      <w:w w:val="95"/>
                      <w:sz w:val="15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231F20"/>
                      <w:w w:val="95"/>
                      <w:sz w:val="15"/>
                    </w:rPr>
                    <w:t>Harvard</w:t>
                  </w:r>
                </w:p>
                <w:p>
                  <w:pPr>
                    <w:spacing w:line="145" w:lineRule="exact" w:before="0"/>
                    <w:ind w:left="4562" w:right="0" w:firstLine="0"/>
                    <w:jc w:val="left"/>
                    <w:rPr>
                      <w:rFonts w:ascii="Tahoma" w:hAnsi="Tahoma"/>
                      <w:sz w:val="15"/>
                    </w:rPr>
                  </w:pPr>
                  <w:r>
                    <w:rPr>
                      <w:rFonts w:ascii="Verdana" w:hAnsi="Verdana"/>
                      <w:i/>
                      <w:color w:val="231F20"/>
                      <w:sz w:val="15"/>
                    </w:rPr>
                    <w:t>Business</w:t>
                  </w:r>
                  <w:r>
                    <w:rPr>
                      <w:rFonts w:ascii="Verdana" w:hAnsi="Verdana"/>
                      <w:i/>
                      <w:color w:val="231F20"/>
                      <w:spacing w:val="-1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231F20"/>
                      <w:sz w:val="15"/>
                    </w:rPr>
                    <w:t>Review</w:t>
                  </w:r>
                  <w:r>
                    <w:rPr>
                      <w:rFonts w:ascii="Verdana" w:hAnsi="Verdana"/>
                      <w:i/>
                      <w:color w:val="231F20"/>
                      <w:spacing w:val="-11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5"/>
                    </w:rPr>
                    <w:t>(March</w:t>
                  </w:r>
                  <w:r>
                    <w:rPr>
                      <w:rFonts w:ascii="Tahoma" w:hAnsi="Tahoma"/>
                      <w:color w:val="231F20"/>
                      <w:spacing w:val="-6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5"/>
                    </w:rPr>
                    <w:t>2001):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5"/>
                    </w:rPr>
                    <w:t>63–77;</w:t>
                  </w:r>
                  <w:r>
                    <w:rPr>
                      <w:rFonts w:ascii="Tahoma" w:hAnsi="Tahoma"/>
                      <w:color w:val="231F20"/>
                      <w:spacing w:val="-6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5"/>
                    </w:rPr>
                    <w:t>“The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5"/>
                    </w:rPr>
                    <w:t>E-Commerce</w:t>
                  </w:r>
                </w:p>
                <w:p>
                  <w:pPr>
                    <w:tabs>
                      <w:tab w:pos="4562" w:val="left" w:leader="none"/>
                    </w:tabs>
                    <w:spacing w:line="219" w:lineRule="exact" w:before="0"/>
                    <w:ind w:left="240" w:right="0" w:firstLine="0"/>
                    <w:jc w:val="left"/>
                    <w:rPr>
                      <w:rFonts w:ascii="Tahoma" w:hAnsi="Tahoma"/>
                      <w:sz w:val="15"/>
                    </w:rPr>
                  </w:pPr>
                  <w:r>
                    <w:rPr>
                      <w:rFonts w:ascii="Tahoma" w:hAnsi="Tahoma"/>
                      <w:color w:val="231F20"/>
                      <w:spacing w:val="-1"/>
                      <w:w w:val="105"/>
                      <w:sz w:val="19"/>
                    </w:rPr>
                    <w:t>economies</w:t>
                  </w:r>
                  <w:r>
                    <w:rPr>
                      <w:rFonts w:ascii="Tahoma" w:hAns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105"/>
                      <w:sz w:val="19"/>
                    </w:rPr>
                    <w:t>of</w:t>
                  </w:r>
                  <w:r>
                    <w:rPr>
                      <w:rFonts w:ascii="Tahoma" w:hAnsi="Tahoma"/>
                      <w:color w:val="231F20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105"/>
                      <w:sz w:val="19"/>
                    </w:rPr>
                    <w:t>scale,</w:t>
                  </w:r>
                  <w:r>
                    <w:rPr>
                      <w:rFonts w:ascii="Tahoma" w:hAns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105"/>
                      <w:sz w:val="19"/>
                    </w:rPr>
                    <w:t>or</w:t>
                  </w:r>
                  <w:r>
                    <w:rPr>
                      <w:rFonts w:ascii="Tahoma" w:hAnsi="Tahoma"/>
                      <w:color w:val="231F20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105"/>
                      <w:sz w:val="19"/>
                    </w:rPr>
                    <w:t>product</w:t>
                  </w:r>
                  <w:r>
                    <w:rPr>
                      <w:rFonts w:ascii="Tahoma" w:hAnsi="Tahoma"/>
                      <w:color w:val="231F20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pacing w:val="-1"/>
                      <w:w w:val="105"/>
                      <w:sz w:val="19"/>
                    </w:rPr>
                    <w:t>differentiation.</w:t>
                    <w:tab/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Winners,”</w:t>
                  </w:r>
                  <w:r>
                    <w:rPr>
                      <w:rFonts w:ascii="Tahoma" w:hAnsi="Tahoma"/>
                      <w:color w:val="231F20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231F20"/>
                      <w:w w:val="95"/>
                      <w:sz w:val="15"/>
                    </w:rPr>
                    <w:t>Business</w:t>
                  </w:r>
                  <w:r>
                    <w:rPr>
                      <w:rFonts w:ascii="Verdana" w:hAnsi="Verdana"/>
                      <w:i/>
                      <w:color w:val="231F20"/>
                      <w:spacing w:val="-3"/>
                      <w:w w:val="95"/>
                      <w:sz w:val="15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231F20"/>
                      <w:w w:val="95"/>
                      <w:sz w:val="15"/>
                    </w:rPr>
                    <w:t>Week</w:t>
                  </w:r>
                  <w:r>
                    <w:rPr>
                      <w:rFonts w:ascii="Verdana" w:hAnsi="Verdana"/>
                      <w:i/>
                      <w:color w:val="231F20"/>
                      <w:spacing w:val="-2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(August</w:t>
                  </w:r>
                  <w:r>
                    <w:rPr>
                      <w:rFonts w:ascii="Tahoma" w:hAnsi="Tahoma"/>
                      <w:color w:val="231F20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3,</w:t>
                  </w:r>
                  <w:r>
                    <w:rPr>
                      <w:rFonts w:ascii="Tahoma" w:hAnsi="Tahoma"/>
                      <w:color w:val="231F20"/>
                      <w:spacing w:val="3"/>
                      <w:w w:val="95"/>
                      <w:sz w:val="15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w w:val="95"/>
                      <w:sz w:val="15"/>
                    </w:rPr>
                    <w:t>2001).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2"/>
        </w:rPr>
      </w:pPr>
    </w:p>
    <w:p>
      <w:pPr>
        <w:pStyle w:val="Heading3"/>
        <w:spacing w:before="106"/>
      </w:pPr>
      <w:r>
        <w:rPr>
          <w:color w:val="D3AF7E"/>
          <w:w w:val="105"/>
        </w:rPr>
        <w:t>Strategies</w:t>
      </w:r>
      <w:r>
        <w:rPr>
          <w:color w:val="D3AF7E"/>
          <w:spacing w:val="31"/>
          <w:w w:val="105"/>
        </w:rPr>
        <w:t> </w:t>
      </w:r>
      <w:r>
        <w:rPr>
          <w:color w:val="D3AF7E"/>
          <w:w w:val="105"/>
        </w:rPr>
        <w:t>to</w:t>
      </w:r>
      <w:r>
        <w:rPr>
          <w:color w:val="D3AF7E"/>
          <w:spacing w:val="32"/>
          <w:w w:val="105"/>
        </w:rPr>
        <w:t> </w:t>
      </w:r>
      <w:r>
        <w:rPr>
          <w:color w:val="D3AF7E"/>
          <w:w w:val="105"/>
        </w:rPr>
        <w:t>Alter</w:t>
      </w:r>
      <w:r>
        <w:rPr>
          <w:color w:val="D3AF7E"/>
          <w:spacing w:val="32"/>
          <w:w w:val="105"/>
        </w:rPr>
        <w:t> </w:t>
      </w:r>
      <w:r>
        <w:rPr>
          <w:color w:val="D3AF7E"/>
          <w:w w:val="105"/>
        </w:rPr>
        <w:t>Industry</w:t>
      </w:r>
      <w:r>
        <w:rPr>
          <w:color w:val="D3AF7E"/>
          <w:spacing w:val="31"/>
          <w:w w:val="105"/>
        </w:rPr>
        <w:t> </w:t>
      </w:r>
      <w:r>
        <w:rPr>
          <w:color w:val="D3AF7E"/>
          <w:w w:val="105"/>
        </w:rPr>
        <w:t>Structure</w:t>
      </w:r>
    </w:p>
    <w:p>
      <w:pPr>
        <w:pStyle w:val="BodyText"/>
        <w:spacing w:line="244" w:lineRule="auto" w:before="119"/>
        <w:ind w:left="2890" w:right="1786"/>
        <w:jc w:val="both"/>
      </w:pPr>
      <w:r>
        <w:rPr/>
        <w:pict>
          <v:group style="position:absolute;margin-left:0pt;margin-top:72.95195pt;width:23pt;height:48pt;mso-position-horizontal-relative:page;mso-position-vertical-relative:paragraph;z-index:15797248" coordorigin="0,1459" coordsize="460,960">
            <v:shape style="position:absolute;left:0;top:1459;width:460;height:960" coordorigin="0,1459" coordsize="460,960" path="m220,1459l220,2419m0,1939l460,1939e" filled="false" stroked="true" strokeweight=".25pt" strokecolor="#000000">
              <v:path arrowok="t"/>
              <v:stroke dashstyle="solid"/>
            </v:shape>
            <v:shape style="position:absolute;left:97;top:1816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72.95195pt;width:24pt;height:48pt;mso-position-horizontal-relative:page;mso-position-vertical-relative:paragraph;z-index:15797760" coordorigin="11420,1459" coordsize="480,960">
            <v:shape style="position:absolute;left:11420;top:1459;width:480;height:960" coordorigin="11420,1459" coordsize="480,960" path="m11660,1459l11660,2419m11420,1939l11900,1939e" filled="false" stroked="true" strokeweight=".25pt" strokecolor="#000000">
              <v:path arrowok="t"/>
              <v:stroke dashstyle="solid"/>
            </v:shape>
            <v:shape style="position:absolute;left:11537;top:1816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Understanding</w:t>
      </w:r>
      <w:r>
        <w:rPr>
          <w:color w:val="231F20"/>
          <w:spacing w:val="-8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structural</w:t>
      </w:r>
      <w:r>
        <w:rPr>
          <w:color w:val="231F20"/>
          <w:spacing w:val="-8"/>
        </w:rPr>
        <w:t> </w:t>
      </w:r>
      <w:r>
        <w:rPr>
          <w:color w:val="231F20"/>
        </w:rPr>
        <w:t>characteristics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industry</w:t>
      </w:r>
      <w:r>
        <w:rPr>
          <w:color w:val="231F20"/>
          <w:spacing w:val="-7"/>
        </w:rPr>
        <w:t> </w:t>
      </w:r>
      <w:r>
        <w:rPr>
          <w:color w:val="231F20"/>
        </w:rPr>
        <w:t>determine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inten-</w:t>
      </w:r>
      <w:r>
        <w:rPr>
          <w:color w:val="231F20"/>
          <w:spacing w:val="-42"/>
        </w:rPr>
        <w:t> </w:t>
      </w:r>
      <w:r>
        <w:rPr>
          <w:color w:val="231F20"/>
        </w:rPr>
        <w:t>sity of competition and the level of profitability provides a basis for identifying</w:t>
      </w:r>
      <w:r>
        <w:rPr>
          <w:color w:val="231F20"/>
          <w:spacing w:val="1"/>
        </w:rPr>
        <w:t> </w:t>
      </w:r>
      <w:r>
        <w:rPr>
          <w:color w:val="231F20"/>
        </w:rPr>
        <w:t>opportunities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changing</w:t>
      </w:r>
      <w:r>
        <w:rPr>
          <w:color w:val="231F20"/>
          <w:spacing w:val="-8"/>
        </w:rPr>
        <w:t> </w:t>
      </w:r>
      <w:r>
        <w:rPr>
          <w:color w:val="231F20"/>
        </w:rPr>
        <w:t>industry</w:t>
      </w:r>
      <w:r>
        <w:rPr>
          <w:color w:val="231F20"/>
          <w:spacing w:val="-8"/>
        </w:rPr>
        <w:t> </w:t>
      </w:r>
      <w:r>
        <w:rPr>
          <w:color w:val="231F20"/>
        </w:rPr>
        <w:t>structure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alleviate</w:t>
      </w:r>
      <w:r>
        <w:rPr>
          <w:color w:val="231F20"/>
          <w:spacing w:val="-8"/>
        </w:rPr>
        <w:t> </w:t>
      </w:r>
      <w:r>
        <w:rPr>
          <w:color w:val="231F20"/>
        </w:rPr>
        <w:t>competitive</w:t>
      </w:r>
      <w:r>
        <w:rPr>
          <w:color w:val="231F20"/>
          <w:spacing w:val="-8"/>
        </w:rPr>
        <w:t> </w:t>
      </w:r>
      <w:r>
        <w:rPr>
          <w:color w:val="231F20"/>
        </w:rPr>
        <w:t>pressures.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issue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structural</w:t>
      </w:r>
      <w:r>
        <w:rPr>
          <w:color w:val="231F20"/>
          <w:spacing w:val="-5"/>
        </w:rPr>
        <w:t> </w:t>
      </w:r>
      <w:r>
        <w:rPr>
          <w:color w:val="231F20"/>
        </w:rPr>
        <w:t>features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industry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for depressing profitability. The second is to consider which of these structural features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</w:rPr>
        <w:t>amenable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change</w:t>
      </w:r>
      <w:r>
        <w:rPr>
          <w:color w:val="231F20"/>
          <w:spacing w:val="3"/>
        </w:rPr>
        <w:t> </w:t>
      </w:r>
      <w:r>
        <w:rPr>
          <w:color w:val="231F20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</w:rPr>
        <w:t>appropriate</w:t>
      </w:r>
      <w:r>
        <w:rPr>
          <w:color w:val="231F20"/>
          <w:spacing w:val="3"/>
        </w:rPr>
        <w:t> </w:t>
      </w:r>
      <w:r>
        <w:rPr>
          <w:color w:val="231F20"/>
        </w:rPr>
        <w:t>strategic</w:t>
      </w:r>
      <w:r>
        <w:rPr>
          <w:color w:val="231F20"/>
          <w:spacing w:val="3"/>
        </w:rPr>
        <w:t> </w:t>
      </w:r>
      <w:r>
        <w:rPr>
          <w:color w:val="231F20"/>
        </w:rPr>
        <w:t>initiatives.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example:</w:t>
      </w:r>
    </w:p>
    <w:p>
      <w:pPr>
        <w:pStyle w:val="ListParagraph"/>
        <w:numPr>
          <w:ilvl w:val="1"/>
          <w:numId w:val="14"/>
        </w:numPr>
        <w:tabs>
          <w:tab w:pos="3370" w:val="left" w:leader="none"/>
        </w:tabs>
        <w:spacing w:line="244" w:lineRule="auto" w:before="125" w:after="0"/>
        <w:ind w:left="3370" w:right="2232" w:hanging="24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remarkable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profit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revival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world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steel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industry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since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2002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owes</w:t>
      </w:r>
      <w:r>
        <w:rPr>
          <w:color w:val="231F20"/>
          <w:spacing w:val="-41"/>
          <w:sz w:val="20"/>
        </w:rPr>
        <w:t> </w:t>
      </w:r>
      <w:r>
        <w:rPr>
          <w:color w:val="231F20"/>
          <w:sz w:val="20"/>
        </w:rPr>
        <w:t>much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rapid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consolidation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industry,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led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Mittal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Steel.</w:t>
      </w:r>
      <w:r>
        <w:rPr>
          <w:color w:val="231F20"/>
          <w:sz w:val="20"/>
          <w:vertAlign w:val="superscript"/>
        </w:rPr>
        <w:t>18</w:t>
      </w:r>
    </w:p>
    <w:p>
      <w:pPr>
        <w:pStyle w:val="ListParagraph"/>
        <w:numPr>
          <w:ilvl w:val="1"/>
          <w:numId w:val="14"/>
        </w:numPr>
        <w:tabs>
          <w:tab w:pos="3370" w:val="left" w:leader="none"/>
        </w:tabs>
        <w:spacing w:line="244" w:lineRule="auto" w:before="62" w:after="0"/>
        <w:ind w:left="3370" w:right="1937" w:hanging="240"/>
        <w:jc w:val="left"/>
        <w:rPr>
          <w:sz w:val="20"/>
        </w:rPr>
      </w:pPr>
      <w:r>
        <w:rPr>
          <w:color w:val="231F20"/>
          <w:sz w:val="20"/>
        </w:rPr>
        <w:t>Excess capacity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also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major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problem 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European petrochemicals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industry. Through a series of bilateral plant exchanges, each company sought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build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leading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position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within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particular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product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area.</w:t>
      </w:r>
      <w:r>
        <w:rPr>
          <w:color w:val="231F20"/>
          <w:sz w:val="20"/>
          <w:vertAlign w:val="superscript"/>
        </w:rPr>
        <w:t>19</w:t>
      </w:r>
    </w:p>
    <w:p>
      <w:pPr>
        <w:pStyle w:val="ListParagraph"/>
        <w:numPr>
          <w:ilvl w:val="1"/>
          <w:numId w:val="14"/>
        </w:numPr>
        <w:tabs>
          <w:tab w:pos="3370" w:val="left" w:leader="none"/>
        </w:tabs>
        <w:spacing w:line="244" w:lineRule="auto" w:before="63" w:after="0"/>
        <w:ind w:left="3370" w:right="1830" w:hanging="240"/>
        <w:jc w:val="left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US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airline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industry,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major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airlines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struggled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change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unfavorable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industry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structure.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absence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significant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product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differentiation,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airlines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used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frequent-flier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schemes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build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customer</w:t>
      </w:r>
      <w:r>
        <w:rPr>
          <w:color w:val="231F20"/>
          <w:spacing w:val="-41"/>
          <w:sz w:val="20"/>
        </w:rPr>
        <w:t> </w:t>
      </w:r>
      <w:r>
        <w:rPr>
          <w:color w:val="231F20"/>
          <w:sz w:val="20"/>
        </w:rPr>
        <w:t>loyalty. Through hub-and-spoke route systems, the companies have achieved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dominance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particular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airports: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American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Dallas-Fort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Worth,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US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Airways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Charlotte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NC,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Northwest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Detroit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Memphis.</w:t>
      </w:r>
      <w:r>
        <w:rPr>
          <w:color w:val="231F20"/>
          <w:spacing w:val="44"/>
          <w:sz w:val="20"/>
        </w:rPr>
        <w:t> </w:t>
      </w:r>
      <w:r>
        <w:rPr>
          <w:color w:val="231F20"/>
          <w:sz w:val="20"/>
        </w:rPr>
        <w:t>Mergers</w:t>
      </w:r>
      <w:r>
        <w:rPr>
          <w:color w:val="231F20"/>
          <w:spacing w:val="4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alliances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reduced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numbers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competitors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many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routes.</w:t>
      </w:r>
      <w:r>
        <w:rPr>
          <w:color w:val="231F20"/>
          <w:sz w:val="20"/>
          <w:vertAlign w:val="superscript"/>
        </w:rPr>
        <w:t>20</w:t>
      </w:r>
    </w:p>
    <w:p>
      <w:pPr>
        <w:pStyle w:val="ListParagraph"/>
        <w:numPr>
          <w:ilvl w:val="1"/>
          <w:numId w:val="14"/>
        </w:numPr>
        <w:tabs>
          <w:tab w:pos="3370" w:val="left" w:leader="none"/>
        </w:tabs>
        <w:spacing w:line="244" w:lineRule="auto" w:before="65" w:after="0"/>
        <w:ind w:left="3370" w:right="1793" w:hanging="240"/>
        <w:jc w:val="left"/>
        <w:rPr>
          <w:sz w:val="20"/>
        </w:rPr>
      </w:pPr>
      <w:r>
        <w:rPr>
          <w:color w:val="231F20"/>
          <w:sz w:val="20"/>
        </w:rPr>
        <w:t>Building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entry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barriers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vital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strategy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preserving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high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profitability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long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run.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primary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goal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American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Medical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Association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been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maintain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incomes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its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members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controlling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numbers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doctors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trained in the United States and imposing barriers to the entry of doctors from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overseas.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jc w:val="both"/>
      </w:pPr>
      <w:r>
        <w:rPr/>
        <w:pict>
          <v:shape style="position:absolute;margin-left:144.5pt;margin-top:23.822538pt;width:337.75pt;height:.1pt;mso-position-horizontal-relative:page;mso-position-vertical-relative:paragraph;z-index:-15661568;mso-wrap-distance-left:0;mso-wrap-distance-right:0" coordorigin="2890,476" coordsize="6755,0" path="m2890,476l9645,47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96736" from="5pt,77.832542pt" to="22.48pt,77.832542pt" stroked="true" strokeweight=".2pt" strokecolor="#231f20">
            <v:stroke dashstyle="solid"/>
            <w10:wrap type="none"/>
          </v:line>
        </w:pict>
      </w:r>
      <w:r>
        <w:rPr>
          <w:color w:val="D3AF7E"/>
          <w:w w:val="110"/>
        </w:rPr>
        <w:t>Defining</w:t>
      </w:r>
      <w:r>
        <w:rPr>
          <w:color w:val="D3AF7E"/>
          <w:spacing w:val="-3"/>
          <w:w w:val="110"/>
        </w:rPr>
        <w:t> </w:t>
      </w:r>
      <w:r>
        <w:rPr>
          <w:color w:val="D3AF7E"/>
          <w:w w:val="110"/>
        </w:rPr>
        <w:t>Industries:</w:t>
      </w:r>
      <w:r>
        <w:rPr>
          <w:color w:val="D3AF7E"/>
          <w:spacing w:val="-3"/>
          <w:w w:val="110"/>
        </w:rPr>
        <w:t> </w:t>
      </w:r>
      <w:r>
        <w:rPr>
          <w:color w:val="D3AF7E"/>
          <w:w w:val="110"/>
        </w:rPr>
        <w:t>Where</w:t>
      </w:r>
      <w:r>
        <w:rPr>
          <w:color w:val="D3AF7E"/>
          <w:spacing w:val="-3"/>
          <w:w w:val="110"/>
        </w:rPr>
        <w:t> </w:t>
      </w:r>
      <w:r>
        <w:rPr>
          <w:color w:val="D3AF7E"/>
          <w:w w:val="110"/>
        </w:rPr>
        <w:t>to</w:t>
      </w:r>
      <w:r>
        <w:rPr>
          <w:color w:val="D3AF7E"/>
          <w:spacing w:val="-2"/>
          <w:w w:val="110"/>
        </w:rPr>
        <w:t> </w:t>
      </w:r>
      <w:r>
        <w:rPr>
          <w:color w:val="D3AF7E"/>
          <w:w w:val="110"/>
        </w:rPr>
        <w:t>Draw</w:t>
      </w:r>
      <w:r>
        <w:rPr>
          <w:color w:val="D3AF7E"/>
          <w:spacing w:val="-3"/>
          <w:w w:val="110"/>
        </w:rPr>
        <w:t> </w:t>
      </w:r>
      <w:r>
        <w:rPr>
          <w:color w:val="D3AF7E"/>
          <w:w w:val="110"/>
        </w:rPr>
        <w:t>the</w:t>
      </w:r>
      <w:r>
        <w:rPr>
          <w:color w:val="D3AF7E"/>
          <w:spacing w:val="-3"/>
          <w:w w:val="110"/>
        </w:rPr>
        <w:t> </w:t>
      </w:r>
      <w:r>
        <w:rPr>
          <w:color w:val="D3AF7E"/>
          <w:w w:val="110"/>
        </w:rPr>
        <w:t>Boundaries</w:t>
      </w:r>
    </w:p>
    <w:p>
      <w:pPr>
        <w:pStyle w:val="BodyText"/>
        <w:spacing w:line="244" w:lineRule="auto" w:before="135"/>
        <w:ind w:left="2890" w:right="1786"/>
        <w:jc w:val="both"/>
      </w:pP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our</w:t>
      </w:r>
      <w:r>
        <w:rPr>
          <w:color w:val="231F20"/>
          <w:spacing w:val="30"/>
        </w:rPr>
        <w:t> </w:t>
      </w:r>
      <w:r>
        <w:rPr>
          <w:color w:val="231F20"/>
        </w:rPr>
        <w:t>earlier</w:t>
      </w:r>
      <w:r>
        <w:rPr>
          <w:color w:val="231F20"/>
          <w:spacing w:val="30"/>
        </w:rPr>
        <w:t> </w:t>
      </w:r>
      <w:r>
        <w:rPr>
          <w:color w:val="231F20"/>
        </w:rPr>
        <w:t>discussion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structure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television</w:t>
      </w:r>
      <w:r>
        <w:rPr>
          <w:color w:val="231F20"/>
          <w:spacing w:val="30"/>
        </w:rPr>
        <w:t> </w:t>
      </w:r>
      <w:r>
        <w:rPr>
          <w:color w:val="231F20"/>
        </w:rPr>
        <w:t>broadcasting</w:t>
      </w:r>
      <w:r>
        <w:rPr>
          <w:color w:val="231F20"/>
          <w:spacing w:val="31"/>
        </w:rPr>
        <w:t> </w:t>
      </w:r>
      <w:r>
        <w:rPr>
          <w:color w:val="231F20"/>
        </w:rPr>
        <w:t>industry,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noted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key</w:t>
      </w:r>
      <w:r>
        <w:rPr>
          <w:color w:val="231F20"/>
          <w:spacing w:val="-6"/>
        </w:rPr>
        <w:t> </w:t>
      </w:r>
      <w:r>
        <w:rPr>
          <w:color w:val="231F20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industry</w:t>
      </w:r>
      <w:r>
        <w:rPr>
          <w:color w:val="231F20"/>
          <w:spacing w:val="-6"/>
        </w:rPr>
        <w:t> </w:t>
      </w:r>
      <w:r>
        <w:rPr>
          <w:color w:val="231F20"/>
        </w:rPr>
        <w:t>analysis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defining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relevant</w:t>
      </w:r>
      <w:r>
        <w:rPr>
          <w:color w:val="231F20"/>
          <w:spacing w:val="-6"/>
        </w:rPr>
        <w:t> </w:t>
      </w:r>
      <w:r>
        <w:rPr>
          <w:color w:val="231F20"/>
        </w:rPr>
        <w:t>industry.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Standard Industrial Classification (SIC) offers an official guide, but this provides</w:t>
      </w:r>
      <w:r>
        <w:rPr>
          <w:color w:val="231F20"/>
          <w:spacing w:val="1"/>
        </w:rPr>
        <w:t> </w:t>
      </w:r>
      <w:r>
        <w:rPr>
          <w:color w:val="231F20"/>
        </w:rPr>
        <w:t>limited practical</w:t>
      </w:r>
      <w:r>
        <w:rPr>
          <w:color w:val="231F20"/>
          <w:spacing w:val="1"/>
        </w:rPr>
        <w:t> </w:t>
      </w:r>
      <w:r>
        <w:rPr>
          <w:color w:val="231F20"/>
        </w:rPr>
        <w:t>assistance.</w:t>
      </w:r>
      <w:r>
        <w:rPr>
          <w:color w:val="231F20"/>
          <w:spacing w:val="1"/>
        </w:rPr>
        <w:t> </w:t>
      </w:r>
      <w:r>
        <w:rPr>
          <w:color w:val="231F20"/>
        </w:rPr>
        <w:t>Suppose Jaguar,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subsidiary of</w:t>
      </w:r>
      <w:r>
        <w:rPr>
          <w:color w:val="231F20"/>
          <w:spacing w:val="1"/>
        </w:rPr>
        <w:t> </w:t>
      </w:r>
      <w:r>
        <w:rPr>
          <w:color w:val="231F20"/>
        </w:rPr>
        <w:t>Ford Motor</w:t>
      </w:r>
      <w:r>
        <w:rPr>
          <w:color w:val="231F20"/>
          <w:spacing w:val="1"/>
        </w:rPr>
        <w:t> </w:t>
      </w:r>
      <w:r>
        <w:rPr>
          <w:color w:val="231F20"/>
        </w:rPr>
        <w:t>Company,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906752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44" w:lineRule="auto"/>
        <w:ind w:left="1794" w:right="2882"/>
        <w:jc w:val="both"/>
      </w:pPr>
      <w:r>
        <w:rPr>
          <w:color w:val="231F20"/>
        </w:rPr>
        <w:t>assessing its future prospects. In forecasting the profitability of its industry, should</w:t>
      </w:r>
      <w:r>
        <w:rPr>
          <w:color w:val="231F20"/>
          <w:spacing w:val="1"/>
        </w:rPr>
        <w:t> </w:t>
      </w:r>
      <w:r>
        <w:rPr>
          <w:color w:val="231F20"/>
        </w:rPr>
        <w:t>Jaguar consider itself part of the “motor vehicles and equipment” industry (SIC 371),</w:t>
      </w:r>
      <w:r>
        <w:rPr>
          <w:color w:val="231F20"/>
          <w:spacing w:val="-42"/>
        </w:rPr>
        <w:t> </w:t>
      </w:r>
      <w:r>
        <w:rPr>
          <w:color w:val="231F20"/>
        </w:rPr>
        <w:t>the automobile industry (SIC 3712), or the luxury car industry? Should it view its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national</w:t>
      </w:r>
      <w:r>
        <w:rPr>
          <w:color w:val="231F20"/>
          <w:spacing w:val="9"/>
        </w:rPr>
        <w:t> </w:t>
      </w:r>
      <w:r>
        <w:rPr>
          <w:color w:val="231F20"/>
        </w:rPr>
        <w:t>(UK),</w:t>
      </w:r>
      <w:r>
        <w:rPr>
          <w:color w:val="231F20"/>
          <w:spacing w:val="10"/>
        </w:rPr>
        <w:t> </w:t>
      </w:r>
      <w:r>
        <w:rPr>
          <w:color w:val="231F20"/>
        </w:rPr>
        <w:t>regional</w:t>
      </w:r>
      <w:r>
        <w:rPr>
          <w:color w:val="231F20"/>
          <w:spacing w:val="10"/>
        </w:rPr>
        <w:t> </w:t>
      </w:r>
      <w:r>
        <w:rPr>
          <w:color w:val="231F20"/>
        </w:rPr>
        <w:t>(Europe),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global?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ind w:left="1794"/>
      </w:pPr>
      <w:r>
        <w:rPr>
          <w:color w:val="D3AF7E"/>
          <w:w w:val="110"/>
        </w:rPr>
        <w:t>Industries</w:t>
      </w:r>
      <w:r>
        <w:rPr>
          <w:color w:val="D3AF7E"/>
          <w:spacing w:val="1"/>
          <w:w w:val="110"/>
        </w:rPr>
        <w:t> </w:t>
      </w:r>
      <w:r>
        <w:rPr>
          <w:color w:val="D3AF7E"/>
          <w:w w:val="110"/>
        </w:rPr>
        <w:t>and</w:t>
      </w:r>
      <w:r>
        <w:rPr>
          <w:color w:val="D3AF7E"/>
          <w:spacing w:val="2"/>
          <w:w w:val="110"/>
        </w:rPr>
        <w:t> </w:t>
      </w:r>
      <w:r>
        <w:rPr>
          <w:color w:val="D3AF7E"/>
          <w:w w:val="110"/>
        </w:rPr>
        <w:t>Markets</w:t>
      </w:r>
    </w:p>
    <w:p>
      <w:pPr>
        <w:pStyle w:val="BodyText"/>
        <w:spacing w:line="244" w:lineRule="auto" w:before="119"/>
        <w:ind w:left="1794" w:right="2882"/>
        <w:jc w:val="both"/>
      </w:pPr>
      <w:r>
        <w:rPr>
          <w:color w:val="231F20"/>
        </w:rPr>
        <w:t>The first issue is clarifying what we mean by the term “industry.” Economists define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industry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firms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supplies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market.</w:t>
      </w:r>
      <w:r>
        <w:rPr>
          <w:color w:val="231F20"/>
          <w:spacing w:val="-7"/>
        </w:rPr>
        <w:t> </w:t>
      </w:r>
      <w:r>
        <w:rPr>
          <w:color w:val="231F20"/>
        </w:rPr>
        <w:t>Hence,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close</w:t>
      </w:r>
      <w:r>
        <w:rPr>
          <w:color w:val="231F20"/>
          <w:spacing w:val="-8"/>
        </w:rPr>
        <w:t> </w:t>
      </w:r>
      <w:r>
        <w:rPr>
          <w:color w:val="231F20"/>
        </w:rPr>
        <w:t>correspondence</w:t>
      </w:r>
      <w:r>
        <w:rPr>
          <w:color w:val="231F20"/>
          <w:spacing w:val="1"/>
        </w:rPr>
        <w:t> </w:t>
      </w:r>
      <w:r>
        <w:rPr>
          <w:color w:val="231F20"/>
        </w:rPr>
        <w:t>exists between markets and industries. So, what’s the difference between analyzing</w:t>
      </w:r>
      <w:r>
        <w:rPr>
          <w:color w:val="231F20"/>
          <w:spacing w:val="1"/>
        </w:rPr>
        <w:t> </w:t>
      </w:r>
      <w:r>
        <w:rPr>
          <w:color w:val="231F20"/>
        </w:rPr>
        <w:t>industry structure and analyzing market structure? The principal difference is that</w:t>
      </w:r>
      <w:r>
        <w:rPr>
          <w:color w:val="231F20"/>
          <w:spacing w:val="1"/>
        </w:rPr>
        <w:t> </w:t>
      </w:r>
      <w:r>
        <w:rPr>
          <w:color w:val="231F20"/>
        </w:rPr>
        <w:t>industry analysis – notably five forces analysis – looks at industry profitability being</w:t>
      </w:r>
      <w:r>
        <w:rPr>
          <w:color w:val="231F20"/>
          <w:spacing w:val="-42"/>
        </w:rPr>
        <w:t> </w:t>
      </w:r>
      <w:r>
        <w:rPr>
          <w:color w:val="231F20"/>
        </w:rPr>
        <w:t>determined</w:t>
      </w:r>
      <w:r>
        <w:rPr>
          <w:color w:val="231F20"/>
          <w:spacing w:val="2"/>
        </w:rPr>
        <w:t> </w:t>
      </w:r>
      <w:r>
        <w:rPr>
          <w:color w:val="231F20"/>
        </w:rPr>
        <w:t>by</w:t>
      </w:r>
      <w:r>
        <w:rPr>
          <w:color w:val="231F20"/>
          <w:spacing w:val="2"/>
        </w:rPr>
        <w:t> </w:t>
      </w:r>
      <w:r>
        <w:rPr>
          <w:color w:val="231F20"/>
        </w:rPr>
        <w:t>competition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two</w:t>
      </w:r>
      <w:r>
        <w:rPr>
          <w:color w:val="231F20"/>
          <w:spacing w:val="2"/>
        </w:rPr>
        <w:t> </w:t>
      </w:r>
      <w:r>
        <w:rPr>
          <w:color w:val="231F20"/>
        </w:rPr>
        <w:t>markets: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2"/>
        </w:rPr>
        <w:t> </w:t>
      </w:r>
      <w:r>
        <w:rPr>
          <w:color w:val="231F20"/>
        </w:rPr>
        <w:t>markets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input</w:t>
      </w:r>
      <w:r>
        <w:rPr>
          <w:color w:val="231F20"/>
          <w:spacing w:val="2"/>
        </w:rPr>
        <w:t> </w:t>
      </w:r>
      <w:r>
        <w:rPr>
          <w:color w:val="231F20"/>
        </w:rPr>
        <w:t>markets.</w:t>
      </w:r>
    </w:p>
    <w:p>
      <w:pPr>
        <w:pStyle w:val="BodyText"/>
        <w:spacing w:line="244" w:lineRule="auto" w:before="5"/>
        <w:ind w:left="1794" w:right="2881" w:firstLine="240"/>
        <w:jc w:val="both"/>
      </w:pPr>
      <w:r>
        <w:rPr>
          <w:color w:val="231F20"/>
          <w:spacing w:val="-1"/>
        </w:rPr>
        <w:t>Everyday </w:t>
      </w:r>
      <w:r>
        <w:rPr>
          <w:color w:val="231F20"/>
        </w:rPr>
        <w:t>usage makes a bigger distinction between industries and markets. Typi-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cally, industry is identified with relatively broad sectors, while markets refer to specific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products. Thus, the firms within the packaging industry compete in many distinct</w:t>
      </w:r>
      <w:r>
        <w:rPr>
          <w:color w:val="231F20"/>
          <w:spacing w:val="1"/>
        </w:rPr>
        <w:t> </w:t>
      </w:r>
      <w:r>
        <w:rPr>
          <w:color w:val="231F20"/>
        </w:rPr>
        <w:t>product markets – glass containers, steel cans, aluminum cans, paper cartons, plastic</w:t>
      </w:r>
      <w:r>
        <w:rPr>
          <w:color w:val="231F20"/>
          <w:spacing w:val="-42"/>
        </w:rPr>
        <w:t> </w:t>
      </w:r>
      <w:r>
        <w:rPr>
          <w:color w:val="231F20"/>
        </w:rPr>
        <w:t>containers,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so</w:t>
      </w:r>
      <w:r>
        <w:rPr>
          <w:color w:val="231F20"/>
          <w:spacing w:val="11"/>
        </w:rPr>
        <w:t> </w:t>
      </w:r>
      <w:r>
        <w:rPr>
          <w:color w:val="231F20"/>
        </w:rPr>
        <w:t>on.</w:t>
      </w:r>
    </w:p>
    <w:p>
      <w:pPr>
        <w:pStyle w:val="BodyText"/>
        <w:spacing w:line="244" w:lineRule="auto" w:before="4"/>
        <w:ind w:left="1794" w:right="2881" w:firstLine="240"/>
        <w:jc w:val="both"/>
      </w:pPr>
      <w:r>
        <w:rPr/>
        <w:pict>
          <v:group style="position:absolute;margin-left:0pt;margin-top:52.201954pt;width:23pt;height:48pt;mso-position-horizontal-relative:page;mso-position-vertical-relative:paragraph;z-index:15799296" coordorigin="0,1044" coordsize="460,960">
            <v:shape style="position:absolute;left:0;top:1044;width:460;height:960" coordorigin="0,1044" coordsize="460,960" path="m220,1044l220,2004m0,1524l460,1524e" filled="false" stroked="true" strokeweight=".25pt" strokecolor="#000000">
              <v:path arrowok="t"/>
              <v:stroke dashstyle="solid"/>
            </v:shape>
            <v:shape style="position:absolute;left:97;top:1401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52.201954pt;width:24pt;height:48pt;mso-position-horizontal-relative:page;mso-position-vertical-relative:paragraph;z-index:15799808" coordorigin="11420,1044" coordsize="480,960">
            <v:shape style="position:absolute;left:11420;top:1044;width:480;height:960" coordorigin="11420,1044" coordsize="480,960" path="m11660,1044l11660,2004m11420,1524l11900,1524e" filled="false" stroked="true" strokeweight=".25pt" strokecolor="#000000">
              <v:path arrowok="t"/>
              <v:stroke dashstyle="solid"/>
            </v:shape>
            <v:shape style="position:absolute;left:11537;top:1401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Similar issues arise in relation to geographical boundaries. From an economist’s</w:t>
      </w:r>
      <w:r>
        <w:rPr>
          <w:color w:val="231F20"/>
          <w:spacing w:val="1"/>
        </w:rPr>
        <w:t> </w:t>
      </w:r>
      <w:r>
        <w:rPr>
          <w:color w:val="231F20"/>
        </w:rPr>
        <w:t>viewpoint, the US automobile industry would denote all companies supplying the US</w:t>
      </w:r>
      <w:r>
        <w:rPr>
          <w:color w:val="231F20"/>
          <w:spacing w:val="-42"/>
        </w:rPr>
        <w:t> </w:t>
      </w:r>
      <w:r>
        <w:rPr>
          <w:color w:val="231F20"/>
        </w:rPr>
        <w:t>auto market – irrespective of their location. In everyday usage, the term “US auto</w:t>
      </w:r>
      <w:r>
        <w:rPr>
          <w:color w:val="231F20"/>
          <w:spacing w:val="1"/>
        </w:rPr>
        <w:t> </w:t>
      </w:r>
      <w:r>
        <w:rPr>
          <w:color w:val="231F20"/>
        </w:rPr>
        <w:t>industry” typically refers to auto manufacturers located within the US, and is often</w:t>
      </w:r>
      <w:r>
        <w:rPr>
          <w:color w:val="231F20"/>
          <w:spacing w:val="1"/>
        </w:rPr>
        <w:t> </w:t>
      </w:r>
      <w:r>
        <w:rPr>
          <w:color w:val="231F20"/>
        </w:rPr>
        <w:t>restricted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US-owned</w:t>
      </w:r>
      <w:r>
        <w:rPr>
          <w:color w:val="231F20"/>
          <w:spacing w:val="-7"/>
        </w:rPr>
        <w:t> </w:t>
      </w:r>
      <w:r>
        <w:rPr>
          <w:color w:val="231F20"/>
        </w:rPr>
        <w:t>automakers</w:t>
      </w:r>
      <w:r>
        <w:rPr>
          <w:color w:val="231F20"/>
          <w:spacing w:val="-7"/>
        </w:rPr>
        <w:t> </w:t>
      </w:r>
      <w:r>
        <w:rPr>
          <w:color w:val="231F20"/>
        </w:rPr>
        <w:t>(which</w:t>
      </w:r>
      <w:r>
        <w:rPr>
          <w:color w:val="231F20"/>
          <w:spacing w:val="-7"/>
        </w:rPr>
        <w:t> </w:t>
      </w:r>
      <w:r>
        <w:rPr>
          <w:color w:val="231F20"/>
        </w:rPr>
        <w:t>now</w:t>
      </w:r>
      <w:r>
        <w:rPr>
          <w:color w:val="231F20"/>
          <w:spacing w:val="-7"/>
        </w:rPr>
        <w:t> </w:t>
      </w:r>
      <w:r>
        <w:rPr>
          <w:color w:val="231F20"/>
        </w:rPr>
        <w:t>includes</w:t>
      </w:r>
      <w:r>
        <w:rPr>
          <w:color w:val="231F20"/>
          <w:spacing w:val="-6"/>
        </w:rPr>
        <w:t> </w:t>
      </w:r>
      <w:r>
        <w:rPr>
          <w:color w:val="231F20"/>
        </w:rPr>
        <w:t>primarily</w:t>
      </w:r>
      <w:r>
        <w:rPr>
          <w:color w:val="231F20"/>
          <w:spacing w:val="-7"/>
        </w:rPr>
        <w:t> </w:t>
      </w:r>
      <w:r>
        <w:rPr>
          <w:color w:val="231F20"/>
        </w:rPr>
        <w:t>Ford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Motors).</w:t>
      </w:r>
    </w:p>
    <w:p>
      <w:pPr>
        <w:pStyle w:val="BodyText"/>
        <w:spacing w:line="244" w:lineRule="auto" w:before="5"/>
        <w:ind w:left="1794" w:right="2880" w:firstLine="240"/>
        <w:jc w:val="both"/>
      </w:pPr>
      <w:r>
        <w:rPr>
          <w:color w:val="231F20"/>
        </w:rPr>
        <w:t>For the purposes of industry analysis, we need to adopt the economist’s approach</w:t>
      </w:r>
      <w:r>
        <w:rPr>
          <w:color w:val="231F20"/>
          <w:spacing w:val="-42"/>
        </w:rPr>
        <w:t> </w:t>
      </w:r>
      <w:r>
        <w:rPr>
          <w:color w:val="231F20"/>
        </w:rPr>
        <w:t>to identifying and defining industries. Thus, our starting point is the market – which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groups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firms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compete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supply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particular</w:t>
      </w:r>
      <w:r>
        <w:rPr>
          <w:color w:val="231F20"/>
          <w:spacing w:val="-9"/>
        </w:rPr>
        <w:t> </w:t>
      </w:r>
      <w:r>
        <w:rPr>
          <w:color w:val="231F20"/>
        </w:rPr>
        <w:t>service?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result</w:t>
      </w:r>
      <w:r>
        <w:rPr>
          <w:color w:val="231F20"/>
          <w:spacing w:val="-9"/>
        </w:rPr>
        <w:t> </w:t>
      </w:r>
      <w:r>
        <w:rPr>
          <w:color w:val="231F20"/>
        </w:rPr>
        <w:t>may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that, for the purposes of industry analysis, we may wish to disregard conventional</w:t>
      </w:r>
      <w:r>
        <w:rPr>
          <w:color w:val="231F20"/>
          <w:spacing w:val="1"/>
        </w:rPr>
        <w:t> </w:t>
      </w:r>
      <w:r>
        <w:rPr>
          <w:color w:val="231F20"/>
        </w:rPr>
        <w:t>concepts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industry.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example,</w:t>
      </w:r>
      <w:r>
        <w:rPr>
          <w:color w:val="231F20"/>
          <w:spacing w:val="1"/>
        </w:rPr>
        <w:t> </w:t>
      </w:r>
      <w:r>
        <w:rPr>
          <w:color w:val="231F20"/>
        </w:rPr>
        <w:t>if</w:t>
      </w:r>
      <w:r>
        <w:rPr>
          <w:color w:val="231F20"/>
          <w:spacing w:val="1"/>
        </w:rPr>
        <w:t> </w:t>
      </w:r>
      <w:r>
        <w:rPr>
          <w:color w:val="231F20"/>
        </w:rPr>
        <w:t>we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examining</w:t>
      </w:r>
      <w:r>
        <w:rPr>
          <w:color w:val="231F20"/>
          <w:spacing w:val="1"/>
        </w:rPr>
        <w:t> </w:t>
      </w:r>
      <w:r>
        <w:rPr>
          <w:color w:val="231F20"/>
        </w:rPr>
        <w:t>competition</w:t>
      </w:r>
      <w:r>
        <w:rPr>
          <w:color w:val="231F20"/>
          <w:spacing w:val="1"/>
        </w:rPr>
        <w:t> </w:t>
      </w:r>
      <w:r>
        <w:rPr>
          <w:color w:val="231F20"/>
        </w:rPr>
        <w:t>within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banking</w:t>
      </w:r>
      <w:r>
        <w:rPr>
          <w:color w:val="231F20"/>
          <w:spacing w:val="20"/>
        </w:rPr>
        <w:t> </w:t>
      </w:r>
      <w:r>
        <w:rPr>
          <w:color w:val="231F20"/>
        </w:rPr>
        <w:t>industry,</w:t>
      </w:r>
      <w:r>
        <w:rPr>
          <w:color w:val="231F20"/>
          <w:spacing w:val="20"/>
        </w:rPr>
        <w:t> </w:t>
      </w:r>
      <w:r>
        <w:rPr>
          <w:color w:val="231F20"/>
        </w:rPr>
        <w:t>it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21"/>
        </w:rPr>
        <w:t> </w:t>
      </w:r>
      <w:r>
        <w:rPr>
          <w:color w:val="231F20"/>
        </w:rPr>
        <w:t>likely</w:t>
      </w:r>
      <w:r>
        <w:rPr>
          <w:color w:val="231F20"/>
          <w:spacing w:val="20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</w:rPr>
        <w:t>we</w:t>
      </w:r>
      <w:r>
        <w:rPr>
          <w:color w:val="231F20"/>
          <w:spacing w:val="21"/>
        </w:rPr>
        <w:t> </w:t>
      </w:r>
      <w:r>
        <w:rPr>
          <w:color w:val="231F20"/>
        </w:rPr>
        <w:t>would</w:t>
      </w:r>
      <w:r>
        <w:rPr>
          <w:color w:val="231F20"/>
          <w:spacing w:val="20"/>
        </w:rPr>
        <w:t> </w:t>
      </w:r>
      <w:r>
        <w:rPr>
          <w:color w:val="231F20"/>
        </w:rPr>
        <w:t>want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regard</w:t>
      </w:r>
      <w:r>
        <w:rPr>
          <w:color w:val="231F20"/>
          <w:spacing w:val="20"/>
        </w:rPr>
        <w:t> </w:t>
      </w:r>
      <w:r>
        <w:rPr>
          <w:color w:val="231F20"/>
        </w:rPr>
        <w:t>banking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1"/>
        </w:rPr>
        <w:t> </w:t>
      </w:r>
      <w:r>
        <w:rPr>
          <w:color w:val="231F20"/>
        </w:rPr>
        <w:t>comprising</w:t>
      </w:r>
      <w:r>
        <w:rPr>
          <w:color w:val="231F20"/>
          <w:spacing w:val="-42"/>
        </w:rPr>
        <w:t> </w:t>
      </w:r>
      <w:r>
        <w:rPr>
          <w:color w:val="231F20"/>
        </w:rPr>
        <w:t>a number of industries – banks supply a number of distinct services and competition</w:t>
      </w:r>
      <w:r>
        <w:rPr>
          <w:color w:val="231F20"/>
          <w:spacing w:val="-42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product</w:t>
      </w:r>
      <w:r>
        <w:rPr>
          <w:color w:val="231F20"/>
          <w:spacing w:val="-7"/>
        </w:rPr>
        <w:t> </w:t>
      </w:r>
      <w:r>
        <w:rPr>
          <w:color w:val="231F20"/>
        </w:rPr>
        <w:t>market</w:t>
      </w:r>
      <w:r>
        <w:rPr>
          <w:color w:val="231F20"/>
          <w:spacing w:val="-7"/>
        </w:rPr>
        <w:t> </w:t>
      </w:r>
      <w:r>
        <w:rPr>
          <w:color w:val="231F20"/>
        </w:rPr>
        <w:t>comprises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sets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firms.</w:t>
      </w:r>
      <w:r>
        <w:rPr>
          <w:color w:val="231F20"/>
          <w:spacing w:val="-7"/>
        </w:rPr>
        <w:t> </w:t>
      </w:r>
      <w:r>
        <w:rPr>
          <w:color w:val="231F20"/>
        </w:rPr>
        <w:t>Most</w:t>
      </w:r>
      <w:r>
        <w:rPr>
          <w:color w:val="231F20"/>
          <w:spacing w:val="-7"/>
        </w:rPr>
        <w:t> </w:t>
      </w:r>
      <w:r>
        <w:rPr>
          <w:color w:val="231F20"/>
        </w:rPr>
        <w:t>basic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distinction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between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retail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banking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banking.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within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banking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dis-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tinguish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groups.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credit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cards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consumer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lending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2"/>
        </w:rPr>
        <w:t> </w:t>
      </w:r>
      <w:r>
        <w:rPr>
          <w:color w:val="231F20"/>
        </w:rPr>
        <w:t>closely related products, but they involve distinct product offerings and different</w:t>
      </w:r>
      <w:r>
        <w:rPr>
          <w:color w:val="231F20"/>
          <w:spacing w:val="1"/>
        </w:rPr>
        <w:t> </w:t>
      </w:r>
      <w:r>
        <w:rPr>
          <w:color w:val="231F20"/>
        </w:rPr>
        <w:t>groups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competing</w:t>
      </w:r>
      <w:r>
        <w:rPr>
          <w:color w:val="231F20"/>
          <w:spacing w:val="10"/>
        </w:rPr>
        <w:t> </w:t>
      </w:r>
      <w:r>
        <w:rPr>
          <w:color w:val="231F20"/>
        </w:rPr>
        <w:t>firms.</w:t>
      </w:r>
    </w:p>
    <w:p>
      <w:pPr>
        <w:pStyle w:val="BodyText"/>
        <w:spacing w:line="244" w:lineRule="auto" w:before="10"/>
        <w:ind w:left="1794" w:right="2880" w:firstLine="240"/>
        <w:jc w:val="both"/>
      </w:pPr>
      <w:r>
        <w:rPr>
          <w:color w:val="231F20"/>
        </w:rPr>
        <w:t>Given the conventional view of industries as broad economic sectors, it can be</w:t>
      </w:r>
      <w:r>
        <w:rPr>
          <w:color w:val="231F20"/>
          <w:spacing w:val="1"/>
        </w:rPr>
        <w:t> </w:t>
      </w:r>
      <w:r>
        <w:rPr>
          <w:color w:val="231F20"/>
        </w:rPr>
        <w:t>revealing to focus on competition using a micro-level approach that begins with</w:t>
      </w:r>
      <w:r>
        <w:rPr>
          <w:color w:val="231F20"/>
          <w:spacing w:val="1"/>
        </w:rPr>
        <w:t> </w:t>
      </w:r>
      <w:r>
        <w:rPr>
          <w:color w:val="231F20"/>
        </w:rPr>
        <w:t>customers</w:t>
      </w:r>
      <w:r>
        <w:rPr>
          <w:color w:val="231F20"/>
          <w:spacing w:val="6"/>
        </w:rPr>
        <w:t> </w:t>
      </w:r>
      <w:r>
        <w:rPr>
          <w:color w:val="231F20"/>
        </w:rPr>
        <w:t>choosing</w:t>
      </w:r>
      <w:r>
        <w:rPr>
          <w:color w:val="231F20"/>
          <w:spacing w:val="6"/>
        </w:rPr>
        <w:t> </w:t>
      </w:r>
      <w:r>
        <w:rPr>
          <w:color w:val="231F20"/>
        </w:rPr>
        <w:t>between</w:t>
      </w:r>
      <w:r>
        <w:rPr>
          <w:color w:val="231F20"/>
          <w:spacing w:val="6"/>
        </w:rPr>
        <w:t> </w:t>
      </w:r>
      <w:r>
        <w:rPr>
          <w:color w:val="231F20"/>
        </w:rPr>
        <w:t>rival</w:t>
      </w:r>
      <w:r>
        <w:rPr>
          <w:color w:val="231F20"/>
          <w:spacing w:val="6"/>
        </w:rPr>
        <w:t> </w:t>
      </w:r>
      <w:r>
        <w:rPr>
          <w:color w:val="231F20"/>
        </w:rPr>
        <w:t>offerings</w:t>
      </w:r>
      <w:r>
        <w:rPr>
          <w:color w:val="231F20"/>
          <w:spacing w:val="7"/>
        </w:rPr>
        <w:t> </w:t>
      </w:r>
      <w:r>
        <w:rPr>
          <w:color w:val="231F20"/>
        </w:rPr>
        <w:t>(see</w:t>
      </w:r>
      <w:r>
        <w:rPr>
          <w:color w:val="231F20"/>
          <w:spacing w:val="6"/>
        </w:rPr>
        <w:t> </w:t>
      </w:r>
      <w:r>
        <w:rPr>
          <w:color w:val="231F20"/>
        </w:rPr>
        <w:t>Strategy</w:t>
      </w:r>
      <w:r>
        <w:rPr>
          <w:color w:val="231F20"/>
          <w:spacing w:val="6"/>
        </w:rPr>
        <w:t> </w:t>
      </w:r>
      <w:r>
        <w:rPr>
          <w:color w:val="231F20"/>
        </w:rPr>
        <w:t>Capsule</w:t>
      </w:r>
      <w:r>
        <w:rPr>
          <w:color w:val="231F20"/>
          <w:spacing w:val="6"/>
        </w:rPr>
        <w:t> </w:t>
      </w:r>
      <w:r>
        <w:rPr>
          <w:color w:val="231F20"/>
        </w:rPr>
        <w:t>3.4).</w:t>
      </w:r>
    </w:p>
    <w:p>
      <w:pPr>
        <w:pStyle w:val="BodyText"/>
        <w:spacing w:before="6"/>
        <w:rPr>
          <w:sz w:val="28"/>
        </w:rPr>
      </w:pPr>
    </w:p>
    <w:p>
      <w:pPr>
        <w:pStyle w:val="Heading3"/>
        <w:ind w:left="1794"/>
      </w:pPr>
      <w:r>
        <w:rPr>
          <w:color w:val="D3AF7E"/>
          <w:w w:val="110"/>
        </w:rPr>
        <w:t>Defining</w:t>
      </w:r>
      <w:r>
        <w:rPr>
          <w:color w:val="D3AF7E"/>
          <w:spacing w:val="5"/>
          <w:w w:val="110"/>
        </w:rPr>
        <w:t> </w:t>
      </w:r>
      <w:r>
        <w:rPr>
          <w:color w:val="D3AF7E"/>
          <w:w w:val="110"/>
        </w:rPr>
        <w:t>Markets:</w:t>
      </w:r>
      <w:r>
        <w:rPr>
          <w:color w:val="D3AF7E"/>
          <w:spacing w:val="6"/>
          <w:w w:val="110"/>
        </w:rPr>
        <w:t> </w:t>
      </w:r>
      <w:r>
        <w:rPr>
          <w:color w:val="D3AF7E"/>
          <w:w w:val="110"/>
        </w:rPr>
        <w:t>Substitution</w:t>
      </w:r>
      <w:r>
        <w:rPr>
          <w:color w:val="D3AF7E"/>
          <w:spacing w:val="6"/>
          <w:w w:val="110"/>
        </w:rPr>
        <w:t> </w:t>
      </w:r>
      <w:r>
        <w:rPr>
          <w:color w:val="D3AF7E"/>
          <w:w w:val="110"/>
        </w:rPr>
        <w:t>in</w:t>
      </w:r>
      <w:r>
        <w:rPr>
          <w:color w:val="D3AF7E"/>
          <w:spacing w:val="6"/>
          <w:w w:val="110"/>
        </w:rPr>
        <w:t> </w:t>
      </w:r>
      <w:r>
        <w:rPr>
          <w:color w:val="D3AF7E"/>
          <w:w w:val="110"/>
        </w:rPr>
        <w:t>Demand</w:t>
      </w:r>
      <w:r>
        <w:rPr>
          <w:color w:val="D3AF7E"/>
          <w:spacing w:val="6"/>
          <w:w w:val="110"/>
        </w:rPr>
        <w:t> </w:t>
      </w:r>
      <w:r>
        <w:rPr>
          <w:color w:val="D3AF7E"/>
          <w:w w:val="110"/>
        </w:rPr>
        <w:t>and</w:t>
      </w:r>
      <w:r>
        <w:rPr>
          <w:color w:val="D3AF7E"/>
          <w:spacing w:val="6"/>
          <w:w w:val="110"/>
        </w:rPr>
        <w:t> </w:t>
      </w:r>
      <w:r>
        <w:rPr>
          <w:color w:val="D3AF7E"/>
          <w:w w:val="110"/>
        </w:rPr>
        <w:t>Supply</w:t>
      </w:r>
    </w:p>
    <w:p>
      <w:pPr>
        <w:pStyle w:val="BodyText"/>
        <w:spacing w:line="244" w:lineRule="auto" w:before="119"/>
        <w:ind w:left="1771" w:right="2879"/>
        <w:jc w:val="right"/>
      </w:pPr>
      <w:r>
        <w:rPr/>
        <w:pict>
          <v:line style="position:absolute;mso-position-horizontal-relative:page;mso-position-vertical-relative:paragraph;z-index:15798272" from="573pt,87.351952pt" to="589pt,87.351952pt" stroked="true" strokeweight=".2pt" strokecolor="#231f20">
            <v:stroke dashstyle="solid"/>
            <w10:wrap type="none"/>
          </v:line>
        </w:pict>
      </w:r>
      <w:r>
        <w:rPr>
          <w:color w:val="231F20"/>
        </w:rPr>
        <w:t>I have argued that the key to defining industry boundaries is identifying the relevant</w:t>
      </w:r>
      <w:r>
        <w:rPr>
          <w:color w:val="231F20"/>
          <w:spacing w:val="-42"/>
        </w:rPr>
        <w:t> </w:t>
      </w:r>
      <w:r>
        <w:rPr>
          <w:color w:val="231F20"/>
        </w:rPr>
        <w:t>market.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focusing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relevant</w:t>
      </w:r>
      <w:r>
        <w:rPr>
          <w:color w:val="231F20"/>
          <w:spacing w:val="5"/>
        </w:rPr>
        <w:t> </w:t>
      </w:r>
      <w:r>
        <w:rPr>
          <w:color w:val="231F20"/>
        </w:rPr>
        <w:t>market,</w:t>
      </w:r>
      <w:r>
        <w:rPr>
          <w:color w:val="231F20"/>
          <w:spacing w:val="5"/>
        </w:rPr>
        <w:t> </w:t>
      </w:r>
      <w:r>
        <w:rPr>
          <w:color w:val="231F20"/>
        </w:rPr>
        <w:t>we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6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lose</w:t>
      </w:r>
      <w:r>
        <w:rPr>
          <w:color w:val="231F20"/>
          <w:spacing w:val="5"/>
        </w:rPr>
        <w:t> </w:t>
      </w:r>
      <w:r>
        <w:rPr>
          <w:color w:val="231F20"/>
        </w:rPr>
        <w:t>sight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critical</w:t>
      </w:r>
      <w:r>
        <w:rPr>
          <w:color w:val="231F20"/>
          <w:spacing w:val="5"/>
        </w:rPr>
        <w:t> </w:t>
      </w:r>
      <w:r>
        <w:rPr>
          <w:color w:val="231F20"/>
        </w:rPr>
        <w:t>rela-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tionship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firms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industry: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competition.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define</w:t>
      </w:r>
      <w:r>
        <w:rPr>
          <w:color w:val="231F20"/>
          <w:spacing w:val="-10"/>
        </w:rPr>
        <w:t> </w:t>
      </w:r>
      <w:r>
        <w:rPr>
          <w:color w:val="231F20"/>
        </w:rPr>
        <w:t>markets?</w:t>
      </w:r>
      <w:r>
        <w:rPr>
          <w:color w:val="231F20"/>
          <w:spacing w:val="1"/>
        </w:rPr>
        <w:t> </w:t>
      </w:r>
      <w:r>
        <w:rPr>
          <w:color w:val="231F20"/>
        </w:rPr>
        <w:t>A market’s boundaries are defined by </w:t>
      </w:r>
      <w:r>
        <w:rPr>
          <w:i/>
          <w:color w:val="231F20"/>
        </w:rPr>
        <w:t>substitutability</w:t>
      </w:r>
      <w:r>
        <w:rPr>
          <w:color w:val="231F20"/>
        </w:rPr>
        <w:t>. There are two dimensions to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</w:rPr>
        <w:t>substitutability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demand</w:t>
      </w:r>
      <w:r>
        <w:rPr>
          <w:color w:val="231F20"/>
          <w:spacing w:val="8"/>
        </w:rPr>
        <w:t> </w:t>
      </w:r>
      <w:r>
        <w:rPr>
          <w:color w:val="231F20"/>
        </w:rPr>
        <w:t>side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supply</w:t>
      </w:r>
      <w:r>
        <w:rPr>
          <w:color w:val="231F20"/>
          <w:spacing w:val="7"/>
        </w:rPr>
        <w:t> </w:t>
      </w:r>
      <w:r>
        <w:rPr>
          <w:color w:val="231F20"/>
        </w:rPr>
        <w:t>side.</w:t>
      </w:r>
      <w:r>
        <w:rPr>
          <w:color w:val="231F20"/>
          <w:spacing w:val="8"/>
        </w:rPr>
        <w:t> </w:t>
      </w:r>
      <w:r>
        <w:rPr>
          <w:color w:val="231F20"/>
        </w:rPr>
        <w:t>Let</w:t>
      </w:r>
      <w:r>
        <w:rPr>
          <w:color w:val="231F20"/>
          <w:spacing w:val="8"/>
        </w:rPr>
        <w:t> </w:t>
      </w:r>
      <w:r>
        <w:rPr>
          <w:color w:val="231F20"/>
        </w:rPr>
        <w:t>us</w:t>
      </w:r>
      <w:r>
        <w:rPr>
          <w:color w:val="231F20"/>
          <w:spacing w:val="8"/>
        </w:rPr>
        <w:t> </w:t>
      </w:r>
      <w:r>
        <w:rPr>
          <w:color w:val="231F20"/>
        </w:rPr>
        <w:t>consider</w:t>
      </w:r>
      <w:r>
        <w:rPr>
          <w:color w:val="231F20"/>
          <w:spacing w:val="8"/>
        </w:rPr>
        <w:t> </w:t>
      </w:r>
      <w:r>
        <w:rPr>
          <w:color w:val="231F20"/>
        </w:rPr>
        <w:t>once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market</w:t>
      </w:r>
      <w:r>
        <w:rPr>
          <w:color w:val="231F20"/>
          <w:spacing w:val="-8"/>
        </w:rPr>
        <w:t> </w:t>
      </w:r>
      <w:r>
        <w:rPr>
          <w:color w:val="231F20"/>
        </w:rPr>
        <w:t>within</w:t>
      </w:r>
      <w:r>
        <w:rPr>
          <w:color w:val="231F20"/>
          <w:spacing w:val="-8"/>
        </w:rPr>
        <w:t> </w:t>
      </w:r>
      <w:r>
        <w:rPr>
          <w:color w:val="231F20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Jaguar</w:t>
      </w:r>
      <w:r>
        <w:rPr>
          <w:color w:val="231F20"/>
          <w:spacing w:val="-8"/>
        </w:rPr>
        <w:t> </w:t>
      </w:r>
      <w:r>
        <w:rPr>
          <w:color w:val="231F20"/>
        </w:rPr>
        <w:t>competes.</w:t>
      </w:r>
      <w:r>
        <w:rPr>
          <w:color w:val="231F20"/>
          <w:spacing w:val="-8"/>
        </w:rPr>
        <w:t> </w:t>
      </w:r>
      <w:r>
        <w:rPr>
          <w:color w:val="231F20"/>
        </w:rPr>
        <w:t>Starting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demand</w:t>
      </w:r>
      <w:r>
        <w:rPr>
          <w:color w:val="231F20"/>
          <w:spacing w:val="-8"/>
        </w:rPr>
        <w:t> </w:t>
      </w:r>
      <w:r>
        <w:rPr>
          <w:color w:val="231F20"/>
        </w:rPr>
        <w:t>side,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cus-</w:t>
      </w:r>
      <w:r>
        <w:rPr>
          <w:color w:val="231F20"/>
          <w:spacing w:val="-41"/>
        </w:rPr>
        <w:t> </w:t>
      </w:r>
      <w:r>
        <w:rPr>
          <w:color w:val="231F20"/>
        </w:rPr>
        <w:t>tomers</w:t>
      </w:r>
      <w:r>
        <w:rPr>
          <w:color w:val="231F20"/>
          <w:spacing w:val="15"/>
        </w:rPr>
        <w:t> </w:t>
      </w:r>
      <w:r>
        <w:rPr>
          <w:color w:val="231F20"/>
        </w:rPr>
        <w:t>are</w:t>
      </w:r>
      <w:r>
        <w:rPr>
          <w:color w:val="231F20"/>
          <w:spacing w:val="16"/>
        </w:rPr>
        <w:t> </w:t>
      </w:r>
      <w:r>
        <w:rPr>
          <w:color w:val="231F20"/>
        </w:rPr>
        <w:t>unwilling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substitute</w:t>
      </w:r>
      <w:r>
        <w:rPr>
          <w:color w:val="231F20"/>
          <w:spacing w:val="16"/>
        </w:rPr>
        <w:t> </w:t>
      </w:r>
      <w:r>
        <w:rPr>
          <w:color w:val="231F20"/>
        </w:rPr>
        <w:t>trucks</w:t>
      </w:r>
      <w:r>
        <w:rPr>
          <w:color w:val="231F20"/>
          <w:spacing w:val="16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cars</w:t>
      </w:r>
      <w:r>
        <w:rPr>
          <w:color w:val="231F20"/>
          <w:spacing w:val="16"/>
        </w:rPr>
        <w:t> </w:t>
      </w:r>
      <w:r>
        <w:rPr>
          <w:color w:val="231F20"/>
        </w:rPr>
        <w:t>on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basis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price</w:t>
      </w:r>
      <w:r>
        <w:rPr>
          <w:color w:val="231F20"/>
          <w:spacing w:val="15"/>
        </w:rPr>
        <w:t> </w:t>
      </w:r>
      <w:r>
        <w:rPr>
          <w:color w:val="231F20"/>
        </w:rPr>
        <w:t>differences,</w:t>
      </w:r>
    </w:p>
    <w:p>
      <w:pPr>
        <w:spacing w:after="0" w:line="244" w:lineRule="auto"/>
        <w:jc w:val="right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800320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105"/>
        <w:ind w:left="1930" w:right="0" w:firstLine="0"/>
        <w:jc w:val="left"/>
        <w:rPr>
          <w:b/>
          <w:sz w:val="20"/>
        </w:rPr>
      </w:pPr>
      <w:r>
        <w:rPr/>
        <w:pict>
          <v:group style="position:absolute;margin-left:66.5pt;margin-top:-7.615344pt;width:438pt;height:519pt;mso-position-horizontal-relative:page;mso-position-vertical-relative:paragraph;z-index:-16904192" coordorigin="1330,-152" coordsize="8760,10380">
            <v:rect style="position:absolute;left:1330;top:1045;width:8760;height:9183" filled="true" fillcolor="#f5efe5" stroked="false">
              <v:fill type="solid"/>
            </v:rect>
            <v:rect style="position:absolute;left:1690;top:-153;width:8400;height:1200" filled="true" fillcolor="#e7d3b8" stroked="false">
              <v:fill type="solid"/>
            </v:rect>
            <v:rect style="position:absolute;left:1330;top:-153;width:360;height:1200" filled="true" fillcolor="#231f20" stroked="false">
              <v:fill type="solid"/>
            </v:rect>
            <w10:wrap type="none"/>
          </v:group>
        </w:pict>
      </w:r>
      <w:r>
        <w:rPr>
          <w:b/>
          <w:color w:val="FFFFFF"/>
          <w:w w:val="115"/>
          <w:sz w:val="20"/>
        </w:rPr>
        <w:t>STRATEGY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CAPSULE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3.4</w:t>
      </w:r>
    </w:p>
    <w:p>
      <w:pPr>
        <w:spacing w:before="108"/>
        <w:ind w:left="1930" w:right="0" w:firstLine="0"/>
        <w:jc w:val="left"/>
        <w:rPr>
          <w:sz w:val="26"/>
        </w:rPr>
      </w:pPr>
      <w:r>
        <w:rPr>
          <w:color w:val="231F20"/>
          <w:w w:val="115"/>
          <w:sz w:val="26"/>
        </w:rPr>
        <w:t>Analyzing</w:t>
      </w:r>
      <w:r>
        <w:rPr>
          <w:color w:val="231F20"/>
          <w:spacing w:val="16"/>
          <w:w w:val="115"/>
          <w:sz w:val="26"/>
        </w:rPr>
        <w:t> </w:t>
      </w:r>
      <w:r>
        <w:rPr>
          <w:color w:val="231F20"/>
          <w:w w:val="115"/>
          <w:sz w:val="26"/>
        </w:rPr>
        <w:t>Competition</w:t>
      </w:r>
      <w:r>
        <w:rPr>
          <w:color w:val="231F20"/>
          <w:spacing w:val="16"/>
          <w:w w:val="115"/>
          <w:sz w:val="26"/>
        </w:rPr>
        <w:t> </w:t>
      </w:r>
      <w:r>
        <w:rPr>
          <w:color w:val="231F20"/>
          <w:w w:val="115"/>
          <w:sz w:val="26"/>
        </w:rPr>
        <w:t>in</w:t>
      </w:r>
      <w:r>
        <w:rPr>
          <w:color w:val="231F20"/>
          <w:spacing w:val="17"/>
          <w:w w:val="115"/>
          <w:sz w:val="26"/>
        </w:rPr>
        <w:t> </w:t>
      </w:r>
      <w:r>
        <w:rPr>
          <w:color w:val="231F20"/>
          <w:w w:val="115"/>
          <w:sz w:val="26"/>
        </w:rPr>
        <w:t>Markets</w:t>
      </w:r>
      <w:r>
        <w:rPr>
          <w:color w:val="231F20"/>
          <w:spacing w:val="16"/>
          <w:w w:val="115"/>
          <w:sz w:val="26"/>
        </w:rPr>
        <w:t> </w:t>
      </w:r>
      <w:r>
        <w:rPr>
          <w:color w:val="231F20"/>
          <w:w w:val="115"/>
          <w:sz w:val="26"/>
        </w:rPr>
        <w:t>for</w:t>
      </w:r>
      <w:r>
        <w:rPr>
          <w:color w:val="231F20"/>
          <w:spacing w:val="17"/>
          <w:w w:val="115"/>
          <w:sz w:val="26"/>
        </w:rPr>
        <w:t> </w:t>
      </w:r>
      <w:r>
        <w:rPr>
          <w:color w:val="231F20"/>
          <w:w w:val="115"/>
          <w:sz w:val="26"/>
        </w:rPr>
        <w:t>Offerings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header="840" w:footer="1263" w:top="1440" w:bottom="1460" w:left="0" w:right="20"/>
        </w:sectPr>
      </w:pPr>
    </w:p>
    <w:p>
      <w:pPr>
        <w:spacing w:line="271" w:lineRule="auto" w:before="94"/>
        <w:ind w:left="1569" w:right="0" w:firstLine="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105"/>
          <w:sz w:val="19"/>
        </w:rPr>
        <w:t>Mathur and Kenyon argue that our conven-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tional concept of industry is fundamentally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flawed. In order to analyze competition, we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must begin with customer choice. Customers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do not choose a product or a company, their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unit of choice is the single </w:t>
      </w:r>
      <w:r>
        <w:rPr>
          <w:rFonts w:ascii="Verdana" w:hAnsi="Verdana"/>
          <w:i/>
          <w:color w:val="231F20"/>
          <w:w w:val="105"/>
          <w:sz w:val="19"/>
        </w:rPr>
        <w:t>offering</w:t>
      </w:r>
      <w:r>
        <w:rPr>
          <w:rFonts w:ascii="Tahoma" w:hAnsi="Tahoma"/>
          <w:color w:val="231F20"/>
          <w:w w:val="105"/>
          <w:sz w:val="19"/>
        </w:rPr>
        <w:t>. Com-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petitive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strategy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is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“positioning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single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offering vis-à-vis a unique set of potential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customers and competitors.” To analyze com-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petition, it makes no sense to talk about the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“watch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market”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or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“watch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industry”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–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Patek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Philippe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Sky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Moon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Tourbillon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that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sells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at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about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half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million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dollars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does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not</w:t>
      </w:r>
      <w:r>
        <w:rPr>
          <w:rFonts w:ascii="Tahoma" w:hAnsi="Tahoma"/>
          <w:color w:val="231F20"/>
          <w:spacing w:val="-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compete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with the $35 Timex Sport Watch.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Similarly, a</w:t>
      </w:r>
    </w:p>
    <w:p>
      <w:pPr>
        <w:spacing w:line="271" w:lineRule="auto" w:before="10"/>
        <w:ind w:left="1569" w:right="0" w:firstLine="0"/>
        <w:jc w:val="both"/>
        <w:rPr>
          <w:rFonts w:ascii="Tahoma" w:hAnsi="Tahoma"/>
          <w:sz w:val="19"/>
        </w:rPr>
      </w:pPr>
      <w:r>
        <w:rPr/>
        <w:pict>
          <v:group style="position:absolute;margin-left:0pt;margin-top:8.591125pt;width:23pt;height:48pt;mso-position-horizontal-relative:page;mso-position-vertical-relative:paragraph;z-index:15801856" coordorigin="0,172" coordsize="460,960">
            <v:shape style="position:absolute;left:0;top:171;width:460;height:960" coordorigin="0,172" coordsize="460,960" path="m220,172l220,1132m0,652l460,652e" filled="false" stroked="true" strokeweight=".25pt" strokecolor="#000000">
              <v:path arrowok="t"/>
              <v:stroke dashstyle="solid"/>
            </v:shape>
            <v:shape style="position:absolute;left:97;top:529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w w:val="105"/>
          <w:sz w:val="19"/>
        </w:rPr>
        <w:t>$1,400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Swatch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Lustrous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Bliss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Sapphire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Watch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is not a close competitor to Swatch’s $39.95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Pampas Rider. Each model by each watch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maker is a separate offering and each offering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forms a distinct market where competitors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can be ranked according to how closely they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compete with the focal offering. Thus, if we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consider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Seiko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Men’s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Steel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Watch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($81),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Citizen Men’s Steel Watch ($78) and Timex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T29771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($60)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are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close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competitors,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Bulova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Infinity ($150) and Swatch Once Again ($45)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are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little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more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distant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competitors.</w:t>
      </w:r>
    </w:p>
    <w:p>
      <w:pPr>
        <w:spacing w:line="271" w:lineRule="auto" w:before="10"/>
        <w:ind w:left="1569" w:right="0" w:firstLine="24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105"/>
          <w:sz w:val="19"/>
        </w:rPr>
        <w:t>This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micro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approach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analyzing</w:t>
      </w:r>
      <w:r>
        <w:rPr>
          <w:rFonts w:ascii="Tahoma" w:hAnsi="Tahoma"/>
          <w:color w:val="231F20"/>
          <w:spacing w:val="-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competi-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tion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focuses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on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customer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choices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contrasts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sharply with Porter’s industry analysis that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examines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competition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at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a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much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higer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level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aggregation.</w:t>
      </w:r>
    </w:p>
    <w:p>
      <w:pPr>
        <w:spacing w:line="271" w:lineRule="auto" w:before="5"/>
        <w:ind w:left="1569" w:right="0" w:firstLine="240"/>
        <w:jc w:val="both"/>
        <w:rPr>
          <w:rFonts w:ascii="Tahoma"/>
          <w:sz w:val="19"/>
        </w:rPr>
      </w:pPr>
      <w:r>
        <w:rPr>
          <w:rFonts w:ascii="Tahoma"/>
          <w:color w:val="231F20"/>
          <w:w w:val="105"/>
          <w:sz w:val="19"/>
        </w:rPr>
        <w:t>Should we abandon our more aggregated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industry</w:t>
      </w:r>
      <w:r>
        <w:rPr>
          <w:rFonts w:ascii="Tahoma"/>
          <w:color w:val="231F20"/>
          <w:spacing w:val="2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analysis</w:t>
      </w:r>
      <w:r>
        <w:rPr>
          <w:rFonts w:ascii="Tahoma"/>
          <w:color w:val="231F20"/>
          <w:spacing w:val="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in</w:t>
      </w:r>
      <w:r>
        <w:rPr>
          <w:rFonts w:ascii="Tahoma"/>
          <w:color w:val="231F20"/>
          <w:spacing w:val="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favor</w:t>
      </w:r>
      <w:r>
        <w:rPr>
          <w:rFonts w:ascii="Tahoma"/>
          <w:color w:val="231F20"/>
          <w:spacing w:val="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of</w:t>
      </w:r>
      <w:r>
        <w:rPr>
          <w:rFonts w:ascii="Tahoma"/>
          <w:color w:val="231F20"/>
          <w:spacing w:val="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</w:t>
      </w:r>
      <w:r>
        <w:rPr>
          <w:rFonts w:ascii="Tahoma"/>
          <w:color w:val="231F20"/>
          <w:spacing w:val="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meticulously</w:t>
      </w:r>
    </w:p>
    <w:p>
      <w:pPr>
        <w:spacing w:line="271" w:lineRule="auto" w:before="94"/>
        <w:ind w:left="320" w:right="2023" w:firstLine="0"/>
        <w:jc w:val="both"/>
        <w:rPr>
          <w:rFonts w:ascii="Tahoma" w:hAnsi="Tahoma"/>
          <w:sz w:val="19"/>
        </w:rPr>
      </w:pPr>
      <w:r>
        <w:rPr/>
        <w:br w:type="column"/>
      </w:r>
      <w:r>
        <w:rPr>
          <w:rFonts w:ascii="Tahoma" w:hAnsi="Tahoma"/>
          <w:color w:val="231F20"/>
          <w:w w:val="105"/>
          <w:sz w:val="19"/>
        </w:rPr>
        <w:t>micro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analysis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advocated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by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Mathur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Kenyon?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critical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consideration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is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type</w:t>
      </w:r>
      <w:r>
        <w:rPr>
          <w:rFonts w:ascii="Tahoma" w:hAnsi="Tahoma"/>
          <w:color w:val="231F20"/>
          <w:spacing w:val="-5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 question that we want our competitive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analysis to answer. For decisions relating to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marketing strategy – including product design,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pricing, advertising, distribution, and entry into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specific market segments – analysis of com-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petition between narrowly defined offerings in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relation to specific customers and customer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groups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likely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to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be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particularly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revealing.</w:t>
      </w:r>
    </w:p>
    <w:p>
      <w:pPr>
        <w:spacing w:line="271" w:lineRule="auto" w:before="9"/>
        <w:ind w:left="320" w:right="2023" w:firstLine="240"/>
        <w:jc w:val="both"/>
        <w:rPr>
          <w:rFonts w:ascii="Tahoma" w:hAnsi="Tahoma"/>
          <w:sz w:val="19"/>
        </w:rPr>
      </w:pPr>
      <w:r>
        <w:rPr/>
        <w:pict>
          <v:group style="position:absolute;margin-left:571pt;margin-top:60.546986pt;width:24pt;height:48pt;mso-position-horizontal-relative:page;mso-position-vertical-relative:paragraph;z-index:15802368" coordorigin="11420,1211" coordsize="480,960">
            <v:shape style="position:absolute;left:11420;top:1210;width:480;height:960" coordorigin="11420,1211" coordsize="480,960" path="m11660,1211l11660,2171m11420,1691l11900,1691e" filled="false" stroked="true" strokeweight=".25pt" strokecolor="#000000">
              <v:path arrowok="t"/>
              <v:stroke dashstyle="solid"/>
            </v:shape>
            <v:shape style="position:absolute;left:11537;top:1568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spacing w:val="-1"/>
          <w:w w:val="105"/>
          <w:sz w:val="19"/>
        </w:rPr>
        <w:t>For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understanding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predicting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medium-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term profit trends, the conventional five forces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analysis of fairly broadly defined industries has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two virtues. First, it allows us to consider com-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petition in two markets simultaneously – the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market for outputs and markets for inputs.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Second, it takes account of supply-side sub-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stitution. Thus, different Swatch models are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produced at the same plants using many of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 same components. Indeed, the parent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company – Swatch Group – owns 16 brands,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including</w:t>
      </w:r>
      <w:r>
        <w:rPr>
          <w:rFonts w:ascii="Tahoma" w:hAnsi="Tahoma"/>
          <w:color w:val="231F20"/>
          <w:spacing w:val="-17"/>
          <w:sz w:val="19"/>
        </w:rPr>
        <w:t> </w:t>
      </w:r>
      <w:r>
        <w:rPr>
          <w:rFonts w:ascii="Tahoma" w:hAnsi="Tahoma"/>
          <w:color w:val="231F20"/>
          <w:spacing w:val="-1"/>
          <w:sz w:val="19"/>
        </w:rPr>
        <w:t>Swatch,</w:t>
      </w:r>
      <w:r>
        <w:rPr>
          <w:rFonts w:ascii="Tahoma" w:hAnsi="Tahoma"/>
          <w:color w:val="231F20"/>
          <w:spacing w:val="-16"/>
          <w:sz w:val="19"/>
        </w:rPr>
        <w:t> </w:t>
      </w:r>
      <w:r>
        <w:rPr>
          <w:rFonts w:ascii="Tahoma" w:hAnsi="Tahoma"/>
          <w:color w:val="231F20"/>
          <w:sz w:val="19"/>
        </w:rPr>
        <w:t>Omega,</w:t>
      </w:r>
      <w:r>
        <w:rPr>
          <w:rFonts w:ascii="Tahoma" w:hAnsi="Tahoma"/>
          <w:color w:val="231F20"/>
          <w:spacing w:val="-16"/>
          <w:sz w:val="19"/>
        </w:rPr>
        <w:t> </w:t>
      </w:r>
      <w:r>
        <w:rPr>
          <w:rFonts w:ascii="Tahoma" w:hAnsi="Tahoma"/>
          <w:color w:val="231F20"/>
          <w:sz w:val="19"/>
        </w:rPr>
        <w:t>Longines,</w:t>
      </w:r>
      <w:r>
        <w:rPr>
          <w:rFonts w:ascii="Tahoma" w:hAnsi="Tahoma"/>
          <w:color w:val="231F20"/>
          <w:spacing w:val="-16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16"/>
          <w:sz w:val="19"/>
        </w:rPr>
        <w:t> </w:t>
      </w:r>
      <w:r>
        <w:rPr>
          <w:rFonts w:ascii="Tahoma" w:hAnsi="Tahoma"/>
          <w:color w:val="231F20"/>
          <w:sz w:val="19"/>
        </w:rPr>
        <w:t>Tissot.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Even between brands there is scope for reallo-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cating resources. Hence, for analyzing broad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questions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profitability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competitive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advantage, it is useful to consider the global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watch industry – though probably excluding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 luxury watch segment, which in terms of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demand conditions and production is closer to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jewelry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sz w:val="19"/>
        </w:rPr>
        <w:t>industry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than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sz w:val="19"/>
        </w:rPr>
        <w:t>to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sz w:val="19"/>
        </w:rPr>
        <w:t>watch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sz w:val="19"/>
        </w:rPr>
        <w:t>industry.</w:t>
      </w:r>
    </w:p>
    <w:p>
      <w:pPr>
        <w:pStyle w:val="BodyText"/>
        <w:spacing w:before="2"/>
        <w:rPr>
          <w:rFonts w:ascii="Tahoma"/>
          <w:sz w:val="31"/>
        </w:rPr>
      </w:pPr>
    </w:p>
    <w:p>
      <w:pPr>
        <w:spacing w:line="264" w:lineRule="auto" w:before="0"/>
        <w:ind w:left="320" w:right="2025" w:firstLine="0"/>
        <w:jc w:val="both"/>
        <w:rPr>
          <w:rFonts w:ascii="Tahoma"/>
          <w:sz w:val="15"/>
        </w:rPr>
      </w:pPr>
      <w:r>
        <w:rPr>
          <w:rFonts w:ascii="Verdana"/>
          <w:b/>
          <w:i/>
          <w:color w:val="231F20"/>
          <w:w w:val="95"/>
          <w:sz w:val="15"/>
        </w:rPr>
        <w:t>Based on: </w:t>
      </w:r>
      <w:r>
        <w:rPr>
          <w:rFonts w:ascii="Tahoma"/>
          <w:color w:val="231F20"/>
          <w:w w:val="95"/>
          <w:sz w:val="15"/>
        </w:rPr>
        <w:t>Shiv Mathur and Alfred Kenyon, </w:t>
      </w:r>
      <w:r>
        <w:rPr>
          <w:rFonts w:ascii="Verdana"/>
          <w:i/>
          <w:color w:val="231F20"/>
          <w:w w:val="95"/>
          <w:sz w:val="15"/>
        </w:rPr>
        <w:t>Winning Busi-</w:t>
      </w:r>
      <w:r>
        <w:rPr>
          <w:rFonts w:ascii="Verdana"/>
          <w:i/>
          <w:color w:val="231F20"/>
          <w:spacing w:val="1"/>
          <w:w w:val="95"/>
          <w:sz w:val="15"/>
        </w:rPr>
        <w:t> </w:t>
      </w:r>
      <w:r>
        <w:rPr>
          <w:rFonts w:ascii="Verdana"/>
          <w:i/>
          <w:color w:val="231F20"/>
          <w:w w:val="95"/>
          <w:sz w:val="15"/>
        </w:rPr>
        <w:t>ness</w:t>
      </w:r>
      <w:r>
        <w:rPr>
          <w:rFonts w:ascii="Verdana"/>
          <w:i/>
          <w:color w:val="231F20"/>
          <w:spacing w:val="-1"/>
          <w:w w:val="95"/>
          <w:sz w:val="15"/>
        </w:rPr>
        <w:t> </w:t>
      </w:r>
      <w:r>
        <w:rPr>
          <w:rFonts w:ascii="Verdana"/>
          <w:i/>
          <w:color w:val="231F20"/>
          <w:w w:val="95"/>
          <w:sz w:val="15"/>
        </w:rPr>
        <w:t>Strategies </w:t>
      </w:r>
      <w:r>
        <w:rPr>
          <w:rFonts w:ascii="Tahoma"/>
          <w:color w:val="231F20"/>
          <w:w w:val="95"/>
          <w:sz w:val="15"/>
        </w:rPr>
        <w:t>(Oxford:</w:t>
      </w:r>
      <w:r>
        <w:rPr>
          <w:rFonts w:ascii="Tahoma"/>
          <w:color w:val="231F20"/>
          <w:spacing w:val="6"/>
          <w:w w:val="95"/>
          <w:sz w:val="15"/>
        </w:rPr>
        <w:t> </w:t>
      </w:r>
      <w:r>
        <w:rPr>
          <w:rFonts w:ascii="Tahoma"/>
          <w:color w:val="231F20"/>
          <w:w w:val="95"/>
          <w:sz w:val="15"/>
        </w:rPr>
        <w:t>Butterworth-Heinemann,</w:t>
      </w:r>
      <w:r>
        <w:rPr>
          <w:rFonts w:ascii="Tahoma"/>
          <w:color w:val="231F20"/>
          <w:spacing w:val="5"/>
          <w:w w:val="95"/>
          <w:sz w:val="15"/>
        </w:rPr>
        <w:t> </w:t>
      </w:r>
      <w:r>
        <w:rPr>
          <w:rFonts w:ascii="Tahoma"/>
          <w:color w:val="231F20"/>
          <w:w w:val="95"/>
          <w:sz w:val="15"/>
        </w:rPr>
        <w:t>2007).</w:t>
      </w:r>
    </w:p>
    <w:p>
      <w:pPr>
        <w:spacing w:after="0" w:line="264" w:lineRule="auto"/>
        <w:jc w:val="both"/>
        <w:rPr>
          <w:rFonts w:ascii="Tahoma"/>
          <w:sz w:val="15"/>
        </w:rPr>
        <w:sectPr>
          <w:type w:val="continuous"/>
          <w:pgSz w:w="11900" w:h="16840"/>
          <w:pgMar w:top="840" w:bottom="1460" w:left="0" w:right="20"/>
          <w:cols w:num="2" w:equalWidth="0">
            <w:col w:w="5533" w:space="40"/>
            <w:col w:w="6307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5"/>
        <w:rPr>
          <w:rFonts w:ascii="Tahoma"/>
          <w:sz w:val="26"/>
        </w:rPr>
      </w:pPr>
    </w:p>
    <w:p>
      <w:pPr>
        <w:pStyle w:val="BodyText"/>
        <w:spacing w:line="244" w:lineRule="auto" w:before="103"/>
        <w:ind w:left="2890" w:right="1788"/>
        <w:jc w:val="both"/>
      </w:pPr>
      <w:r>
        <w:rPr/>
        <w:pict>
          <v:line style="position:absolute;mso-position-horizontal-relative:page;mso-position-vertical-relative:paragraph;z-index:15800832" from="5pt,50.790253pt" to="22.48pt,50.790253pt" stroked="true" strokeweight=".2pt" strokecolor="#231f20">
            <v:stroke dashstyle="solid"/>
            <w10:wrap type="none"/>
          </v:line>
        </w:pict>
      </w:r>
      <w:r>
        <w:rPr>
          <w:color w:val="231F20"/>
          <w:spacing w:val="-2"/>
        </w:rPr>
        <w:t>Jaguar’s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viewed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automobiles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motor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vehicles.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Again,</w:t>
      </w:r>
      <w:r>
        <w:rPr>
          <w:color w:val="231F20"/>
          <w:spacing w:val="-41"/>
        </w:rPr>
        <w:t> </w:t>
      </w:r>
      <w:r>
        <w:rPr>
          <w:color w:val="231F20"/>
        </w:rPr>
        <w:t>if</w:t>
      </w:r>
      <w:r>
        <w:rPr>
          <w:color w:val="231F20"/>
          <w:spacing w:val="-10"/>
        </w:rPr>
        <w:t> </w:t>
      </w:r>
      <w:r>
        <w:rPr>
          <w:color w:val="231F20"/>
        </w:rPr>
        <w:t>customers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only</w:t>
      </w:r>
      <w:r>
        <w:rPr>
          <w:color w:val="231F20"/>
          <w:spacing w:val="-9"/>
        </w:rPr>
        <w:t> </w:t>
      </w:r>
      <w:r>
        <w:rPr>
          <w:color w:val="231F20"/>
        </w:rPr>
        <w:t>willing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substitute</w:t>
      </w:r>
      <w:r>
        <w:rPr>
          <w:color w:val="231F20"/>
          <w:spacing w:val="-9"/>
        </w:rPr>
        <w:t> </w:t>
      </w:r>
      <w:r>
        <w:rPr>
          <w:color w:val="231F20"/>
        </w:rPr>
        <w:t>between</w:t>
      </w:r>
      <w:r>
        <w:rPr>
          <w:color w:val="231F20"/>
          <w:spacing w:val="-9"/>
        </w:rPr>
        <w:t> </w:t>
      </w:r>
      <w:r>
        <w:rPr>
          <w:color w:val="231F20"/>
        </w:rPr>
        <w:t>Jaguars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</w:rPr>
        <w:t>makes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luxury</w:t>
      </w:r>
      <w:r>
        <w:rPr>
          <w:color w:val="231F20"/>
          <w:spacing w:val="-42"/>
        </w:rPr>
        <w:t> </w:t>
      </w:r>
      <w:r>
        <w:rPr>
          <w:color w:val="231F20"/>
        </w:rPr>
        <w:t>cars, then Jaguar’s relevant market is luxury cars rather than the automobile market</w:t>
      </w:r>
      <w:r>
        <w:rPr>
          <w:color w:val="231F20"/>
          <w:spacing w:val="-42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whole.</w:t>
      </w:r>
    </w:p>
    <w:p>
      <w:pPr>
        <w:spacing w:after="0" w:line="244" w:lineRule="auto"/>
        <w:jc w:val="both"/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902144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44" w:lineRule="auto"/>
        <w:ind w:left="1794" w:right="2880" w:firstLine="240"/>
        <w:jc w:val="both"/>
      </w:pPr>
      <w:r>
        <w:rPr>
          <w:color w:val="231F20"/>
          <w:spacing w:val="-1"/>
        </w:rPr>
        <w:t>But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fails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substitutability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supply</w:t>
      </w:r>
      <w:r>
        <w:rPr>
          <w:color w:val="231F20"/>
          <w:spacing w:val="-9"/>
        </w:rPr>
        <w:t> </w:t>
      </w:r>
      <w:r>
        <w:rPr>
          <w:color w:val="231F20"/>
        </w:rPr>
        <w:t>side.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manufacturers</w:t>
      </w:r>
      <w:r>
        <w:rPr>
          <w:color w:val="231F20"/>
          <w:spacing w:val="1"/>
        </w:rPr>
        <w:t> </w:t>
      </w:r>
      <w:r>
        <w:rPr>
          <w:color w:val="231F20"/>
        </w:rPr>
        <w:t>find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easy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switch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production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luxury</w:t>
      </w:r>
      <w:r>
        <w:rPr>
          <w:color w:val="231F20"/>
          <w:spacing w:val="-9"/>
        </w:rPr>
        <w:t> </w:t>
      </w:r>
      <w:r>
        <w:rPr>
          <w:color w:val="231F20"/>
        </w:rPr>
        <w:t>cars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family</w:t>
      </w:r>
      <w:r>
        <w:rPr>
          <w:color w:val="231F20"/>
          <w:spacing w:val="-9"/>
        </w:rPr>
        <w:t> </w:t>
      </w:r>
      <w:r>
        <w:rPr>
          <w:color w:val="231F20"/>
        </w:rPr>
        <w:t>sedans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sports</w:t>
      </w:r>
      <w:r>
        <w:rPr>
          <w:color w:val="231F20"/>
          <w:spacing w:val="-9"/>
        </w:rPr>
        <w:t> </w:t>
      </w:r>
      <w:r>
        <w:rPr>
          <w:color w:val="231F20"/>
        </w:rPr>
        <w:t>cars</w:t>
      </w:r>
      <w:r>
        <w:rPr>
          <w:color w:val="231F20"/>
          <w:spacing w:val="-42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like,</w:t>
      </w:r>
      <w:r>
        <w:rPr>
          <w:color w:val="231F20"/>
          <w:spacing w:val="-7"/>
        </w:rPr>
        <w:t> </w:t>
      </w:r>
      <w:r>
        <w:rPr>
          <w:color w:val="231F20"/>
        </w:rPr>
        <w:t>such</w:t>
      </w:r>
      <w:r>
        <w:rPr>
          <w:color w:val="231F20"/>
          <w:spacing w:val="-8"/>
        </w:rPr>
        <w:t> </w:t>
      </w:r>
      <w:r>
        <w:rPr>
          <w:color w:val="231F20"/>
        </w:rPr>
        <w:t>supply-side</w:t>
      </w:r>
      <w:r>
        <w:rPr>
          <w:color w:val="231F20"/>
          <w:spacing w:val="-7"/>
        </w:rPr>
        <w:t> </w:t>
      </w:r>
      <w:r>
        <w:rPr>
          <w:color w:val="231F20"/>
        </w:rPr>
        <w:t>substitutability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suggest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Jaguar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competing</w:t>
      </w:r>
      <w:r>
        <w:rPr>
          <w:color w:val="231F20"/>
          <w:spacing w:val="1"/>
        </w:rPr>
        <w:t> </w:t>
      </w:r>
      <w:r>
        <w:rPr>
          <w:color w:val="231F20"/>
        </w:rPr>
        <w:t>within the broader automobile market. The ability of Toyota, Nissan, and Honda to</w:t>
      </w:r>
      <w:r>
        <w:rPr>
          <w:color w:val="231F20"/>
          <w:spacing w:val="1"/>
        </w:rPr>
        <w:t> </w:t>
      </w:r>
      <w:r>
        <w:rPr>
          <w:color w:val="231F20"/>
        </w:rPr>
        <w:t>penetrate the luxury car market suggests that supply-side substitutability between</w:t>
      </w:r>
      <w:r>
        <w:rPr>
          <w:color w:val="231F20"/>
          <w:spacing w:val="1"/>
        </w:rPr>
        <w:t> </w:t>
      </w:r>
      <w:r>
        <w:rPr>
          <w:color w:val="231F20"/>
        </w:rPr>
        <w:t>mass-market autos and specialty autos is moderately high. Similarly, the automobile</w:t>
      </w:r>
      <w:r>
        <w:rPr>
          <w:color w:val="231F20"/>
          <w:spacing w:val="-42"/>
        </w:rPr>
        <w:t> </w:t>
      </w:r>
      <w:r>
        <w:rPr>
          <w:color w:val="231F20"/>
        </w:rPr>
        <w:t>industry is frequently defined to include vans and light trucks, since these can be</w:t>
      </w:r>
      <w:r>
        <w:rPr>
          <w:color w:val="231F20"/>
          <w:spacing w:val="1"/>
        </w:rPr>
        <w:t> </w:t>
      </w:r>
      <w:r>
        <w:rPr>
          <w:color w:val="231F20"/>
        </w:rPr>
        <w:t>manufactured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-7"/>
        </w:rPr>
        <w:t> </w:t>
      </w:r>
      <w:r>
        <w:rPr>
          <w:color w:val="231F20"/>
        </w:rPr>
        <w:t>plants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automobiles</w:t>
      </w:r>
      <w:r>
        <w:rPr>
          <w:color w:val="231F20"/>
          <w:spacing w:val="-7"/>
        </w:rPr>
        <w:t> </w:t>
      </w:r>
      <w:r>
        <w:rPr>
          <w:color w:val="231F20"/>
        </w:rPr>
        <w:t>(often</w:t>
      </w:r>
      <w:r>
        <w:rPr>
          <w:color w:val="231F20"/>
          <w:spacing w:val="-7"/>
        </w:rPr>
        <w:t> </w:t>
      </w:r>
      <w:r>
        <w:rPr>
          <w:color w:val="231F20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-7"/>
        </w:rPr>
        <w:t> </w:t>
      </w:r>
      <w:r>
        <w:rPr>
          <w:color w:val="231F20"/>
        </w:rPr>
        <w:t>platforms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42"/>
        </w:rPr>
        <w:t> </w:t>
      </w:r>
      <w:r>
        <w:rPr>
          <w:color w:val="231F20"/>
        </w:rPr>
        <w:t>engines). So too with “major appliance” manufacturers. They tend to be classified 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 single industry, </w:t>
      </w:r>
      <w:r>
        <w:rPr>
          <w:color w:val="231F20"/>
        </w:rPr>
        <w:t>not because consumers are willing to substitute between refrigera-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tors and dishwashers, but because the manufacturers can use the same manufacturing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plants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distribution</w:t>
      </w:r>
      <w:r>
        <w:rPr>
          <w:color w:val="231F20"/>
          <w:spacing w:val="9"/>
        </w:rPr>
        <w:t> </w:t>
      </w:r>
      <w:r>
        <w:rPr>
          <w:color w:val="231F20"/>
        </w:rPr>
        <w:t>channels</w:t>
      </w:r>
      <w:r>
        <w:rPr>
          <w:color w:val="231F20"/>
          <w:spacing w:val="8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different</w:t>
      </w:r>
      <w:r>
        <w:rPr>
          <w:color w:val="231F20"/>
          <w:spacing w:val="9"/>
        </w:rPr>
        <w:t> </w:t>
      </w:r>
      <w:r>
        <w:rPr>
          <w:color w:val="231F20"/>
        </w:rPr>
        <w:t>appliances.</w:t>
      </w:r>
    </w:p>
    <w:p>
      <w:pPr>
        <w:pStyle w:val="BodyText"/>
        <w:spacing w:line="244" w:lineRule="auto" w:before="10"/>
        <w:ind w:left="1794" w:right="2882" w:firstLine="240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considerations</w:t>
      </w:r>
      <w:r>
        <w:rPr>
          <w:color w:val="231F20"/>
          <w:spacing w:val="-6"/>
        </w:rPr>
        <w:t> </w:t>
      </w:r>
      <w:r>
        <w:rPr>
          <w:color w:val="231F20"/>
        </w:rPr>
        <w:t>apply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geographical</w:t>
      </w:r>
      <w:r>
        <w:rPr>
          <w:color w:val="231F20"/>
          <w:spacing w:val="-5"/>
        </w:rPr>
        <w:t> </w:t>
      </w:r>
      <w:r>
        <w:rPr>
          <w:color w:val="231F20"/>
        </w:rPr>
        <w:t>boundaries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markets.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1"/>
        </w:rPr>
        <w:t> </w:t>
      </w:r>
      <w:r>
        <w:rPr>
          <w:color w:val="231F20"/>
        </w:rPr>
        <w:t>Jaguar view itself as competing in a single global market or in a series of separate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regional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markets?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criterion</w:t>
      </w:r>
      <w:r>
        <w:rPr>
          <w:color w:val="231F20"/>
          <w:spacing w:val="-10"/>
        </w:rPr>
        <w:t> </w:t>
      </w:r>
      <w:r>
        <w:rPr>
          <w:color w:val="231F20"/>
        </w:rPr>
        <w:t>here</w:t>
      </w:r>
      <w:r>
        <w:rPr>
          <w:color w:val="231F20"/>
          <w:spacing w:val="-10"/>
        </w:rPr>
        <w:t> </w:t>
      </w:r>
      <w:r>
        <w:rPr>
          <w:color w:val="231F20"/>
        </w:rPr>
        <w:t>again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substitutability.</w:t>
      </w:r>
      <w:r>
        <w:rPr>
          <w:color w:val="231F20"/>
          <w:spacing w:val="-10"/>
        </w:rPr>
        <w:t> </w:t>
      </w:r>
      <w:r>
        <w:rPr>
          <w:color w:val="231F20"/>
        </w:rPr>
        <w:t>If</w:t>
      </w:r>
      <w:r>
        <w:rPr>
          <w:color w:val="231F20"/>
          <w:spacing w:val="-10"/>
        </w:rPr>
        <w:t> </w:t>
      </w:r>
      <w:r>
        <w:rPr>
          <w:color w:val="231F20"/>
        </w:rPr>
        <w:t>customers</w:t>
      </w:r>
      <w:r>
        <w:rPr>
          <w:color w:val="231F20"/>
          <w:spacing w:val="1"/>
        </w:rPr>
        <w:t> </w:t>
      </w:r>
      <w:r>
        <w:rPr>
          <w:color w:val="231F20"/>
        </w:rPr>
        <w:t>are willing and able to substitute cars available on different national markets, or if</w:t>
      </w:r>
      <w:r>
        <w:rPr>
          <w:color w:val="231F20"/>
          <w:spacing w:val="1"/>
        </w:rPr>
        <w:t> </w:t>
      </w:r>
      <w:r>
        <w:rPr>
          <w:color w:val="231F20"/>
        </w:rPr>
        <w:t>manufacturers are willing and able to divert their output among different countries</w:t>
      </w:r>
      <w:r>
        <w:rPr>
          <w:color w:val="231F20"/>
          <w:spacing w:val="1"/>
        </w:rPr>
        <w:t> </w:t>
      </w:r>
      <w:r>
        <w:rPr>
          <w:color w:val="231F20"/>
        </w:rPr>
        <w:t>to take account of differences in margins, then a market is global. The key test of the</w:t>
      </w:r>
      <w:r>
        <w:rPr>
          <w:color w:val="231F20"/>
          <w:spacing w:val="1"/>
        </w:rPr>
        <w:t> </w:t>
      </w:r>
      <w:r>
        <w:rPr>
          <w:color w:val="231F20"/>
        </w:rPr>
        <w:t>geographical boundaries of a market is price: if price differences for the same prod-</w:t>
      </w:r>
      <w:r>
        <w:rPr>
          <w:color w:val="231F20"/>
          <w:spacing w:val="1"/>
        </w:rPr>
        <w:t> </w:t>
      </w:r>
      <w:r>
        <w:rPr>
          <w:color w:val="231F20"/>
        </w:rPr>
        <w:t>uct between different locations tend to be eroded by demand-side and supply-side</w:t>
      </w:r>
      <w:r>
        <w:rPr>
          <w:color w:val="231F20"/>
          <w:spacing w:val="1"/>
        </w:rPr>
        <w:t> </w:t>
      </w:r>
      <w:r>
        <w:rPr>
          <w:color w:val="231F20"/>
        </w:rPr>
        <w:t>substitution,</w:t>
      </w:r>
      <w:r>
        <w:rPr>
          <w:color w:val="231F20"/>
          <w:spacing w:val="8"/>
        </w:rPr>
        <w:t> </w:t>
      </w:r>
      <w:r>
        <w:rPr>
          <w:color w:val="231F20"/>
        </w:rPr>
        <w:t>then</w:t>
      </w:r>
      <w:r>
        <w:rPr>
          <w:color w:val="231F20"/>
          <w:spacing w:val="8"/>
        </w:rPr>
        <w:t> </w:t>
      </w:r>
      <w:r>
        <w:rPr>
          <w:color w:val="231F20"/>
        </w:rPr>
        <w:t>these</w:t>
      </w:r>
      <w:r>
        <w:rPr>
          <w:color w:val="231F20"/>
          <w:spacing w:val="8"/>
        </w:rPr>
        <w:t> </w:t>
      </w:r>
      <w:r>
        <w:rPr>
          <w:color w:val="231F20"/>
        </w:rPr>
        <w:t>locations</w:t>
      </w:r>
      <w:r>
        <w:rPr>
          <w:color w:val="231F20"/>
          <w:spacing w:val="9"/>
        </w:rPr>
        <w:t> </w:t>
      </w:r>
      <w:r>
        <w:rPr>
          <w:color w:val="231F20"/>
        </w:rPr>
        <w:t>lie</w:t>
      </w:r>
      <w:r>
        <w:rPr>
          <w:color w:val="231F20"/>
          <w:spacing w:val="8"/>
        </w:rPr>
        <w:t> </w:t>
      </w:r>
      <w:r>
        <w:rPr>
          <w:color w:val="231F20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single</w:t>
      </w:r>
      <w:r>
        <w:rPr>
          <w:color w:val="231F20"/>
          <w:spacing w:val="8"/>
        </w:rPr>
        <w:t> </w:t>
      </w:r>
      <w:r>
        <w:rPr>
          <w:color w:val="231F20"/>
        </w:rPr>
        <w:t>market.</w:t>
      </w:r>
    </w:p>
    <w:p>
      <w:pPr>
        <w:pStyle w:val="BodyText"/>
        <w:spacing w:line="244" w:lineRule="auto" w:before="8"/>
        <w:ind w:left="1794" w:right="2881" w:firstLine="240"/>
        <w:jc w:val="both"/>
      </w:pPr>
      <w:r>
        <w:rPr/>
        <w:pict>
          <v:group style="position:absolute;margin-left:0pt;margin-top:16.401953pt;width:23pt;height:48pt;mso-position-horizontal-relative:page;mso-position-vertical-relative:paragraph;z-index:15803904" coordorigin="0,328" coordsize="460,960">
            <v:shape style="position:absolute;left:0;top:328;width:460;height:960" coordorigin="0,328" coordsize="460,960" path="m220,328l220,1288m0,808l460,808e" filled="false" stroked="true" strokeweight=".25pt" strokecolor="#000000">
              <v:path arrowok="t"/>
              <v:stroke dashstyle="solid"/>
            </v:shape>
            <v:shape style="position:absolute;left:97;top:685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16.401953pt;width:24pt;height:48pt;mso-position-horizontal-relative:page;mso-position-vertical-relative:paragraph;z-index:15804416" coordorigin="11420,328" coordsize="480,960">
            <v:shape style="position:absolute;left:11420;top:328;width:480;height:960" coordorigin="11420,328" coordsize="480,960" path="m11660,328l11660,1288m11420,808l11900,808e" filled="false" stroked="true" strokeweight=".25pt" strokecolor="#000000">
              <v:path arrowok="t"/>
              <v:stroke dashstyle="solid"/>
            </v:shape>
            <v:shape style="position:absolute;left:11537;top:685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In practice, drawing the boundaries of markets and industries is a matter of judg-</w:t>
      </w:r>
      <w:r>
        <w:rPr>
          <w:color w:val="231F20"/>
          <w:spacing w:val="1"/>
        </w:rPr>
        <w:t> </w:t>
      </w:r>
      <w:r>
        <w:rPr>
          <w:color w:val="231F20"/>
        </w:rPr>
        <w:t>ment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depends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purposes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context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analysis.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Ford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considering</w:t>
      </w:r>
      <w:r>
        <w:rPr>
          <w:color w:val="231F20"/>
          <w:spacing w:val="1"/>
        </w:rPr>
        <w:t> </w:t>
      </w:r>
      <w:r>
        <w:rPr>
          <w:color w:val="231F20"/>
        </w:rPr>
        <w:t>the pricing and market positioning of its Jaguar cars, it must take a micro-level</w:t>
      </w:r>
      <w:r>
        <w:rPr>
          <w:color w:val="231F20"/>
          <w:spacing w:val="1"/>
        </w:rPr>
        <w:t> </w:t>
      </w:r>
      <w:r>
        <w:rPr>
          <w:color w:val="231F20"/>
        </w:rPr>
        <w:t>approach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defines</w:t>
      </w:r>
      <w:r>
        <w:rPr>
          <w:color w:val="231F20"/>
          <w:spacing w:val="-6"/>
        </w:rPr>
        <w:t> </w:t>
      </w:r>
      <w:r>
        <w:rPr>
          <w:color w:val="231F20"/>
        </w:rPr>
        <w:t>markets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model,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country,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relation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different</w:t>
      </w:r>
      <w:r>
        <w:rPr>
          <w:color w:val="231F20"/>
          <w:spacing w:val="-8"/>
        </w:rPr>
        <w:t> </w:t>
      </w:r>
      <w:r>
        <w:rPr>
          <w:color w:val="231F20"/>
        </w:rPr>
        <w:t>categories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customer</w:t>
      </w:r>
      <w:r>
        <w:rPr>
          <w:color w:val="231F20"/>
          <w:spacing w:val="-7"/>
        </w:rPr>
        <w:t> </w:t>
      </w:r>
      <w:r>
        <w:rPr>
          <w:color w:val="231F20"/>
        </w:rPr>
        <w:t>(e.g.,</w:t>
      </w:r>
      <w:r>
        <w:rPr>
          <w:color w:val="231F20"/>
          <w:spacing w:val="-7"/>
        </w:rPr>
        <w:t> </w:t>
      </w:r>
      <w:r>
        <w:rPr>
          <w:color w:val="231F20"/>
        </w:rPr>
        <w:t>distinguishing</w:t>
      </w:r>
      <w:r>
        <w:rPr>
          <w:color w:val="231F20"/>
          <w:spacing w:val="-7"/>
        </w:rPr>
        <w:t> </w:t>
      </w:r>
      <w:r>
        <w:rPr>
          <w:color w:val="231F20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sales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car</w:t>
      </w:r>
      <w:r>
        <w:rPr>
          <w:color w:val="231F20"/>
          <w:spacing w:val="-7"/>
        </w:rPr>
        <w:t> </w:t>
      </w:r>
      <w:r>
        <w:rPr>
          <w:color w:val="231F20"/>
        </w:rPr>
        <w:t>rental</w:t>
      </w:r>
      <w:r>
        <w:rPr>
          <w:color w:val="231F20"/>
          <w:spacing w:val="-7"/>
        </w:rPr>
        <w:t> </w:t>
      </w:r>
      <w:r>
        <w:rPr>
          <w:color w:val="231F20"/>
        </w:rPr>
        <w:t>com-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panies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</w:rPr>
        <w:t>consumers).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considering</w:t>
      </w:r>
      <w:r>
        <w:rPr>
          <w:color w:val="231F20"/>
          <w:spacing w:val="-7"/>
        </w:rPr>
        <w:t> </w:t>
      </w:r>
      <w:r>
        <w:rPr>
          <w:color w:val="231F20"/>
        </w:rPr>
        <w:t>decisions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7"/>
        </w:rPr>
        <w:t> </w:t>
      </w:r>
      <w:r>
        <w:rPr>
          <w:color w:val="231F20"/>
        </w:rPr>
        <w:t>investments</w:t>
      </w:r>
      <w:r>
        <w:rPr>
          <w:color w:val="231F20"/>
          <w:spacing w:val="1"/>
        </w:rPr>
        <w:t> </w:t>
      </w:r>
      <w:r>
        <w:rPr>
          <w:color w:val="231F20"/>
        </w:rPr>
        <w:t>in fuel cell technology, the location of engine plants, and which new products to</w:t>
      </w:r>
      <w:r>
        <w:rPr>
          <w:color w:val="231F20"/>
          <w:spacing w:val="1"/>
        </w:rPr>
        <w:t> </w:t>
      </w:r>
      <w:r>
        <w:rPr>
          <w:color w:val="231F20"/>
        </w:rPr>
        <w:t>develop over the next five years, Ford will view Jaguar as one part of its auto and</w:t>
      </w:r>
      <w:r>
        <w:rPr>
          <w:color w:val="231F20"/>
          <w:spacing w:val="1"/>
        </w:rPr>
        <w:t> </w:t>
      </w:r>
      <w:r>
        <w:rPr>
          <w:color w:val="231F20"/>
        </w:rPr>
        <w:t>light truck business and will define its market as global and extending across its full</w:t>
      </w:r>
      <w:r>
        <w:rPr>
          <w:color w:val="231F20"/>
          <w:spacing w:val="1"/>
        </w:rPr>
        <w:t> </w:t>
      </w:r>
      <w:r>
        <w:rPr>
          <w:color w:val="231F20"/>
        </w:rPr>
        <w:t>range of models. The longer term the decisions are that it is considering, the more</w:t>
      </w:r>
      <w:r>
        <w:rPr>
          <w:color w:val="231F20"/>
          <w:spacing w:val="1"/>
        </w:rPr>
        <w:t> </w:t>
      </w:r>
      <w:r>
        <w:rPr>
          <w:color w:val="231F20"/>
        </w:rPr>
        <w:t>broadly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wish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consider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markets,</w:t>
      </w:r>
      <w:r>
        <w:rPr>
          <w:color w:val="231F20"/>
          <w:spacing w:val="-7"/>
        </w:rPr>
        <w:t> </w:t>
      </w:r>
      <w:r>
        <w:rPr>
          <w:color w:val="231F20"/>
        </w:rPr>
        <w:t>since</w:t>
      </w:r>
      <w:r>
        <w:rPr>
          <w:color w:val="231F20"/>
          <w:spacing w:val="-7"/>
        </w:rPr>
        <w:t> </w:t>
      </w:r>
      <w:r>
        <w:rPr>
          <w:color w:val="231F20"/>
        </w:rPr>
        <w:t>substitutability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higher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long</w:t>
      </w:r>
      <w:r>
        <w:rPr>
          <w:color w:val="231F20"/>
          <w:spacing w:val="1"/>
        </w:rPr>
        <w:t> </w:t>
      </w:r>
      <w:r>
        <w:rPr>
          <w:color w:val="231F20"/>
        </w:rPr>
        <w:t>run</w:t>
      </w:r>
      <w:r>
        <w:rPr>
          <w:color w:val="231F20"/>
          <w:spacing w:val="10"/>
        </w:rPr>
        <w:t> </w:t>
      </w:r>
      <w:r>
        <w:rPr>
          <w:color w:val="231F20"/>
        </w:rPr>
        <w:t>than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short</w:t>
      </w:r>
      <w:r>
        <w:rPr>
          <w:color w:val="231F20"/>
          <w:spacing w:val="10"/>
        </w:rPr>
        <w:t> </w:t>
      </w:r>
      <w:r>
        <w:rPr>
          <w:color w:val="231F20"/>
        </w:rPr>
        <w:t>term.</w:t>
      </w:r>
    </w:p>
    <w:p>
      <w:pPr>
        <w:pStyle w:val="BodyText"/>
        <w:spacing w:line="244" w:lineRule="auto" w:before="10"/>
        <w:ind w:left="1794" w:right="2880" w:firstLine="240"/>
        <w:jc w:val="both"/>
      </w:pPr>
      <w:r>
        <w:rPr>
          <w:color w:val="231F20"/>
        </w:rPr>
        <w:t>Second,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precise</w:t>
      </w:r>
      <w:r>
        <w:rPr>
          <w:color w:val="231F20"/>
          <w:spacing w:val="1"/>
        </w:rPr>
        <w:t> </w:t>
      </w:r>
      <w:r>
        <w:rPr>
          <w:color w:val="231F20"/>
        </w:rPr>
        <w:t>delineation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boundaries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market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seldom critical to the outcome of our analysis so long as we remain wary of external</w:t>
      </w:r>
      <w:r>
        <w:rPr>
          <w:color w:val="231F20"/>
          <w:spacing w:val="1"/>
        </w:rPr>
        <w:t> </w:t>
      </w:r>
      <w:r>
        <w:rPr>
          <w:color w:val="231F20"/>
        </w:rPr>
        <w:t>influences. The market in which an offering competes is a continuum rather than a</w:t>
      </w:r>
      <w:r>
        <w:rPr>
          <w:color w:val="231F20"/>
          <w:spacing w:val="1"/>
        </w:rPr>
        <w:t> </w:t>
      </w:r>
      <w:r>
        <w:rPr>
          <w:color w:val="231F20"/>
        </w:rPr>
        <w:t>bounded space. Thus, we may view the competitive market of Disneyland, Anaheim</w:t>
      </w:r>
      <w:r>
        <w:rPr>
          <w:color w:val="231F20"/>
          <w:spacing w:val="1"/>
        </w:rPr>
        <w:t> </w:t>
      </w:r>
      <w:r>
        <w:rPr>
          <w:color w:val="231F20"/>
        </w:rPr>
        <w:t>as a set of concentric circles. Closest is Universal Studios Tour. Slightly more distant</w:t>
      </w:r>
      <w:r>
        <w:rPr>
          <w:color w:val="231F20"/>
          <w:spacing w:val="1"/>
        </w:rPr>
        <w:t> </w:t>
      </w:r>
      <w:r>
        <w:rPr>
          <w:color w:val="231F20"/>
        </w:rPr>
        <w:t>competitors are Sea World and Six Flags. Further still might be a trip to Las Vegas, or</w:t>
      </w:r>
      <w:r>
        <w:rPr>
          <w:color w:val="231F20"/>
          <w:spacing w:val="-42"/>
        </w:rPr>
        <w:t> </w:t>
      </w:r>
      <w:r>
        <w:rPr>
          <w:color w:val="231F20"/>
        </w:rPr>
        <w:t>a skiing weekend. Beyond these would be the broader entertainment market that</w:t>
      </w:r>
      <w:r>
        <w:rPr>
          <w:color w:val="231F20"/>
          <w:spacing w:val="1"/>
        </w:rPr>
        <w:t> </w:t>
      </w:r>
      <w:r>
        <w:rPr>
          <w:color w:val="231F20"/>
        </w:rPr>
        <w:t>might</w:t>
      </w:r>
      <w:r>
        <w:rPr>
          <w:color w:val="231F20"/>
          <w:spacing w:val="9"/>
        </w:rPr>
        <w:t> </w:t>
      </w:r>
      <w:r>
        <w:rPr>
          <w:color w:val="231F20"/>
        </w:rPr>
        <w:t>include</w:t>
      </w:r>
      <w:r>
        <w:rPr>
          <w:color w:val="231F20"/>
          <w:spacing w:val="10"/>
        </w:rPr>
        <w:t> </w:t>
      </w:r>
      <w:r>
        <w:rPr>
          <w:color w:val="231F20"/>
        </w:rPr>
        <w:t>cinemas,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beach,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playing</w:t>
      </w:r>
      <w:r>
        <w:rPr>
          <w:color w:val="231F20"/>
          <w:spacing w:val="9"/>
        </w:rPr>
        <w:t> </w:t>
      </w:r>
      <w:r>
        <w:rPr>
          <w:color w:val="231F20"/>
        </w:rPr>
        <w:t>video</w:t>
      </w:r>
      <w:r>
        <w:rPr>
          <w:color w:val="231F20"/>
          <w:spacing w:val="10"/>
        </w:rPr>
        <w:t> </w:t>
      </w:r>
      <w:r>
        <w:rPr>
          <w:color w:val="231F20"/>
        </w:rPr>
        <w:t>games.</w:t>
      </w:r>
    </w:p>
    <w:p>
      <w:pPr>
        <w:pStyle w:val="BodyText"/>
        <w:spacing w:line="244" w:lineRule="auto" w:before="7"/>
        <w:ind w:left="1794" w:right="2880" w:firstLine="240"/>
        <w:jc w:val="both"/>
      </w:pPr>
      <w:r>
        <w:rPr/>
        <w:pict>
          <v:line style="position:absolute;mso-position-horizontal-relative:page;mso-position-vertical-relative:paragraph;z-index:15802880" from="573pt,93.751953pt" to="589pt,93.751953pt" stroked="true" strokeweight=".2pt" strokecolor="#231f20">
            <v:stroke dashstyle="solid"/>
            <w10:wrap type="none"/>
          </v:line>
        </w:pict>
      </w:r>
      <w:r>
        <w:rPr>
          <w:color w:val="231F20"/>
        </w:rPr>
        <w:t>For the purposes of applying the five forces framework, industry definition is not</w:t>
      </w:r>
      <w:r>
        <w:rPr>
          <w:color w:val="231F20"/>
          <w:spacing w:val="1"/>
        </w:rPr>
        <w:t> </w:t>
      </w:r>
      <w:r>
        <w:rPr>
          <w:color w:val="231F20"/>
        </w:rPr>
        <w:t>critical.</w:t>
      </w:r>
      <w:r>
        <w:rPr>
          <w:color w:val="231F20"/>
          <w:spacing w:val="1"/>
        </w:rPr>
        <w:t> </w:t>
      </w:r>
      <w:r>
        <w:rPr>
          <w:color w:val="231F20"/>
        </w:rPr>
        <w:t>We</w:t>
      </w:r>
      <w:r>
        <w:rPr>
          <w:color w:val="231F20"/>
          <w:spacing w:val="1"/>
        </w:rPr>
        <w:t> </w:t>
      </w:r>
      <w:r>
        <w:rPr>
          <w:color w:val="231F20"/>
        </w:rPr>
        <w:t>define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“box”</w:t>
      </w:r>
      <w:r>
        <w:rPr>
          <w:color w:val="231F20"/>
          <w:spacing w:val="1"/>
        </w:rPr>
        <w:t> </w:t>
      </w:r>
      <w:r>
        <w:rPr>
          <w:color w:val="231F20"/>
        </w:rPr>
        <w:t>within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1"/>
        </w:rPr>
        <w:t> </w:t>
      </w:r>
      <w:r>
        <w:rPr>
          <w:color w:val="231F20"/>
        </w:rPr>
        <w:t>rivals</w:t>
      </w:r>
      <w:r>
        <w:rPr>
          <w:color w:val="231F20"/>
          <w:spacing w:val="1"/>
        </w:rPr>
        <w:t> </w:t>
      </w:r>
      <w:r>
        <w:rPr>
          <w:color w:val="231F20"/>
        </w:rPr>
        <w:t>compete,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1"/>
        </w:rPr>
        <w:t> </w:t>
      </w:r>
      <w:r>
        <w:rPr>
          <w:color w:val="231F20"/>
        </w:rPr>
        <w:t>because we include competitive forces outside the industry box – notably entrants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substitutes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precise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boundaries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10"/>
        </w:rPr>
        <w:t> </w:t>
      </w:r>
      <w:r>
        <w:rPr>
          <w:color w:val="231F20"/>
        </w:rPr>
        <w:t>box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not</w:t>
      </w:r>
      <w:r>
        <w:rPr>
          <w:color w:val="231F20"/>
          <w:spacing w:val="-10"/>
        </w:rPr>
        <w:t> </w:t>
      </w:r>
      <w:r>
        <w:rPr>
          <w:color w:val="231F20"/>
        </w:rPr>
        <w:t>greatly</w:t>
      </w:r>
      <w:r>
        <w:rPr>
          <w:color w:val="231F20"/>
          <w:spacing w:val="-9"/>
        </w:rPr>
        <w:t> </w:t>
      </w:r>
      <w:r>
        <w:rPr>
          <w:color w:val="231F20"/>
        </w:rPr>
        <w:t>important.</w:t>
      </w:r>
      <w:r>
        <w:rPr>
          <w:color w:val="231F20"/>
          <w:spacing w:val="-42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view</w:t>
      </w:r>
      <w:r>
        <w:rPr>
          <w:color w:val="231F20"/>
          <w:spacing w:val="-4"/>
        </w:rPr>
        <w:t> </w:t>
      </w:r>
      <w:r>
        <w:rPr>
          <w:color w:val="231F20"/>
        </w:rPr>
        <w:t>Harley-Davidson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competing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“retro”</w:t>
      </w:r>
      <w:r>
        <w:rPr>
          <w:color w:val="231F20"/>
          <w:spacing w:val="-4"/>
        </w:rPr>
        <w:t> </w:t>
      </w:r>
      <w:r>
        <w:rPr>
          <w:color w:val="231F20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heavy-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weight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motorcycle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industry,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heavyweight</w:t>
      </w:r>
      <w:r>
        <w:rPr>
          <w:color w:val="231F20"/>
          <w:spacing w:val="-9"/>
        </w:rPr>
        <w:t> </w:t>
      </w:r>
      <w:r>
        <w:rPr>
          <w:color w:val="231F20"/>
        </w:rPr>
        <w:t>motorcycle</w:t>
      </w:r>
      <w:r>
        <w:rPr>
          <w:color w:val="231F20"/>
          <w:spacing w:val="-10"/>
        </w:rPr>
        <w:t> </w:t>
      </w:r>
      <w:r>
        <w:rPr>
          <w:color w:val="231F20"/>
        </w:rPr>
        <w:t>industry,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motor-</w:t>
      </w:r>
      <w:r>
        <w:rPr>
          <w:color w:val="231F20"/>
          <w:spacing w:val="1"/>
        </w:rPr>
        <w:t> </w:t>
      </w:r>
      <w:r>
        <w:rPr>
          <w:color w:val="231F20"/>
        </w:rPr>
        <w:t>cycle industry as a whole is not critical to the outcome of our analysis. Even if we</w:t>
      </w:r>
      <w:r>
        <w:rPr>
          <w:color w:val="231F20"/>
          <w:spacing w:val="1"/>
        </w:rPr>
        <w:t> </w:t>
      </w:r>
      <w:r>
        <w:rPr>
          <w:color w:val="231F20"/>
        </w:rPr>
        <w:t>define</w:t>
      </w:r>
      <w:r>
        <w:rPr>
          <w:color w:val="231F20"/>
          <w:spacing w:val="27"/>
        </w:rPr>
        <w:t> </w:t>
      </w:r>
      <w:r>
        <w:rPr>
          <w:color w:val="231F20"/>
        </w:rPr>
        <w:t>Harley’s</w:t>
      </w:r>
      <w:r>
        <w:rPr>
          <w:color w:val="231F20"/>
          <w:spacing w:val="27"/>
        </w:rPr>
        <w:t> </w:t>
      </w:r>
      <w:r>
        <w:rPr>
          <w:color w:val="231F20"/>
        </w:rPr>
        <w:t>market</w:t>
      </w:r>
      <w:r>
        <w:rPr>
          <w:color w:val="231F20"/>
          <w:spacing w:val="27"/>
        </w:rPr>
        <w:t> </w:t>
      </w:r>
      <w:r>
        <w:rPr>
          <w:color w:val="231F20"/>
        </w:rPr>
        <w:t>narrowly,</w:t>
      </w:r>
      <w:r>
        <w:rPr>
          <w:color w:val="231F20"/>
          <w:spacing w:val="27"/>
        </w:rPr>
        <w:t> </w:t>
      </w:r>
      <w:r>
        <w:rPr>
          <w:color w:val="231F20"/>
        </w:rPr>
        <w:t>we</w:t>
      </w:r>
      <w:r>
        <w:rPr>
          <w:color w:val="231F20"/>
          <w:spacing w:val="27"/>
        </w:rPr>
        <w:t> </w:t>
      </w:r>
      <w:r>
        <w:rPr>
          <w:color w:val="231F20"/>
        </w:rPr>
        <w:t>can</w:t>
      </w:r>
      <w:r>
        <w:rPr>
          <w:color w:val="231F20"/>
          <w:spacing w:val="27"/>
        </w:rPr>
        <w:t> </w:t>
      </w:r>
      <w:r>
        <w:rPr>
          <w:color w:val="231F20"/>
        </w:rPr>
        <w:t>still</w:t>
      </w:r>
      <w:r>
        <w:rPr>
          <w:color w:val="231F20"/>
          <w:spacing w:val="28"/>
        </w:rPr>
        <w:t> </w:t>
      </w:r>
      <w:r>
        <w:rPr>
          <w:color w:val="231F20"/>
        </w:rPr>
        <w:t>take</w:t>
      </w:r>
      <w:r>
        <w:rPr>
          <w:color w:val="231F20"/>
          <w:spacing w:val="27"/>
        </w:rPr>
        <w:t> </w:t>
      </w:r>
      <w:r>
        <w:rPr>
          <w:color w:val="231F20"/>
        </w:rPr>
        <w:t>into</w:t>
      </w:r>
      <w:r>
        <w:rPr>
          <w:color w:val="231F20"/>
          <w:spacing w:val="27"/>
        </w:rPr>
        <w:t> </w:t>
      </w:r>
      <w:r>
        <w:rPr>
          <w:color w:val="231F20"/>
        </w:rPr>
        <w:t>account</w:t>
      </w:r>
      <w:r>
        <w:rPr>
          <w:color w:val="231F20"/>
          <w:spacing w:val="27"/>
        </w:rPr>
        <w:t> </w:t>
      </w:r>
      <w:r>
        <w:rPr>
          <w:color w:val="231F20"/>
        </w:rPr>
        <w:t>competition</w:t>
      </w:r>
      <w:r>
        <w:rPr>
          <w:color w:val="231F20"/>
          <w:spacing w:val="27"/>
        </w:rPr>
        <w:t> </w:t>
      </w:r>
      <w:r>
        <w:rPr>
          <w:color w:val="231F20"/>
        </w:rPr>
        <w:t>from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805440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2890" w:right="1787"/>
        <w:jc w:val="both"/>
      </w:pPr>
      <w:r>
        <w:rPr>
          <w:color w:val="231F20"/>
        </w:rPr>
        <w:t>Triumph and Ducati as substitute competition. Indeed, we might want to consider</w:t>
      </w:r>
      <w:r>
        <w:rPr>
          <w:color w:val="231F20"/>
          <w:spacing w:val="1"/>
        </w:rPr>
        <w:t> </w:t>
      </w:r>
      <w:r>
        <w:rPr>
          <w:color w:val="231F20"/>
        </w:rPr>
        <w:t>competition from more distant substitutes – sports cars, motorized water craft, and</w:t>
      </w:r>
      <w:r>
        <w:rPr>
          <w:color w:val="231F20"/>
          <w:spacing w:val="1"/>
        </w:rPr>
        <w:t> </w:t>
      </w:r>
      <w:r>
        <w:rPr>
          <w:color w:val="231F20"/>
        </w:rPr>
        <w:t>participation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“extreme</w:t>
      </w:r>
      <w:r>
        <w:rPr>
          <w:color w:val="231F20"/>
          <w:spacing w:val="10"/>
        </w:rPr>
        <w:t> </w:t>
      </w:r>
      <w:r>
        <w:rPr>
          <w:color w:val="231F20"/>
        </w:rPr>
        <w:t>sports.”</w:t>
      </w:r>
      <w:r>
        <w:rPr>
          <w:color w:val="231F20"/>
          <w:vertAlign w:val="superscript"/>
        </w:rPr>
        <w:t>21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line="235" w:lineRule="auto" w:before="0"/>
        <w:ind w:right="2133"/>
      </w:pPr>
      <w:r>
        <w:rPr/>
        <w:pict>
          <v:shape style="position:absolute;margin-left:144.5pt;margin-top:33.225487pt;width:291pt;height:.1pt;mso-position-horizontal-relative:page;mso-position-vertical-relative:paragraph;z-index:-15652352;mso-wrap-distance-left:0;mso-wrap-distance-right:0" coordorigin="2890,665" coordsize="5820,0" path="m2890,665l8710,665e" filled="false" stroked="true" strokeweight=".25pt" strokecolor="#231f20">
            <v:path arrowok="t"/>
            <v:stroke dashstyle="solid"/>
            <w10:wrap type="topAndBottom"/>
          </v:shape>
        </w:pict>
      </w:r>
      <w:r>
        <w:rPr>
          <w:color w:val="D3AF7E"/>
          <w:w w:val="110"/>
        </w:rPr>
        <w:t>From</w:t>
      </w:r>
      <w:r>
        <w:rPr>
          <w:color w:val="D3AF7E"/>
          <w:spacing w:val="-10"/>
          <w:w w:val="110"/>
        </w:rPr>
        <w:t> </w:t>
      </w:r>
      <w:r>
        <w:rPr>
          <w:color w:val="D3AF7E"/>
          <w:w w:val="110"/>
        </w:rPr>
        <w:t>Industry</w:t>
      </w:r>
      <w:r>
        <w:rPr>
          <w:color w:val="D3AF7E"/>
          <w:spacing w:val="-9"/>
          <w:w w:val="110"/>
        </w:rPr>
        <w:t> </w:t>
      </w:r>
      <w:r>
        <w:rPr>
          <w:color w:val="D3AF7E"/>
          <w:w w:val="110"/>
        </w:rPr>
        <w:t>Attractiveness</w:t>
      </w:r>
      <w:r>
        <w:rPr>
          <w:color w:val="D3AF7E"/>
          <w:spacing w:val="-9"/>
          <w:w w:val="110"/>
        </w:rPr>
        <w:t> </w:t>
      </w:r>
      <w:r>
        <w:rPr>
          <w:color w:val="D3AF7E"/>
          <w:w w:val="110"/>
        </w:rPr>
        <w:t>to</w:t>
      </w:r>
      <w:r>
        <w:rPr>
          <w:color w:val="D3AF7E"/>
          <w:spacing w:val="-9"/>
          <w:w w:val="110"/>
        </w:rPr>
        <w:t> </w:t>
      </w:r>
      <w:r>
        <w:rPr>
          <w:color w:val="D3AF7E"/>
          <w:w w:val="110"/>
        </w:rPr>
        <w:t>Competitive</w:t>
      </w:r>
      <w:r>
        <w:rPr>
          <w:color w:val="D3AF7E"/>
          <w:spacing w:val="-60"/>
          <w:w w:val="110"/>
        </w:rPr>
        <w:t> </w:t>
      </w:r>
      <w:r>
        <w:rPr>
          <w:color w:val="D3AF7E"/>
          <w:w w:val="110"/>
        </w:rPr>
        <w:t>Advantage:</w:t>
      </w:r>
      <w:r>
        <w:rPr>
          <w:color w:val="D3AF7E"/>
          <w:spacing w:val="8"/>
          <w:w w:val="110"/>
        </w:rPr>
        <w:t> </w:t>
      </w:r>
      <w:r>
        <w:rPr>
          <w:color w:val="D3AF7E"/>
          <w:w w:val="110"/>
        </w:rPr>
        <w:t>Identifying</w:t>
      </w:r>
      <w:r>
        <w:rPr>
          <w:color w:val="D3AF7E"/>
          <w:spacing w:val="9"/>
          <w:w w:val="110"/>
        </w:rPr>
        <w:t> </w:t>
      </w:r>
      <w:r>
        <w:rPr>
          <w:color w:val="D3AF7E"/>
          <w:w w:val="110"/>
        </w:rPr>
        <w:t>Key</w:t>
      </w:r>
      <w:r>
        <w:rPr>
          <w:color w:val="D3AF7E"/>
          <w:spacing w:val="8"/>
          <w:w w:val="110"/>
        </w:rPr>
        <w:t> </w:t>
      </w:r>
      <w:r>
        <w:rPr>
          <w:color w:val="D3AF7E"/>
          <w:w w:val="110"/>
        </w:rPr>
        <w:t>Success</w:t>
      </w:r>
      <w:r>
        <w:rPr>
          <w:color w:val="D3AF7E"/>
          <w:spacing w:val="9"/>
          <w:w w:val="110"/>
        </w:rPr>
        <w:t> </w:t>
      </w:r>
      <w:r>
        <w:rPr>
          <w:color w:val="D3AF7E"/>
          <w:w w:val="110"/>
        </w:rPr>
        <w:t>Factors</w:t>
      </w:r>
    </w:p>
    <w:p>
      <w:pPr>
        <w:pStyle w:val="BodyText"/>
        <w:spacing w:line="244" w:lineRule="auto" w:before="135"/>
        <w:ind w:left="2890" w:right="1785"/>
        <w:jc w:val="both"/>
      </w:pPr>
      <w:r>
        <w:rPr>
          <w:color w:val="231F20"/>
        </w:rPr>
        <w:t>The five forces framework allows us to determine an industry’s potential for profit.</w:t>
      </w:r>
      <w:r>
        <w:rPr>
          <w:color w:val="231F20"/>
          <w:spacing w:val="1"/>
        </w:rPr>
        <w:t> </w:t>
      </w:r>
      <w:r>
        <w:rPr>
          <w:color w:val="231F20"/>
        </w:rPr>
        <w:t>But how is industry profit shared between the different firms competing in that</w:t>
      </w:r>
      <w:r>
        <w:rPr>
          <w:color w:val="231F20"/>
          <w:spacing w:val="1"/>
        </w:rPr>
        <w:t> </w:t>
      </w:r>
      <w:r>
        <w:rPr>
          <w:color w:val="231F20"/>
        </w:rPr>
        <w:t>industry? As we have noted in our discussion of industry dynamics, competition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between industry participants is ultimately a battle for competitive advantage in which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firms rival one another to attract customers and maneuver for positional advantage.</w:t>
      </w:r>
      <w:r>
        <w:rPr>
          <w:color w:val="231F20"/>
          <w:spacing w:val="1"/>
        </w:rPr>
        <w:t> </w:t>
      </w:r>
      <w:r>
        <w:rPr>
          <w:color w:val="231F20"/>
        </w:rPr>
        <w:t>Let</w:t>
      </w:r>
      <w:r>
        <w:rPr>
          <w:color w:val="231F20"/>
          <w:spacing w:val="25"/>
        </w:rPr>
        <w:t> </w:t>
      </w:r>
      <w:r>
        <w:rPr>
          <w:color w:val="231F20"/>
        </w:rPr>
        <w:t>us</w:t>
      </w:r>
      <w:r>
        <w:rPr>
          <w:color w:val="231F20"/>
          <w:spacing w:val="25"/>
        </w:rPr>
        <w:t> </w:t>
      </w:r>
      <w:r>
        <w:rPr>
          <w:color w:val="231F20"/>
        </w:rPr>
        <w:t>look</w:t>
      </w:r>
      <w:r>
        <w:rPr>
          <w:color w:val="231F20"/>
          <w:spacing w:val="25"/>
        </w:rPr>
        <w:t> </w:t>
      </w:r>
      <w:r>
        <w:rPr>
          <w:color w:val="231F20"/>
        </w:rPr>
        <w:t>explicitly</w:t>
      </w:r>
      <w:r>
        <w:rPr>
          <w:color w:val="231F20"/>
          <w:spacing w:val="25"/>
        </w:rPr>
        <w:t> </w:t>
      </w:r>
      <w:r>
        <w:rPr>
          <w:color w:val="231F20"/>
        </w:rPr>
        <w:t>at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sources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competitive</w:t>
      </w:r>
      <w:r>
        <w:rPr>
          <w:color w:val="231F20"/>
          <w:spacing w:val="25"/>
        </w:rPr>
        <w:t> </w:t>
      </w:r>
      <w:r>
        <w:rPr>
          <w:color w:val="231F20"/>
        </w:rPr>
        <w:t>advantage</w:t>
      </w:r>
      <w:r>
        <w:rPr>
          <w:color w:val="231F20"/>
          <w:spacing w:val="25"/>
        </w:rPr>
        <w:t> </w:t>
      </w:r>
      <w:r>
        <w:rPr>
          <w:color w:val="231F20"/>
        </w:rPr>
        <w:t>within</w:t>
      </w:r>
      <w:r>
        <w:rPr>
          <w:color w:val="231F20"/>
          <w:spacing w:val="26"/>
        </w:rPr>
        <w:t> </w:t>
      </w:r>
      <w:r>
        <w:rPr>
          <w:color w:val="231F20"/>
        </w:rPr>
        <w:t>an</w:t>
      </w:r>
      <w:r>
        <w:rPr>
          <w:color w:val="231F20"/>
          <w:spacing w:val="25"/>
        </w:rPr>
        <w:t> </w:t>
      </w:r>
      <w:r>
        <w:rPr>
          <w:color w:val="231F20"/>
        </w:rPr>
        <w:t>industry.</w:t>
      </w:r>
      <w:r>
        <w:rPr>
          <w:color w:val="231F20"/>
          <w:spacing w:val="1"/>
        </w:rPr>
        <w:t> </w:t>
      </w:r>
      <w:r>
        <w:rPr>
          <w:color w:val="231F20"/>
        </w:rPr>
        <w:t>In subsequent chapters we develop a more comprehensive analysis of competitive</w:t>
      </w:r>
      <w:r>
        <w:rPr>
          <w:color w:val="231F20"/>
          <w:spacing w:val="1"/>
        </w:rPr>
        <w:t> </w:t>
      </w:r>
      <w:r>
        <w:rPr>
          <w:color w:val="231F20"/>
        </w:rPr>
        <w:t>advantage. Our goal here is to identify those factors within the firm’s market envir-</w:t>
      </w:r>
      <w:r>
        <w:rPr>
          <w:color w:val="231F20"/>
          <w:spacing w:val="1"/>
        </w:rPr>
        <w:t> </w:t>
      </w:r>
      <w:r>
        <w:rPr>
          <w:color w:val="231F20"/>
        </w:rPr>
        <w:t>onment that determine the firm’s ability to survive and prosper – its </w:t>
      </w:r>
      <w:r>
        <w:rPr>
          <w:i/>
          <w:color w:val="231F20"/>
        </w:rPr>
        <w:t>key success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factors</w:t>
      </w:r>
      <w:r>
        <w:rPr>
          <w:color w:val="231F20"/>
        </w:rPr>
        <w:t>.</w:t>
      </w:r>
      <w:r>
        <w:rPr>
          <w:color w:val="231F20"/>
          <w:vertAlign w:val="superscript"/>
        </w:rPr>
        <w:t>22</w:t>
      </w:r>
      <w:r>
        <w:rPr>
          <w:color w:val="231F20"/>
          <w:vertAlign w:val="baseline"/>
        </w:rPr>
        <w:t> In Strategy Capsule 3.5, Kenichi Ohmae of McKinsey’s Tokyo office dis-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cusses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key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success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factors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in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forestry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their</w:t>
      </w:r>
      <w:r>
        <w:rPr>
          <w:color w:val="231F20"/>
          <w:spacing w:val="5"/>
          <w:vertAlign w:val="baseline"/>
        </w:rPr>
        <w:t> </w:t>
      </w:r>
      <w:r>
        <w:rPr>
          <w:color w:val="231F20"/>
          <w:vertAlign w:val="baseline"/>
        </w:rPr>
        <w:t>link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with</w:t>
      </w:r>
      <w:r>
        <w:rPr>
          <w:color w:val="231F20"/>
          <w:spacing w:val="6"/>
          <w:vertAlign w:val="baseline"/>
        </w:rPr>
        <w:t> </w:t>
      </w:r>
      <w:r>
        <w:rPr>
          <w:color w:val="231F20"/>
          <w:vertAlign w:val="baseline"/>
        </w:rPr>
        <w:t>strategy.</w:t>
      </w:r>
    </w:p>
    <w:p>
      <w:pPr>
        <w:pStyle w:val="BodyText"/>
        <w:spacing w:line="244" w:lineRule="auto" w:before="9"/>
        <w:ind w:left="2890" w:right="1787" w:firstLine="240"/>
        <w:jc w:val="both"/>
      </w:pPr>
      <w:r>
        <w:rPr/>
        <w:pict>
          <v:group style="position:absolute;margin-left:0pt;margin-top:41.451954pt;width:23pt;height:48pt;mso-position-horizontal-relative:page;mso-position-vertical-relative:paragraph;z-index:15806464" coordorigin="0,829" coordsize="460,960">
            <v:shape style="position:absolute;left:0;top:829;width:460;height:960" coordorigin="0,829" coordsize="460,960" path="m220,829l220,1789m0,1309l460,1309e" filled="false" stroked="true" strokeweight=".25pt" strokecolor="#000000">
              <v:path arrowok="t"/>
              <v:stroke dashstyle="solid"/>
            </v:shape>
            <v:shape style="position:absolute;left:97;top:1186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41.451954pt;width:24pt;height:48pt;mso-position-horizontal-relative:page;mso-position-vertical-relative:paragraph;z-index:15806976" coordorigin="11420,829" coordsize="480,960">
            <v:shape style="position:absolute;left:11420;top:829;width:480;height:960" coordorigin="11420,829" coordsize="480,960" path="m11660,829l11660,1789m11420,1309l11900,1309e" filled="false" stroked="true" strokeweight=".25pt" strokecolor="#000000">
              <v:path arrowok="t"/>
              <v:stroke dashstyle="solid"/>
            </v:shape>
            <v:shape style="position:absolute;left:11537;top:1186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Like</w:t>
      </w:r>
      <w:r>
        <w:rPr>
          <w:color w:val="231F20"/>
          <w:spacing w:val="-10"/>
        </w:rPr>
        <w:t> </w:t>
      </w:r>
      <w:r>
        <w:rPr>
          <w:color w:val="231F20"/>
        </w:rPr>
        <w:t>Ohmae,</w:t>
      </w:r>
      <w:r>
        <w:rPr>
          <w:color w:val="231F20"/>
          <w:spacing w:val="-9"/>
        </w:rPr>
        <w:t> </w:t>
      </w:r>
      <w:r>
        <w:rPr>
          <w:color w:val="231F20"/>
        </w:rPr>
        <w:t>our</w:t>
      </w:r>
      <w:r>
        <w:rPr>
          <w:color w:val="231F20"/>
          <w:spacing w:val="-9"/>
        </w:rPr>
        <w:t> </w:t>
      </w:r>
      <w:r>
        <w:rPr>
          <w:color w:val="231F20"/>
        </w:rPr>
        <w:t>approach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identifying</w:t>
      </w:r>
      <w:r>
        <w:rPr>
          <w:color w:val="231F20"/>
          <w:spacing w:val="-9"/>
        </w:rPr>
        <w:t> </w:t>
      </w:r>
      <w:r>
        <w:rPr>
          <w:color w:val="231F20"/>
        </w:rPr>
        <w:t>key</w:t>
      </w:r>
      <w:r>
        <w:rPr>
          <w:color w:val="231F20"/>
          <w:spacing w:val="-9"/>
        </w:rPr>
        <w:t> </w:t>
      </w:r>
      <w:r>
        <w:rPr>
          <w:color w:val="231F20"/>
        </w:rPr>
        <w:t>success</w:t>
      </w:r>
      <w:r>
        <w:rPr>
          <w:color w:val="231F20"/>
          <w:spacing w:val="-9"/>
        </w:rPr>
        <w:t> </w:t>
      </w:r>
      <w:r>
        <w:rPr>
          <w:color w:val="231F20"/>
        </w:rPr>
        <w:t>factors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straightforward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42"/>
        </w:rPr>
        <w:t> </w:t>
      </w:r>
      <w:r>
        <w:rPr>
          <w:color w:val="231F20"/>
        </w:rPr>
        <w:t>commonsense. To survive and prosper in an industry, a firm must meet two criteria:</w:t>
      </w:r>
      <w:r>
        <w:rPr>
          <w:color w:val="231F20"/>
          <w:spacing w:val="-42"/>
        </w:rPr>
        <w:t> </w:t>
      </w:r>
      <w:r>
        <w:rPr>
          <w:color w:val="231F20"/>
        </w:rPr>
        <w:t>first,</w:t>
      </w:r>
      <w:r>
        <w:rPr>
          <w:color w:val="231F20"/>
          <w:spacing w:val="-11"/>
        </w:rPr>
        <w:t> </w:t>
      </w:r>
      <w:r>
        <w:rPr>
          <w:color w:val="231F20"/>
        </w:rPr>
        <w:t>it</w:t>
      </w:r>
      <w:r>
        <w:rPr>
          <w:color w:val="231F20"/>
          <w:spacing w:val="-11"/>
        </w:rPr>
        <w:t> </w:t>
      </w:r>
      <w:r>
        <w:rPr>
          <w:color w:val="231F20"/>
        </w:rPr>
        <w:t>must</w:t>
      </w:r>
      <w:r>
        <w:rPr>
          <w:color w:val="231F20"/>
          <w:spacing w:val="-11"/>
        </w:rPr>
        <w:t> </w:t>
      </w:r>
      <w:r>
        <w:rPr>
          <w:color w:val="231F20"/>
        </w:rPr>
        <w:t>supply</w:t>
      </w:r>
      <w:r>
        <w:rPr>
          <w:color w:val="231F20"/>
          <w:spacing w:val="-11"/>
        </w:rPr>
        <w:t> </w:t>
      </w:r>
      <w:r>
        <w:rPr>
          <w:color w:val="231F20"/>
        </w:rPr>
        <w:t>what</w:t>
      </w:r>
      <w:r>
        <w:rPr>
          <w:color w:val="231F20"/>
          <w:spacing w:val="-10"/>
        </w:rPr>
        <w:t> </w:t>
      </w:r>
      <w:r>
        <w:rPr>
          <w:color w:val="231F20"/>
        </w:rPr>
        <w:t>customers</w:t>
      </w:r>
      <w:r>
        <w:rPr>
          <w:color w:val="231F20"/>
          <w:spacing w:val="-11"/>
        </w:rPr>
        <w:t> </w:t>
      </w:r>
      <w:r>
        <w:rPr>
          <w:color w:val="231F20"/>
        </w:rPr>
        <w:t>want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buy;</w:t>
      </w:r>
      <w:r>
        <w:rPr>
          <w:color w:val="231F20"/>
          <w:spacing w:val="-11"/>
        </w:rPr>
        <w:t> </w:t>
      </w:r>
      <w:r>
        <w:rPr>
          <w:color w:val="231F20"/>
        </w:rPr>
        <w:t>second,</w:t>
      </w:r>
      <w:r>
        <w:rPr>
          <w:color w:val="231F20"/>
          <w:spacing w:val="-11"/>
        </w:rPr>
        <w:t> </w:t>
      </w:r>
      <w:r>
        <w:rPr>
          <w:color w:val="231F20"/>
        </w:rPr>
        <w:t>it</w:t>
      </w:r>
      <w:r>
        <w:rPr>
          <w:color w:val="231F20"/>
          <w:spacing w:val="-10"/>
        </w:rPr>
        <w:t> </w:t>
      </w:r>
      <w:r>
        <w:rPr>
          <w:color w:val="231F20"/>
        </w:rPr>
        <w:t>must</w:t>
      </w:r>
      <w:r>
        <w:rPr>
          <w:color w:val="231F20"/>
          <w:spacing w:val="-11"/>
        </w:rPr>
        <w:t> </w:t>
      </w:r>
      <w:r>
        <w:rPr>
          <w:color w:val="231F20"/>
        </w:rPr>
        <w:t>survive</w:t>
      </w:r>
      <w:r>
        <w:rPr>
          <w:color w:val="231F20"/>
          <w:spacing w:val="-11"/>
        </w:rPr>
        <w:t> </w:t>
      </w:r>
      <w:r>
        <w:rPr>
          <w:color w:val="231F20"/>
        </w:rPr>
        <w:t>competition.</w:t>
      </w:r>
      <w:r>
        <w:rPr>
          <w:color w:val="231F20"/>
          <w:spacing w:val="1"/>
        </w:rPr>
        <w:t> </w:t>
      </w:r>
      <w:r>
        <w:rPr>
          <w:color w:val="231F20"/>
        </w:rPr>
        <w:t>Hence,</w:t>
      </w:r>
      <w:r>
        <w:rPr>
          <w:color w:val="231F20"/>
          <w:spacing w:val="9"/>
        </w:rPr>
        <w:t> </w:t>
      </w:r>
      <w:r>
        <w:rPr>
          <w:color w:val="231F20"/>
        </w:rPr>
        <w:t>we</w:t>
      </w:r>
      <w:r>
        <w:rPr>
          <w:color w:val="231F20"/>
          <w:spacing w:val="10"/>
        </w:rPr>
        <w:t> </w:t>
      </w:r>
      <w:r>
        <w:rPr>
          <w:color w:val="231F20"/>
        </w:rPr>
        <w:t>may</w:t>
      </w:r>
      <w:r>
        <w:rPr>
          <w:color w:val="231F20"/>
          <w:spacing w:val="10"/>
        </w:rPr>
        <w:t> </w:t>
      </w:r>
      <w:r>
        <w:rPr>
          <w:color w:val="231F20"/>
        </w:rPr>
        <w:t>start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asking</w:t>
      </w:r>
      <w:r>
        <w:rPr>
          <w:color w:val="231F20"/>
          <w:spacing w:val="10"/>
        </w:rPr>
        <w:t> </w:t>
      </w:r>
      <w:r>
        <w:rPr>
          <w:color w:val="231F20"/>
        </w:rPr>
        <w:t>two</w:t>
      </w:r>
      <w:r>
        <w:rPr>
          <w:color w:val="231F20"/>
          <w:spacing w:val="10"/>
        </w:rPr>
        <w:t> </w:t>
      </w:r>
      <w:r>
        <w:rPr>
          <w:color w:val="231F20"/>
        </w:rPr>
        <w:t>questions:</w:t>
      </w:r>
    </w:p>
    <w:p>
      <w:pPr>
        <w:pStyle w:val="ListParagraph"/>
        <w:numPr>
          <w:ilvl w:val="1"/>
          <w:numId w:val="14"/>
        </w:numPr>
        <w:tabs>
          <w:tab w:pos="3370" w:val="left" w:leader="none"/>
        </w:tabs>
        <w:spacing w:line="240" w:lineRule="auto" w:before="104" w:after="0"/>
        <w:ind w:left="3370" w:right="0" w:hanging="240"/>
        <w:jc w:val="both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our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customers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want?</w:t>
      </w:r>
    </w:p>
    <w:p>
      <w:pPr>
        <w:pStyle w:val="ListParagraph"/>
        <w:numPr>
          <w:ilvl w:val="1"/>
          <w:numId w:val="14"/>
        </w:numPr>
        <w:tabs>
          <w:tab w:pos="3370" w:val="left" w:leader="none"/>
        </w:tabs>
        <w:spacing w:line="240" w:lineRule="auto" w:before="65" w:after="0"/>
        <w:ind w:left="3370" w:right="0" w:hanging="240"/>
        <w:jc w:val="both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does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firm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need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survive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competition?</w:t>
      </w:r>
    </w:p>
    <w:p>
      <w:pPr>
        <w:pStyle w:val="BodyText"/>
        <w:spacing w:line="244" w:lineRule="auto" w:before="106"/>
        <w:ind w:left="2890" w:right="1786" w:firstLine="240"/>
        <w:jc w:val="both"/>
      </w:pPr>
      <w:r>
        <w:rPr>
          <w:color w:val="231F20"/>
        </w:rPr>
        <w:t>To answer the first question we need to look more closely at customers of the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view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source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bargaining</w:t>
      </w:r>
      <w:r>
        <w:rPr>
          <w:color w:val="231F20"/>
          <w:spacing w:val="-7"/>
        </w:rPr>
        <w:t> </w:t>
      </w:r>
      <w:r>
        <w:rPr>
          <w:color w:val="231F20"/>
        </w:rPr>
        <w:t>power,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hence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threat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profitability,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basic</w:t>
      </w:r>
      <w:r>
        <w:rPr>
          <w:color w:val="231F20"/>
          <w:spacing w:val="-5"/>
        </w:rPr>
        <w:t> </w:t>
      </w:r>
      <w:r>
        <w:rPr>
          <w:color w:val="231F20"/>
        </w:rPr>
        <w:t>rationale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existence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indus-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underlying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profit.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implies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firm</w:t>
      </w:r>
      <w:r>
        <w:rPr>
          <w:color w:val="231F20"/>
          <w:spacing w:val="-10"/>
        </w:rPr>
        <w:t> </w:t>
      </w:r>
      <w:r>
        <w:rPr>
          <w:color w:val="231F20"/>
        </w:rPr>
        <w:t>must</w:t>
      </w:r>
      <w:r>
        <w:rPr>
          <w:color w:val="231F20"/>
          <w:spacing w:val="-10"/>
        </w:rPr>
        <w:t> </w:t>
      </w:r>
      <w:r>
        <w:rPr>
          <w:color w:val="231F20"/>
        </w:rPr>
        <w:t>identify</w:t>
      </w:r>
      <w:r>
        <w:rPr>
          <w:color w:val="231F20"/>
          <w:spacing w:val="-9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its customers are, what are their needs, and how they choose between competing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offerings.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Once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identified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customers’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preference,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merely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starting point for a chain of analysis. For example, if consumers’ choice of supermar-</w:t>
      </w:r>
      <w:r>
        <w:rPr>
          <w:color w:val="231F20"/>
          <w:spacing w:val="-42"/>
        </w:rPr>
        <w:t> </w:t>
      </w:r>
      <w:r>
        <w:rPr>
          <w:color w:val="231F20"/>
        </w:rPr>
        <w:t>kets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based</w:t>
      </w:r>
      <w:r>
        <w:rPr>
          <w:color w:val="231F20"/>
          <w:spacing w:val="-5"/>
        </w:rPr>
        <w:t> </w:t>
      </w:r>
      <w:r>
        <w:rPr>
          <w:color w:val="231F20"/>
        </w:rPr>
        <w:t>primarily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charges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lowest</w:t>
      </w:r>
      <w:r>
        <w:rPr>
          <w:color w:val="231F20"/>
          <w:spacing w:val="-5"/>
        </w:rPr>
        <w:t> </w:t>
      </w:r>
      <w:r>
        <w:rPr>
          <w:color w:val="231F20"/>
        </w:rPr>
        <w:t>prices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1"/>
        </w:rPr>
        <w:t> </w:t>
      </w:r>
      <w:r>
        <w:rPr>
          <w:color w:val="231F20"/>
        </w:rPr>
        <w:t>low prices depends on low costs, the key issues concern the determinants of costs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0"/>
        </w:rPr>
        <w:t> </w:t>
      </w:r>
      <w:r>
        <w:rPr>
          <w:color w:val="231F20"/>
        </w:rPr>
        <w:t>supermarkets.</w:t>
      </w:r>
    </w:p>
    <w:p>
      <w:pPr>
        <w:pStyle w:val="BodyText"/>
        <w:spacing w:line="244" w:lineRule="auto" w:before="8"/>
        <w:ind w:left="2890" w:right="1786" w:firstLine="24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requires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firm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examines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competition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industry. How intense is competition and what are its key dimensions? Thus, in the</w:t>
      </w:r>
      <w:r>
        <w:rPr>
          <w:color w:val="231F20"/>
          <w:spacing w:val="1"/>
        </w:rPr>
        <w:t> </w:t>
      </w:r>
      <w:r>
        <w:rPr>
          <w:color w:val="231F20"/>
        </w:rPr>
        <w:t>luxury car market, consumers select primarily on the basis of prestige, design, qual-</w:t>
      </w:r>
      <w:r>
        <w:rPr>
          <w:color w:val="231F20"/>
          <w:spacing w:val="1"/>
        </w:rPr>
        <w:t> </w:t>
      </w:r>
      <w:r>
        <w:rPr>
          <w:color w:val="231F20"/>
        </w:rPr>
        <w:t>ity, and exclusiveness. However, these qualities are an insufficient basis for success.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this</w:t>
      </w:r>
      <w:r>
        <w:rPr>
          <w:color w:val="231F20"/>
          <w:spacing w:val="26"/>
        </w:rPr>
        <w:t> </w:t>
      </w:r>
      <w:r>
        <w:rPr>
          <w:color w:val="231F20"/>
        </w:rPr>
        <w:t>intensely</w:t>
      </w:r>
      <w:r>
        <w:rPr>
          <w:color w:val="231F20"/>
          <w:spacing w:val="26"/>
        </w:rPr>
        <w:t> </w:t>
      </w:r>
      <w:r>
        <w:rPr>
          <w:color w:val="231F20"/>
        </w:rPr>
        <w:t>competitive</w:t>
      </w:r>
      <w:r>
        <w:rPr>
          <w:color w:val="231F20"/>
          <w:spacing w:val="25"/>
        </w:rPr>
        <w:t> </w:t>
      </w:r>
      <w:r>
        <w:rPr>
          <w:color w:val="231F20"/>
        </w:rPr>
        <w:t>market,</w:t>
      </w:r>
      <w:r>
        <w:rPr>
          <w:color w:val="231F20"/>
          <w:spacing w:val="26"/>
        </w:rPr>
        <w:t> </w:t>
      </w:r>
      <w:r>
        <w:rPr>
          <w:color w:val="231F20"/>
        </w:rPr>
        <w:t>survival</w:t>
      </w:r>
      <w:r>
        <w:rPr>
          <w:color w:val="231F20"/>
          <w:spacing w:val="26"/>
        </w:rPr>
        <w:t> </w:t>
      </w:r>
      <w:r>
        <w:rPr>
          <w:color w:val="231F20"/>
        </w:rPr>
        <w:t>requires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strong</w:t>
      </w:r>
      <w:r>
        <w:rPr>
          <w:color w:val="231F20"/>
          <w:spacing w:val="26"/>
        </w:rPr>
        <w:t> </w:t>
      </w:r>
      <w:r>
        <w:rPr>
          <w:color w:val="231F20"/>
        </w:rPr>
        <w:t>financial</w:t>
      </w:r>
      <w:r>
        <w:rPr>
          <w:color w:val="231F20"/>
          <w:spacing w:val="25"/>
        </w:rPr>
        <w:t> </w:t>
      </w:r>
      <w:r>
        <w:rPr>
          <w:color w:val="231F20"/>
        </w:rPr>
        <w:t>position</w:t>
      </w:r>
      <w:r>
        <w:rPr>
          <w:color w:val="231F20"/>
          <w:spacing w:val="1"/>
        </w:rPr>
        <w:t> </w:t>
      </w:r>
      <w:r>
        <w:rPr>
          <w:color w:val="231F20"/>
        </w:rPr>
        <w:t>(to finance new product development) and costs that are sufficiently low to allow a</w:t>
      </w:r>
      <w:r>
        <w:rPr>
          <w:color w:val="231F20"/>
          <w:spacing w:val="1"/>
        </w:rPr>
        <w:t> </w:t>
      </w:r>
      <w:r>
        <w:rPr>
          <w:color w:val="231F20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cover</w:t>
      </w:r>
      <w:r>
        <w:rPr>
          <w:color w:val="231F20"/>
          <w:spacing w:val="10"/>
        </w:rPr>
        <w:t> </w:t>
      </w:r>
      <w:r>
        <w:rPr>
          <w:color w:val="231F20"/>
        </w:rPr>
        <w:t>its</w:t>
      </w:r>
      <w:r>
        <w:rPr>
          <w:color w:val="231F20"/>
          <w:spacing w:val="11"/>
        </w:rPr>
        <w:t> </w:t>
      </w:r>
      <w:r>
        <w:rPr>
          <w:color w:val="231F20"/>
        </w:rPr>
        <w:t>cost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capital.</w:t>
      </w:r>
    </w:p>
    <w:p>
      <w:pPr>
        <w:pStyle w:val="BodyText"/>
        <w:spacing w:line="244" w:lineRule="auto" w:before="6"/>
        <w:ind w:left="2890" w:right="1785" w:firstLine="240"/>
        <w:jc w:val="both"/>
      </w:pPr>
      <w:r>
        <w:rPr>
          <w:color w:val="231F20"/>
        </w:rPr>
        <w:t>A basic framework for identifying key success factors is presented in Figure 3.7.</w:t>
      </w:r>
      <w:r>
        <w:rPr>
          <w:color w:val="231F20"/>
          <w:spacing w:val="1"/>
        </w:rPr>
        <w:t> </w:t>
      </w:r>
      <w:r>
        <w:rPr>
          <w:color w:val="231F20"/>
        </w:rPr>
        <w:t>Application of the framework to identify key success factors in three industries is</w:t>
      </w:r>
      <w:r>
        <w:rPr>
          <w:color w:val="231F20"/>
          <w:spacing w:val="1"/>
        </w:rPr>
        <w:t> </w:t>
      </w:r>
      <w:r>
        <w:rPr>
          <w:color w:val="231F20"/>
        </w:rPr>
        <w:t>outlined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Table</w:t>
      </w:r>
      <w:r>
        <w:rPr>
          <w:color w:val="231F20"/>
          <w:spacing w:val="11"/>
        </w:rPr>
        <w:t> </w:t>
      </w:r>
      <w:r>
        <w:rPr>
          <w:color w:val="231F20"/>
        </w:rPr>
        <w:t>3.3.</w:t>
      </w:r>
    </w:p>
    <w:p>
      <w:pPr>
        <w:pStyle w:val="BodyText"/>
        <w:spacing w:line="244" w:lineRule="auto" w:before="3"/>
        <w:ind w:left="2890" w:right="1787" w:firstLine="240"/>
        <w:jc w:val="both"/>
      </w:pPr>
      <w:r>
        <w:rPr/>
        <w:pict>
          <v:line style="position:absolute;mso-position-horizontal-relative:page;mso-position-vertical-relative:paragraph;z-index:15805952" from="5pt,33.781952pt" to="22.48pt,33.781952pt" stroked="true" strokeweight=".2pt" strokecolor="#231f20">
            <v:stroke dashstyle="solid"/>
            <w10:wrap type="none"/>
          </v:line>
        </w:pict>
      </w:r>
      <w:r>
        <w:rPr>
          <w:color w:val="231F20"/>
        </w:rPr>
        <w:t>Key</w:t>
      </w:r>
      <w:r>
        <w:rPr>
          <w:color w:val="231F20"/>
          <w:spacing w:val="-11"/>
        </w:rPr>
        <w:t> </w:t>
      </w:r>
      <w:r>
        <w:rPr>
          <w:color w:val="231F20"/>
        </w:rPr>
        <w:t>success</w:t>
      </w:r>
      <w:r>
        <w:rPr>
          <w:color w:val="231F20"/>
          <w:spacing w:val="-11"/>
        </w:rPr>
        <w:t> </w:t>
      </w:r>
      <w:r>
        <w:rPr>
          <w:color w:val="231F20"/>
        </w:rPr>
        <w:t>factors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also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identified</w:t>
      </w:r>
      <w:r>
        <w:rPr>
          <w:color w:val="231F20"/>
          <w:spacing w:val="-11"/>
        </w:rPr>
        <w:t> </w:t>
      </w:r>
      <w:r>
        <w:rPr>
          <w:color w:val="231F20"/>
        </w:rPr>
        <w:t>through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direct</w:t>
      </w:r>
      <w:r>
        <w:rPr>
          <w:color w:val="231F20"/>
          <w:spacing w:val="-11"/>
        </w:rPr>
        <w:t> </w:t>
      </w:r>
      <w:r>
        <w:rPr>
          <w:color w:val="231F20"/>
        </w:rPr>
        <w:t>modeling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profitabil-</w:t>
      </w:r>
      <w:r>
        <w:rPr>
          <w:color w:val="231F20"/>
          <w:spacing w:val="-42"/>
        </w:rPr>
        <w:t> </w:t>
      </w:r>
      <w:r>
        <w:rPr>
          <w:color w:val="231F20"/>
        </w:rPr>
        <w:t>ity.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same</w:t>
      </w:r>
      <w:r>
        <w:rPr>
          <w:color w:val="231F20"/>
          <w:spacing w:val="-9"/>
        </w:rPr>
        <w:t> </w:t>
      </w:r>
      <w:r>
        <w:rPr>
          <w:color w:val="231F20"/>
        </w:rPr>
        <w:t>way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five</w:t>
      </w:r>
      <w:r>
        <w:rPr>
          <w:color w:val="231F20"/>
          <w:spacing w:val="-9"/>
        </w:rPr>
        <w:t> </w:t>
      </w:r>
      <w:r>
        <w:rPr>
          <w:color w:val="231F20"/>
        </w:rPr>
        <w:t>forces</w:t>
      </w:r>
      <w:r>
        <w:rPr>
          <w:color w:val="231F20"/>
          <w:spacing w:val="-9"/>
        </w:rPr>
        <w:t> </w:t>
      </w:r>
      <w:r>
        <w:rPr>
          <w:color w:val="231F20"/>
        </w:rPr>
        <w:t>analysis</w:t>
      </w:r>
      <w:r>
        <w:rPr>
          <w:color w:val="231F20"/>
          <w:spacing w:val="-9"/>
        </w:rPr>
        <w:t> </w:t>
      </w:r>
      <w:r>
        <w:rPr>
          <w:color w:val="231F20"/>
        </w:rPr>
        <w:t>models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determinants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industry-</w:t>
      </w:r>
      <w:r>
        <w:rPr>
          <w:color w:val="231F20"/>
          <w:spacing w:val="-42"/>
        </w:rPr>
        <w:t> </w:t>
      </w:r>
      <w:r>
        <w:rPr>
          <w:color w:val="231F20"/>
        </w:rPr>
        <w:t>level</w:t>
      </w:r>
      <w:r>
        <w:rPr>
          <w:color w:val="231F20"/>
          <w:spacing w:val="16"/>
        </w:rPr>
        <w:t> </w:t>
      </w:r>
      <w:r>
        <w:rPr>
          <w:color w:val="231F20"/>
        </w:rPr>
        <w:t>profitability,</w:t>
      </w:r>
      <w:r>
        <w:rPr>
          <w:color w:val="231F20"/>
          <w:spacing w:val="16"/>
        </w:rPr>
        <w:t> </w:t>
      </w:r>
      <w:r>
        <w:rPr>
          <w:color w:val="231F20"/>
        </w:rPr>
        <w:t>we</w:t>
      </w:r>
      <w:r>
        <w:rPr>
          <w:color w:val="231F20"/>
          <w:spacing w:val="16"/>
        </w:rPr>
        <w:t> </w:t>
      </w:r>
      <w:r>
        <w:rPr>
          <w:color w:val="231F20"/>
        </w:rPr>
        <w:t>can</w:t>
      </w:r>
      <w:r>
        <w:rPr>
          <w:color w:val="231F20"/>
          <w:spacing w:val="16"/>
        </w:rPr>
        <w:t> </w:t>
      </w:r>
      <w:r>
        <w:rPr>
          <w:color w:val="231F20"/>
        </w:rPr>
        <w:t>also</w:t>
      </w:r>
      <w:r>
        <w:rPr>
          <w:color w:val="231F20"/>
          <w:spacing w:val="16"/>
        </w:rPr>
        <w:t> </w:t>
      </w:r>
      <w:r>
        <w:rPr>
          <w:color w:val="231F20"/>
        </w:rPr>
        <w:t>attempt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model</w:t>
      </w:r>
      <w:r>
        <w:rPr>
          <w:color w:val="231F20"/>
          <w:spacing w:val="16"/>
        </w:rPr>
        <w:t> </w:t>
      </w:r>
      <w:r>
        <w:rPr>
          <w:color w:val="231F20"/>
        </w:rPr>
        <w:t>firm-level</w:t>
      </w:r>
      <w:r>
        <w:rPr>
          <w:color w:val="231F20"/>
          <w:spacing w:val="17"/>
        </w:rPr>
        <w:t> </w:t>
      </w:r>
      <w:r>
        <w:rPr>
          <w:color w:val="231F20"/>
        </w:rPr>
        <w:t>profitability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terms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</w:p>
    <w:p>
      <w:pPr>
        <w:spacing w:after="0" w:line="244" w:lineRule="auto"/>
        <w:jc w:val="both"/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897536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89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105"/>
        <w:ind w:left="2390" w:right="0" w:firstLine="0"/>
        <w:jc w:val="left"/>
        <w:rPr>
          <w:b/>
          <w:sz w:val="20"/>
        </w:rPr>
      </w:pPr>
      <w:r>
        <w:rPr/>
        <w:pict>
          <v:group style="position:absolute;margin-left:89.5pt;margin-top:-7.613037pt;width:438pt;height:493pt;mso-position-horizontal-relative:page;mso-position-vertical-relative:paragraph;z-index:-16897024" coordorigin="1790,-152" coordsize="8760,9860">
            <v:rect style="position:absolute;left:1790;top:1045;width:8760;height:8663" filled="true" fillcolor="#f5efe5" stroked="false">
              <v:fill type="solid"/>
            </v:rect>
            <v:rect style="position:absolute;left:2150;top:-153;width:8400;height:1200" filled="true" fillcolor="#e7d3b8" stroked="false">
              <v:fill type="solid"/>
            </v:rect>
            <v:rect style="position:absolute;left:1790;top:-153;width:360;height:1200" filled="true" fillcolor="#231f20" stroked="false">
              <v:fill type="solid"/>
            </v:rect>
            <w10:wrap type="none"/>
          </v:group>
        </w:pict>
      </w:r>
      <w:r>
        <w:rPr>
          <w:b/>
          <w:color w:val="FFFFFF"/>
          <w:w w:val="115"/>
          <w:sz w:val="20"/>
        </w:rPr>
        <w:t>STRATEGY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CAPSULE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3.5</w:t>
      </w:r>
    </w:p>
    <w:p>
      <w:pPr>
        <w:spacing w:before="109"/>
        <w:ind w:left="2390" w:right="0" w:firstLine="0"/>
        <w:jc w:val="left"/>
        <w:rPr>
          <w:sz w:val="26"/>
        </w:rPr>
      </w:pPr>
      <w:r>
        <w:rPr>
          <w:color w:val="231F20"/>
          <w:w w:val="120"/>
          <w:sz w:val="26"/>
        </w:rPr>
        <w:t>Probing</w:t>
      </w:r>
      <w:r>
        <w:rPr>
          <w:color w:val="231F20"/>
          <w:spacing w:val="-13"/>
          <w:w w:val="120"/>
          <w:sz w:val="26"/>
        </w:rPr>
        <w:t> </w:t>
      </w:r>
      <w:r>
        <w:rPr>
          <w:color w:val="231F20"/>
          <w:w w:val="120"/>
          <w:sz w:val="26"/>
        </w:rPr>
        <w:t>for</w:t>
      </w:r>
      <w:r>
        <w:rPr>
          <w:color w:val="231F20"/>
          <w:spacing w:val="-12"/>
          <w:w w:val="120"/>
          <w:sz w:val="26"/>
        </w:rPr>
        <w:t> </w:t>
      </w:r>
      <w:r>
        <w:rPr>
          <w:color w:val="231F20"/>
          <w:w w:val="120"/>
          <w:sz w:val="26"/>
        </w:rPr>
        <w:t>Key</w:t>
      </w:r>
      <w:r>
        <w:rPr>
          <w:color w:val="231F20"/>
          <w:spacing w:val="-13"/>
          <w:w w:val="120"/>
          <w:sz w:val="26"/>
        </w:rPr>
        <w:t> </w:t>
      </w:r>
      <w:r>
        <w:rPr>
          <w:color w:val="231F20"/>
          <w:w w:val="120"/>
          <w:sz w:val="26"/>
        </w:rPr>
        <w:t>Success</w:t>
      </w:r>
      <w:r>
        <w:rPr>
          <w:color w:val="231F20"/>
          <w:spacing w:val="-12"/>
          <w:w w:val="120"/>
          <w:sz w:val="26"/>
        </w:rPr>
        <w:t> </w:t>
      </w:r>
      <w:r>
        <w:rPr>
          <w:color w:val="231F20"/>
          <w:w w:val="120"/>
          <w:sz w:val="26"/>
        </w:rPr>
        <w:t>Factors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header="840" w:footer="1263" w:top="1440" w:bottom="1460" w:left="0" w:right="20"/>
        </w:sectPr>
      </w:pPr>
    </w:p>
    <w:p>
      <w:pPr>
        <w:spacing w:line="271" w:lineRule="auto" w:before="95"/>
        <w:ind w:left="2030" w:right="0" w:firstLine="0"/>
        <w:jc w:val="both"/>
        <w:rPr>
          <w:rFonts w:ascii="Tahoma" w:hAnsi="Tahoma"/>
          <w:sz w:val="19"/>
        </w:rPr>
      </w:pPr>
      <w:r>
        <w:rPr/>
        <w:pict>
          <v:group style="position:absolute;margin-left:0pt;margin-top:195.390625pt;width:23pt;height:48pt;mso-position-horizontal-relative:page;mso-position-vertical-relative:paragraph;z-index:15809024" coordorigin="0,3908" coordsize="460,960">
            <v:shape style="position:absolute;left:0;top:3907;width:460;height:960" coordorigin="0,3908" coordsize="460,960" path="m220,3908l220,4868m0,4388l460,4388e" filled="false" stroked="true" strokeweight=".25pt" strokecolor="#000000">
              <v:path arrowok="t"/>
              <v:stroke dashstyle="solid"/>
            </v:shape>
            <v:shape style="position:absolute;left:97;top:4265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sz w:val="19"/>
        </w:rPr>
        <w:t>As a consultant faced with an unfamiliar busi-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ness or industry, I make a point of first asking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the specialists in the business, “What is the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secret of success in this industry?” Needless to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say,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I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seldom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get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an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immediate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answer,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so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I pursue the inquiry by asking other questions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from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a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variety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angles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order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to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establish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as</w:t>
      </w:r>
      <w:r>
        <w:rPr>
          <w:rFonts w:ascii="Tahoma" w:hAnsi="Tahoma"/>
          <w:color w:val="231F20"/>
          <w:spacing w:val="-56"/>
          <w:sz w:val="19"/>
        </w:rPr>
        <w:t> </w:t>
      </w:r>
      <w:r>
        <w:rPr>
          <w:rFonts w:ascii="Tahoma" w:hAnsi="Tahoma"/>
          <w:color w:val="231F20"/>
          <w:sz w:val="19"/>
        </w:rPr>
        <w:t>quickly as possible some reasonable hypothe-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ses as to key factors for success. In the course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of these interviews it usually becomes quite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obvious what analyses will be required in order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to prove or disprove these hypotheses. By first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identifying the probable key factors for success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and then screening them by proof or disproof,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it is often possible for the strategist to pene-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trate</w:t>
      </w:r>
      <w:r>
        <w:rPr>
          <w:rFonts w:ascii="Tahoma" w:hAnsi="Tahoma"/>
          <w:color w:val="231F20"/>
          <w:spacing w:val="-1"/>
          <w:sz w:val="19"/>
        </w:rPr>
        <w:t> </w:t>
      </w:r>
      <w:r>
        <w:rPr>
          <w:rFonts w:ascii="Tahoma" w:hAnsi="Tahoma"/>
          <w:color w:val="231F20"/>
          <w:sz w:val="19"/>
        </w:rPr>
        <w:t>very quickly to the core of a problem.</w:t>
      </w:r>
    </w:p>
    <w:p>
      <w:pPr>
        <w:spacing w:line="271" w:lineRule="auto" w:before="13"/>
        <w:ind w:left="2030" w:right="0" w:firstLine="24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Traveling in the United States last year, I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found myself on one occasion sitting in a plane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next to a director of one of the biggest lumber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companies in the country. Thinking I might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learn something useful in the course of the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five-hour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flight,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I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asked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him,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“What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are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5"/>
          <w:sz w:val="19"/>
        </w:rPr>
        <w:t> </w:t>
      </w:r>
      <w:r>
        <w:rPr>
          <w:rFonts w:ascii="Tahoma" w:hAnsi="Tahoma"/>
          <w:color w:val="231F20"/>
          <w:sz w:val="19"/>
        </w:rPr>
        <w:t>key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factors for success in the lumber industry?” To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my surprise, his reply was immediate: “Owning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large forests and maximizing the yield from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them.” The first of these key factors is a rela-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tively simple matter: purchase of forest land.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But his second point required further explana-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tion.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Accordingly,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my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next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question</w:t>
      </w:r>
      <w:r>
        <w:rPr>
          <w:rFonts w:ascii="Tahoma" w:hAnsi="Tahoma"/>
          <w:color w:val="231F20"/>
          <w:spacing w:val="-6"/>
          <w:sz w:val="19"/>
        </w:rPr>
        <w:t> </w:t>
      </w:r>
      <w:r>
        <w:rPr>
          <w:rFonts w:ascii="Tahoma" w:hAnsi="Tahoma"/>
          <w:color w:val="231F20"/>
          <w:sz w:val="19"/>
        </w:rPr>
        <w:t>was: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“What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variable or variables do you control in order to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maximize</w:t>
      </w:r>
      <w:r>
        <w:rPr>
          <w:rFonts w:ascii="Tahoma" w:hAnsi="Tahoma"/>
          <w:color w:val="231F20"/>
          <w:spacing w:val="-1"/>
          <w:sz w:val="19"/>
        </w:rPr>
        <w:t> </w:t>
      </w:r>
      <w:r>
        <w:rPr>
          <w:rFonts w:ascii="Tahoma" w:hAnsi="Tahoma"/>
          <w:color w:val="231F20"/>
          <w:sz w:val="19"/>
        </w:rPr>
        <w:t>the yield from a given tract?”</w:t>
      </w:r>
    </w:p>
    <w:p>
      <w:pPr>
        <w:spacing w:line="271" w:lineRule="auto" w:before="95"/>
        <w:ind w:left="320" w:right="1562" w:firstLine="240"/>
        <w:jc w:val="both"/>
        <w:rPr>
          <w:rFonts w:ascii="Tahoma" w:hAnsi="Tahoma"/>
          <w:sz w:val="19"/>
        </w:rPr>
      </w:pPr>
      <w:r>
        <w:rPr/>
        <w:br w:type="column"/>
      </w:r>
      <w:r>
        <w:rPr>
          <w:rFonts w:ascii="Tahoma" w:hAnsi="Tahoma"/>
          <w:color w:val="231F20"/>
          <w:w w:val="105"/>
          <w:sz w:val="19"/>
        </w:rPr>
        <w:t>He replied: “The rate of tree growth is the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key variable. As a rule, two factors promote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growth: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amount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sunshine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amount of water. Our company doesn’t have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many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forests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with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enough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both.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Arizona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 Utah, for example, we get more than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enough sunshine but too little water, and so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tree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growth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is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very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low.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Now,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if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could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give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trees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in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those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states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enough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water,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they’d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be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z w:val="19"/>
        </w:rPr>
        <w:t>ready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less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than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fifteen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years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instead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thirty it takes now. The most important project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we have in hand at the moment is aimed at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finding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out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how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do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this.”</w:t>
      </w:r>
    </w:p>
    <w:p>
      <w:pPr>
        <w:spacing w:line="271" w:lineRule="auto" w:before="11"/>
        <w:ind w:left="320" w:right="1563" w:firstLine="240"/>
        <w:jc w:val="both"/>
        <w:rPr>
          <w:rFonts w:ascii="Tahoma" w:hAnsi="Tahoma"/>
          <w:sz w:val="19"/>
        </w:rPr>
      </w:pPr>
      <w:r>
        <w:rPr/>
        <w:pict>
          <v:group style="position:absolute;margin-left:571pt;margin-top:22.198925pt;width:24pt;height:48pt;mso-position-horizontal-relative:page;mso-position-vertical-relative:paragraph;z-index:15809536" coordorigin="11420,444" coordsize="480,960">
            <v:shape style="position:absolute;left:11420;top:443;width:480;height:960" coordorigin="11420,444" coordsize="480,960" path="m11660,444l11660,1404m11420,924l11900,924e" filled="false" stroked="true" strokeweight=".25pt" strokecolor="#000000">
              <v:path arrowok="t"/>
              <v:stroke dashstyle="solid"/>
            </v:shape>
            <v:shape style="position:absolute;left:11537;top:801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sz w:val="19"/>
        </w:rPr>
        <w:t>Impressed that this director knew how to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work out a key factor strategy for his business,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I</w:t>
      </w:r>
      <w:r>
        <w:rPr>
          <w:rFonts w:ascii="Tahoma" w:hAnsi="Tahoma"/>
          <w:color w:val="231F20"/>
          <w:spacing w:val="40"/>
          <w:sz w:val="19"/>
        </w:rPr>
        <w:t> </w:t>
      </w:r>
      <w:r>
        <w:rPr>
          <w:rFonts w:ascii="Tahoma" w:hAnsi="Tahoma"/>
          <w:color w:val="231F20"/>
          <w:sz w:val="19"/>
        </w:rPr>
        <w:t>offered</w:t>
      </w:r>
      <w:r>
        <w:rPr>
          <w:rFonts w:ascii="Tahoma" w:hAnsi="Tahoma"/>
          <w:color w:val="231F20"/>
          <w:spacing w:val="40"/>
          <w:sz w:val="19"/>
        </w:rPr>
        <w:t> </w:t>
      </w:r>
      <w:r>
        <w:rPr>
          <w:rFonts w:ascii="Tahoma" w:hAnsi="Tahoma"/>
          <w:color w:val="231F20"/>
          <w:sz w:val="19"/>
        </w:rPr>
        <w:t>my</w:t>
      </w:r>
      <w:r>
        <w:rPr>
          <w:rFonts w:ascii="Tahoma" w:hAnsi="Tahoma"/>
          <w:color w:val="231F20"/>
          <w:spacing w:val="41"/>
          <w:sz w:val="19"/>
        </w:rPr>
        <w:t> </w:t>
      </w:r>
      <w:r>
        <w:rPr>
          <w:rFonts w:ascii="Tahoma" w:hAnsi="Tahoma"/>
          <w:color w:val="231F20"/>
          <w:sz w:val="19"/>
        </w:rPr>
        <w:t>own</w:t>
      </w:r>
      <w:r>
        <w:rPr>
          <w:rFonts w:ascii="Tahoma" w:hAnsi="Tahoma"/>
          <w:color w:val="231F20"/>
          <w:spacing w:val="40"/>
          <w:sz w:val="19"/>
        </w:rPr>
        <w:t> </w:t>
      </w:r>
      <w:r>
        <w:rPr>
          <w:rFonts w:ascii="Tahoma" w:hAnsi="Tahoma"/>
          <w:color w:val="231F20"/>
          <w:sz w:val="19"/>
        </w:rPr>
        <w:t>contribution:</w:t>
      </w:r>
      <w:r>
        <w:rPr>
          <w:rFonts w:ascii="Tahoma" w:hAnsi="Tahoma"/>
          <w:color w:val="231F20"/>
          <w:spacing w:val="41"/>
          <w:sz w:val="19"/>
        </w:rPr>
        <w:t> </w:t>
      </w:r>
      <w:r>
        <w:rPr>
          <w:rFonts w:ascii="Tahoma" w:hAnsi="Tahoma"/>
          <w:color w:val="231F20"/>
          <w:sz w:val="19"/>
        </w:rPr>
        <w:t>“Then</w:t>
      </w:r>
      <w:r>
        <w:rPr>
          <w:rFonts w:ascii="Tahoma" w:hAnsi="Tahoma"/>
          <w:color w:val="231F20"/>
          <w:spacing w:val="40"/>
          <w:sz w:val="19"/>
        </w:rPr>
        <w:t> </w:t>
      </w:r>
      <w:r>
        <w:rPr>
          <w:rFonts w:ascii="Tahoma" w:hAnsi="Tahoma"/>
          <w:color w:val="231F20"/>
          <w:sz w:val="19"/>
        </w:rPr>
        <w:t>under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the opposite conditions, where there is plenty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of water but too little sunshine – for example,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around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lower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reaches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Columbia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River</w:t>
      </w:r>
    </w:p>
    <w:p>
      <w:pPr>
        <w:spacing w:line="271" w:lineRule="auto" w:before="5"/>
        <w:ind w:left="320" w:right="1565" w:firstLine="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spacing w:val="-1"/>
          <w:w w:val="105"/>
          <w:sz w:val="19"/>
        </w:rPr>
        <w:t>–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key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factors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should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be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fertilizers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speed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up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growth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choice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tree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varieties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that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don’t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need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so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much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sunshine.”</w:t>
      </w:r>
    </w:p>
    <w:p>
      <w:pPr>
        <w:spacing w:line="271" w:lineRule="auto" w:before="2"/>
        <w:ind w:left="320" w:right="1563" w:firstLine="240"/>
        <w:jc w:val="both"/>
        <w:rPr>
          <w:rFonts w:ascii="Tahoma"/>
          <w:sz w:val="19"/>
        </w:rPr>
      </w:pPr>
      <w:r>
        <w:rPr>
          <w:rFonts w:ascii="Tahoma"/>
          <w:color w:val="231F20"/>
          <w:sz w:val="19"/>
        </w:rPr>
        <w:t>Having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established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in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a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few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minutes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the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sz w:val="19"/>
        </w:rPr>
        <w:t>general framework of what we were going to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talk about, I spent the rest of the long flight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very profitably hearing from him in detail how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each</w:t>
      </w:r>
      <w:r>
        <w:rPr>
          <w:rFonts w:ascii="Tahoma"/>
          <w:color w:val="231F20"/>
          <w:spacing w:val="-1"/>
          <w:sz w:val="19"/>
        </w:rPr>
        <w:t> </w:t>
      </w:r>
      <w:r>
        <w:rPr>
          <w:rFonts w:ascii="Tahoma"/>
          <w:color w:val="231F20"/>
          <w:sz w:val="19"/>
        </w:rPr>
        <w:t>of</w:t>
      </w:r>
      <w:r>
        <w:rPr>
          <w:rFonts w:ascii="Tahoma"/>
          <w:color w:val="231F20"/>
          <w:spacing w:val="-1"/>
          <w:sz w:val="19"/>
        </w:rPr>
        <w:t> </w:t>
      </w:r>
      <w:r>
        <w:rPr>
          <w:rFonts w:ascii="Tahoma"/>
          <w:color w:val="231F20"/>
          <w:sz w:val="19"/>
        </w:rPr>
        <w:t>these factors</w:t>
      </w:r>
      <w:r>
        <w:rPr>
          <w:rFonts w:ascii="Tahoma"/>
          <w:color w:val="231F20"/>
          <w:spacing w:val="-1"/>
          <w:sz w:val="19"/>
        </w:rPr>
        <w:t> </w:t>
      </w:r>
      <w:r>
        <w:rPr>
          <w:rFonts w:ascii="Tahoma"/>
          <w:color w:val="231F20"/>
          <w:sz w:val="19"/>
        </w:rPr>
        <w:t>was</w:t>
      </w:r>
      <w:r>
        <w:rPr>
          <w:rFonts w:ascii="Tahoma"/>
          <w:color w:val="231F20"/>
          <w:spacing w:val="-1"/>
          <w:sz w:val="19"/>
        </w:rPr>
        <w:t> </w:t>
      </w:r>
      <w:r>
        <w:rPr>
          <w:rFonts w:ascii="Tahoma"/>
          <w:color w:val="231F20"/>
          <w:sz w:val="19"/>
        </w:rPr>
        <w:t>being applied.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8"/>
        <w:rPr>
          <w:rFonts w:ascii="Tahoma"/>
          <w:sz w:val="29"/>
        </w:rPr>
      </w:pPr>
    </w:p>
    <w:p>
      <w:pPr>
        <w:spacing w:before="1"/>
        <w:ind w:left="320" w:right="0" w:firstLine="0"/>
        <w:jc w:val="both"/>
        <w:rPr>
          <w:rFonts w:ascii="Verdana"/>
          <w:i/>
          <w:sz w:val="15"/>
        </w:rPr>
      </w:pPr>
      <w:r>
        <w:rPr>
          <w:rFonts w:ascii="Verdana"/>
          <w:b/>
          <w:i/>
          <w:color w:val="231F20"/>
          <w:sz w:val="15"/>
        </w:rPr>
        <w:t>Source:</w:t>
      </w:r>
      <w:r>
        <w:rPr>
          <w:rFonts w:ascii="Verdana"/>
          <w:b/>
          <w:i/>
          <w:color w:val="231F20"/>
          <w:spacing w:val="7"/>
          <w:sz w:val="15"/>
        </w:rPr>
        <w:t> </w:t>
      </w:r>
      <w:r>
        <w:rPr>
          <w:rFonts w:ascii="Tahoma"/>
          <w:color w:val="231F20"/>
          <w:sz w:val="15"/>
        </w:rPr>
        <w:t>Kenichi</w:t>
      </w:r>
      <w:r>
        <w:rPr>
          <w:rFonts w:ascii="Tahoma"/>
          <w:color w:val="231F20"/>
          <w:spacing w:val="38"/>
          <w:sz w:val="15"/>
        </w:rPr>
        <w:t> </w:t>
      </w:r>
      <w:r>
        <w:rPr>
          <w:rFonts w:ascii="Tahoma"/>
          <w:color w:val="231F20"/>
          <w:sz w:val="15"/>
        </w:rPr>
        <w:t>Ohmae,</w:t>
      </w:r>
      <w:r>
        <w:rPr>
          <w:rFonts w:ascii="Tahoma"/>
          <w:color w:val="231F20"/>
          <w:spacing w:val="38"/>
          <w:sz w:val="15"/>
        </w:rPr>
        <w:t> </w:t>
      </w:r>
      <w:r>
        <w:rPr>
          <w:rFonts w:ascii="Verdana"/>
          <w:i/>
          <w:color w:val="231F20"/>
          <w:sz w:val="15"/>
        </w:rPr>
        <w:t>The</w:t>
      </w:r>
      <w:r>
        <w:rPr>
          <w:rFonts w:ascii="Verdana"/>
          <w:i/>
          <w:color w:val="231F20"/>
          <w:spacing w:val="31"/>
          <w:sz w:val="15"/>
        </w:rPr>
        <w:t> </w:t>
      </w:r>
      <w:r>
        <w:rPr>
          <w:rFonts w:ascii="Verdana"/>
          <w:i/>
          <w:color w:val="231F20"/>
          <w:sz w:val="15"/>
        </w:rPr>
        <w:t>Mind</w:t>
      </w:r>
      <w:r>
        <w:rPr>
          <w:rFonts w:ascii="Verdana"/>
          <w:i/>
          <w:color w:val="231F20"/>
          <w:spacing w:val="32"/>
          <w:sz w:val="15"/>
        </w:rPr>
        <w:t> </w:t>
      </w:r>
      <w:r>
        <w:rPr>
          <w:rFonts w:ascii="Verdana"/>
          <w:i/>
          <w:color w:val="231F20"/>
          <w:sz w:val="15"/>
        </w:rPr>
        <w:t>of</w:t>
      </w:r>
      <w:r>
        <w:rPr>
          <w:rFonts w:ascii="Verdana"/>
          <w:i/>
          <w:color w:val="231F20"/>
          <w:spacing w:val="31"/>
          <w:sz w:val="15"/>
        </w:rPr>
        <w:t> </w:t>
      </w:r>
      <w:r>
        <w:rPr>
          <w:rFonts w:ascii="Verdana"/>
          <w:i/>
          <w:color w:val="231F20"/>
          <w:sz w:val="15"/>
        </w:rPr>
        <w:t>the</w:t>
      </w:r>
      <w:r>
        <w:rPr>
          <w:rFonts w:ascii="Verdana"/>
          <w:i/>
          <w:color w:val="231F20"/>
          <w:spacing w:val="32"/>
          <w:sz w:val="15"/>
        </w:rPr>
        <w:t> </w:t>
      </w:r>
      <w:r>
        <w:rPr>
          <w:rFonts w:ascii="Verdana"/>
          <w:i/>
          <w:color w:val="231F20"/>
          <w:sz w:val="15"/>
        </w:rPr>
        <w:t>Strategist</w:t>
      </w:r>
    </w:p>
    <w:p>
      <w:pPr>
        <w:spacing w:before="18"/>
        <w:ind w:left="320" w:right="0" w:firstLine="0"/>
        <w:jc w:val="both"/>
        <w:rPr>
          <w:rFonts w:ascii="Tahoma"/>
          <w:sz w:val="15"/>
        </w:rPr>
      </w:pPr>
      <w:r>
        <w:rPr>
          <w:rFonts w:ascii="Tahoma"/>
          <w:color w:val="231F20"/>
          <w:sz w:val="15"/>
        </w:rPr>
        <w:t>(Harmondsworth:</w:t>
      </w:r>
      <w:r>
        <w:rPr>
          <w:rFonts w:ascii="Tahoma"/>
          <w:color w:val="231F20"/>
          <w:spacing w:val="-1"/>
          <w:sz w:val="15"/>
        </w:rPr>
        <w:t> </w:t>
      </w:r>
      <w:r>
        <w:rPr>
          <w:rFonts w:ascii="Tahoma"/>
          <w:color w:val="231F20"/>
          <w:sz w:val="15"/>
        </w:rPr>
        <w:t>Penguin, 1982): 85.</w:t>
      </w:r>
    </w:p>
    <w:p>
      <w:pPr>
        <w:spacing w:after="0"/>
        <w:jc w:val="both"/>
        <w:rPr>
          <w:rFonts w:ascii="Tahoma"/>
          <w:sz w:val="15"/>
        </w:rPr>
        <w:sectPr>
          <w:type w:val="continuous"/>
          <w:pgSz w:w="11900" w:h="16840"/>
          <w:pgMar w:top="840" w:bottom="1460" w:left="0" w:right="20"/>
          <w:cols w:num="2" w:equalWidth="0">
            <w:col w:w="5993" w:space="40"/>
            <w:col w:w="5847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  <w:sz w:val="15"/>
        </w:rPr>
      </w:pPr>
    </w:p>
    <w:p>
      <w:pPr>
        <w:pStyle w:val="BodyText"/>
        <w:spacing w:line="20" w:lineRule="exact"/>
        <w:ind w:left="1145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6pt;height:.2pt;mso-position-horizontal-relative:char;mso-position-vertical-relative:line" coordorigin="0,0" coordsize="320,4">
            <v:line style="position:absolute" from="0,2" to="320,2" stroked="true" strokeweight=".2pt" strokecolor="#231f2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9"/>
        </w:rPr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811072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90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05"/>
        <w:ind w:left="2890" w:right="0" w:firstLine="0"/>
        <w:jc w:val="both"/>
        <w:rPr>
          <w:sz w:val="20"/>
        </w:rPr>
      </w:pPr>
      <w:r>
        <w:rPr>
          <w:b/>
          <w:color w:val="D3AF7E"/>
          <w:w w:val="105"/>
          <w:sz w:val="20"/>
        </w:rPr>
        <w:t>FIGURE</w:t>
      </w:r>
      <w:r>
        <w:rPr>
          <w:b/>
          <w:color w:val="D3AF7E"/>
          <w:spacing w:val="26"/>
          <w:w w:val="105"/>
          <w:sz w:val="20"/>
        </w:rPr>
        <w:t> </w:t>
      </w:r>
      <w:r>
        <w:rPr>
          <w:b/>
          <w:color w:val="D3AF7E"/>
          <w:w w:val="105"/>
          <w:sz w:val="20"/>
        </w:rPr>
        <w:t>3.7</w:t>
      </w:r>
      <w:r>
        <w:rPr>
          <w:b/>
          <w:color w:val="D3AF7E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Identifying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key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success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factors</w:t>
      </w:r>
    </w:p>
    <w:p>
      <w:pPr>
        <w:pStyle w:val="BodyText"/>
        <w:spacing w:before="2"/>
      </w:pPr>
      <w:r>
        <w:rPr/>
        <w:pict>
          <v:group style="position:absolute;margin-left:161.5pt;margin-top:13.797904pt;width:326pt;height:197.05pt;mso-position-horizontal-relative:page;mso-position-vertical-relative:paragraph;z-index:-15647232;mso-wrap-distance-left:0;mso-wrap-distance-right:0" coordorigin="3230,276" coordsize="6520,3941">
            <v:shape style="position:absolute;left:7323;top:875;width:1961;height:820" type="#_x0000_t75" stroked="false">
              <v:imagedata r:id="rId52" o:title=""/>
            </v:shape>
            <v:shape style="position:absolute;left:3683;top:875;width:1961;height:820" type="#_x0000_t75" stroked="false">
              <v:imagedata r:id="rId52" o:title=""/>
            </v:shape>
            <v:shape style="position:absolute;left:5383;top:275;width:2222;height:621" type="#_x0000_t75" stroked="false">
              <v:imagedata r:id="rId53" o:title=""/>
            </v:shape>
            <v:shape style="position:absolute;left:5383;top:3595;width:2222;height:621" type="#_x0000_t75" stroked="false">
              <v:imagedata r:id="rId53" o:title=""/>
            </v:shape>
            <v:shape style="position:absolute;left:3230;top:1694;width:2880;height:1919" type="#_x0000_t75" stroked="false">
              <v:imagedata r:id="rId54" o:title=""/>
            </v:shape>
            <v:shape style="position:absolute;left:6870;top:1694;width:2880;height:1919" type="#_x0000_t75" stroked="false">
              <v:imagedata r:id="rId54" o:title=""/>
            </v:shape>
            <v:line style="position:absolute" from="4612,3396" to="5812,3628" stroked="true" strokeweight="2pt" strokecolor="#231f20">
              <v:stroke dashstyle="solid"/>
            </v:line>
            <v:shape style="position:absolute;left:5758;top:3568;width:177;height:102" type="#_x0000_t75" stroked="false">
              <v:imagedata r:id="rId55" o:title=""/>
            </v:shape>
            <v:line style="position:absolute" from="8220,3396" to="7020,3628" stroked="true" strokeweight="2pt" strokecolor="#231f20">
              <v:stroke dashstyle="solid"/>
            </v:line>
            <v:shape style="position:absolute;left:6897;top:3568;width:177;height:102" type="#_x0000_t75" stroked="false">
              <v:imagedata r:id="rId56" o:title=""/>
            </v:shape>
            <v:line style="position:absolute" from="6220,701" to="5571,1182" stroked="true" strokeweight="2pt" strokecolor="#231f20">
              <v:stroke dashstyle="solid"/>
            </v:line>
            <v:shape style="position:absolute;left:5470;top:1114;width:167;height:142" type="#_x0000_t75" stroked="false">
              <v:imagedata r:id="rId57" o:title=""/>
            </v:shape>
            <v:line style="position:absolute" from="6652,701" to="7281,1202" stroked="true" strokeweight="2pt" strokecolor="#231f20">
              <v:stroke dashstyle="solid"/>
            </v:line>
            <v:shape style="position:absolute;left:7214;top:1134;width:165;height:146" type="#_x0000_t75" stroked="false">
              <v:imagedata r:id="rId58" o:title=""/>
            </v:shape>
            <v:line style="position:absolute" from="8247,1509" to="8247,1637" stroked="true" strokeweight="2pt" strokecolor="#231f20">
              <v:stroke dashstyle="solid"/>
            </v:line>
            <v:shape style="position:absolute;left:8195;top:1591;width:104;height:170" coordorigin="8195,1592" coordsize="104,170" path="m8297,1592l8247,1622,8196,1592,8195,1593,8228,1676,8247,1762,8266,1676,8298,1593,8297,1592xe" filled="true" fillcolor="#231f20" stroked="false">
              <v:path arrowok="t"/>
              <v:fill type="solid"/>
            </v:shape>
            <v:line style="position:absolute" from="4602,1511" to="4602,1639" stroked="true" strokeweight="2pt" strokecolor="#231f20">
              <v:stroke dashstyle="solid"/>
            </v:line>
            <v:shape style="position:absolute;left:4550;top:1593;width:104;height:170" coordorigin="4550,1594" coordsize="104,170" path="m4652,1594l4602,1625,4551,1594,4550,1596,4583,1678,4602,1764,4621,1678,4653,1596,4652,1594xe" filled="true" fillcolor="#231f20" stroked="false">
              <v:path arrowok="t"/>
              <v:fill type="solid"/>
            </v:shape>
            <v:shape style="position:absolute;left:5445;top:419;width:1984;height:19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91"/>
                        <w:sz w:val="16"/>
                        <w:shd w:fill="F5EFE5" w:color="auto" w:val="clear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13"/>
                        <w:sz w:val="16"/>
                        <w:shd w:fill="F5EFE5" w:color="auto" w:val="clear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  <w:shd w:fill="F5EFE5" w:color="auto" w:val="clear"/>
                      </w:rPr>
                      <w:t>Prerequisites</w:t>
                    </w:r>
                    <w:r>
                      <w:rPr>
                        <w:rFonts w:ascii="Tahoma"/>
                        <w:color w:val="231F20"/>
                        <w:spacing w:val="-2"/>
                        <w:sz w:val="16"/>
                        <w:shd w:fill="F5EFE5" w:color="auto" w:val="clear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  <w:shd w:fill="F5EFE5" w:color="auto" w:val="clear"/>
                      </w:rPr>
                      <w:t>for</w:t>
                    </w:r>
                    <w:r>
                      <w:rPr>
                        <w:rFonts w:ascii="Tahoma"/>
                        <w:color w:val="231F20"/>
                        <w:spacing w:val="-2"/>
                        <w:sz w:val="16"/>
                        <w:shd w:fill="F5EFE5" w:color="auto" w:val="clear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  <w:shd w:fill="F5EFE5" w:color="auto" w:val="clear"/>
                      </w:rPr>
                      <w:t>success </w:t>
                    </w:r>
                    <w:r>
                      <w:rPr>
                        <w:rFonts w:ascii="Tahoma"/>
                        <w:color w:val="231F20"/>
                        <w:spacing w:val="18"/>
                        <w:sz w:val="16"/>
                        <w:shd w:fill="F5EFE5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445;top:3750;width:1984;height:19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shd w:fill="F5EFE5" w:color="auto" w:val="clear"/>
                      </w:rPr>
                      <w:t>   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6"/>
                        <w:shd w:fill="F5EFE5" w:color="auto" w:val="clear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  <w:shd w:fill="F5EFE5" w:color="auto" w:val="clear"/>
                      </w:rPr>
                      <w:t>KEY</w:t>
                    </w:r>
                    <w:r>
                      <w:rPr>
                        <w:rFonts w:ascii="Tahoma"/>
                        <w:color w:val="231F20"/>
                        <w:spacing w:val="6"/>
                        <w:w w:val="95"/>
                        <w:sz w:val="16"/>
                        <w:shd w:fill="F5EFE5" w:color="auto" w:val="clear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  <w:shd w:fill="F5EFE5" w:color="auto" w:val="clear"/>
                      </w:rPr>
                      <w:t>SUCCESS</w:t>
                    </w:r>
                    <w:r>
                      <w:rPr>
                        <w:rFonts w:ascii="Tahoma"/>
                        <w:color w:val="231F20"/>
                        <w:spacing w:val="7"/>
                        <w:w w:val="95"/>
                        <w:sz w:val="16"/>
                        <w:shd w:fill="F5EFE5" w:color="auto" w:val="clear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  <w:shd w:fill="F5EFE5" w:color="auto" w:val="clear"/>
                      </w:rPr>
                      <w:t>FACTORS</w:t>
                    </w:r>
                    <w:r>
                      <w:rPr>
                        <w:rFonts w:ascii="Tahoma"/>
                        <w:color w:val="231F20"/>
                        <w:spacing w:val="14"/>
                        <w:sz w:val="16"/>
                        <w:shd w:fill="F5EFE5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385;top:948;width:1718;height:561" type="#_x0000_t202" filled="true" fillcolor="#f5efe5" stroked="false">
              <v:textbox inset="0,0,0,0">
                <w:txbxContent>
                  <w:p>
                    <w:pPr>
                      <w:spacing w:line="235" w:lineRule="auto" w:before="89"/>
                      <w:ind w:left="115" w:right="0" w:firstLine="77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How does the firm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survive</w:t>
                    </w:r>
                    <w:r>
                      <w:rPr>
                        <w:rFonts w:ascii="Tahoma"/>
                        <w:color w:val="231F20"/>
                        <w:spacing w:val="1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competition?</w:t>
                    </w:r>
                  </w:p>
                </w:txbxContent>
              </v:textbox>
              <v:fill type="solid"/>
              <w10:wrap type="none"/>
            </v:shape>
            <v:shape style="position:absolute;left:3744;top:948;width:1718;height:561" type="#_x0000_t202" filled="true" fillcolor="#f5efe5" stroked="false">
              <v:textbox inset="0,0,0,0">
                <w:txbxContent>
                  <w:p>
                    <w:pPr>
                      <w:spacing w:line="235" w:lineRule="auto" w:before="89"/>
                      <w:ind w:left="634" w:right="0" w:hanging="479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What</w:t>
                    </w:r>
                    <w:r>
                      <w:rPr>
                        <w:rFonts w:ascii="Tahoma"/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do</w:t>
                    </w:r>
                    <w:r>
                      <w:rPr>
                        <w:rFonts w:ascii="Tahoma"/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customers</w:t>
                    </w:r>
                    <w:r>
                      <w:rPr>
                        <w:rFonts w:asci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want?</w:t>
                    </w:r>
                  </w:p>
                </w:txbxContent>
              </v:textbox>
              <v:fill type="solid"/>
              <w10:wrap type="none"/>
            </v:shape>
            <v:shape style="position:absolute;left:6937;top:1756;width:2623;height:1664" type="#_x0000_t202" filled="true" fillcolor="#f5efe5" stroked="false">
              <v:textbox inset="0,0,0,0">
                <w:txbxContent>
                  <w:p>
                    <w:pPr>
                      <w:spacing w:before="82"/>
                      <w:ind w:left="131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Analysis</w:t>
                    </w:r>
                    <w:r>
                      <w:rPr>
                        <w:rFonts w:ascii="Verdana"/>
                        <w:i/>
                        <w:color w:val="231F20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rFonts w:ascii="Verdana"/>
                        <w:i/>
                        <w:color w:val="231F20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competition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92" w:val="left" w:leader="none"/>
                      </w:tabs>
                      <w:spacing w:before="37"/>
                      <w:ind w:left="291" w:right="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What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drives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competition?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92" w:val="left" w:leader="none"/>
                      </w:tabs>
                      <w:spacing w:line="235" w:lineRule="auto" w:before="40"/>
                      <w:ind w:left="291" w:right="316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What are the main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dimensions</w:t>
                    </w:r>
                    <w:r>
                      <w:rPr>
                        <w:rFonts w:ascii="Tahoma"/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competition?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92" w:val="left" w:leader="none"/>
                      </w:tabs>
                      <w:spacing w:before="38"/>
                      <w:ind w:left="291" w:right="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How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intense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is</w:t>
                    </w:r>
                    <w:r>
                      <w:rPr>
                        <w:rFonts w:ascii="Tahoma"/>
                        <w:color w:val="231F20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competition?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92" w:val="left" w:leader="none"/>
                      </w:tabs>
                      <w:spacing w:line="235" w:lineRule="auto" w:before="40"/>
                      <w:ind w:left="291" w:right="162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How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can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we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obtain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superior</w:t>
                    </w:r>
                    <w:r>
                      <w:rPr>
                        <w:rFonts w:asci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competitive</w:t>
                    </w:r>
                    <w:r>
                      <w:rPr>
                        <w:rFonts w:ascii="Tahoma"/>
                        <w:color w:val="231F20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position?</w:t>
                    </w:r>
                  </w:p>
                </w:txbxContent>
              </v:textbox>
              <v:fill type="solid"/>
              <w10:wrap type="none"/>
            </v:shape>
            <v:shape style="position:absolute;left:3303;top:1756;width:2623;height:1664" type="#_x0000_t202" filled="true" fillcolor="#f5efe5" stroked="false">
              <v:textbox inset="0,0,0,0">
                <w:txbxContent>
                  <w:p>
                    <w:pPr>
                      <w:spacing w:before="82"/>
                      <w:ind w:left="12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Analysis</w:t>
                    </w:r>
                    <w:r>
                      <w:rPr>
                        <w:rFonts w:ascii="Verdana"/>
                        <w:i/>
                        <w:color w:val="231F20"/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rFonts w:ascii="Verdana"/>
                        <w:i/>
                        <w:color w:val="231F20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demand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81" w:val="left" w:leader="none"/>
                      </w:tabs>
                      <w:spacing w:before="37"/>
                      <w:ind w:left="280" w:right="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Who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are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our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customers?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81" w:val="left" w:leader="none"/>
                      </w:tabs>
                      <w:spacing w:before="37"/>
                      <w:ind w:left="280" w:right="0" w:hanging="16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What</w:t>
                    </w:r>
                    <w:r>
                      <w:rPr>
                        <w:rFonts w:ascii="Tahoma"/>
                        <w:color w:val="231F20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do</w:t>
                    </w:r>
                    <w:r>
                      <w:rPr>
                        <w:rFonts w:ascii="Tahoma"/>
                        <w:color w:val="231F20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they</w:t>
                    </w:r>
                    <w:r>
                      <w:rPr>
                        <w:rFonts w:ascii="Tahoma"/>
                        <w:color w:val="231F20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want?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4" w:lineRule="auto"/>
        <w:ind w:left="2890" w:right="1787"/>
        <w:jc w:val="both"/>
      </w:pPr>
      <w:r>
        <w:rPr/>
        <w:pict>
          <v:group style="position:absolute;margin-left:0pt;margin-top:-7.998047pt;width:23pt;height:48pt;mso-position-horizontal-relative:page;mso-position-vertical-relative:paragraph;z-index:15811584" coordorigin="0,-160" coordsize="460,960">
            <v:shape style="position:absolute;left:0;top:-160;width:460;height:960" coordorigin="0,-160" coordsize="460,960" path="m220,-160l220,800m0,320l460,320e" filled="false" stroked="true" strokeweight=".25pt" strokecolor="#000000">
              <v:path arrowok="t"/>
              <v:stroke dashstyle="solid"/>
            </v:shape>
            <v:shape style="position:absolute;left:97;top:19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-7.998047pt;width:24pt;height:48pt;mso-position-horizontal-relative:page;mso-position-vertical-relative:paragraph;z-index:15812096" coordorigin="11420,-160" coordsize="480,960">
            <v:shape style="position:absolute;left:11420;top:-160;width:480;height:960" coordorigin="11420,-160" coordsize="480,960" path="m11660,-160l11660,800m11420,320l11900,320e" filled="false" stroked="true" strokeweight=".25pt" strokecolor="#000000">
              <v:path arrowok="t"/>
              <v:stroke dashstyle="solid"/>
            </v:shape>
            <v:shape style="position:absolute;left:11537;top:197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identifying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factors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drive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firm’s</w:t>
      </w:r>
      <w:r>
        <w:rPr>
          <w:color w:val="231F20"/>
          <w:spacing w:val="-5"/>
        </w:rPr>
        <w:t> </w:t>
      </w:r>
      <w:r>
        <w:rPr>
          <w:color w:val="231F20"/>
        </w:rPr>
        <w:t>relative</w:t>
      </w:r>
      <w:r>
        <w:rPr>
          <w:color w:val="231F20"/>
          <w:spacing w:val="-6"/>
        </w:rPr>
        <w:t> </w:t>
      </w:r>
      <w:r>
        <w:rPr>
          <w:color w:val="231F20"/>
        </w:rPr>
        <w:t>profitability</w:t>
      </w:r>
      <w:r>
        <w:rPr>
          <w:color w:val="231F20"/>
          <w:spacing w:val="-5"/>
        </w:rPr>
        <w:t> </w:t>
      </w:r>
      <w:r>
        <w:rPr>
          <w:color w:val="231F20"/>
        </w:rPr>
        <w:t>within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industry.</w:t>
      </w:r>
      <w:r>
        <w:rPr>
          <w:color w:val="231F20"/>
          <w:spacing w:val="1"/>
        </w:rPr>
        <w:t> </w:t>
      </w:r>
      <w:r>
        <w:rPr>
          <w:color w:val="231F20"/>
        </w:rPr>
        <w:t>In Chapter 2, we made some progress on this front. By disaggregating a firm’s return</w:t>
      </w:r>
      <w:r>
        <w:rPr>
          <w:color w:val="231F20"/>
          <w:spacing w:val="-42"/>
        </w:rPr>
        <w:t> </w:t>
      </w:r>
      <w:r>
        <w:rPr>
          <w:color w:val="231F20"/>
        </w:rPr>
        <w:t>on capital employed into individual operating factors and ratios, we can pinpoint the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most important determinants of firm success (see Figure 2.1). In many industries, these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primary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drivers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firm-level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profitability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known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widely</w:t>
      </w:r>
      <w:r>
        <w:rPr>
          <w:color w:val="231F20"/>
          <w:spacing w:val="-10"/>
        </w:rPr>
        <w:t> </w:t>
      </w:r>
      <w:r>
        <w:rPr>
          <w:color w:val="231F20"/>
        </w:rPr>
        <w:t>used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perform-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ance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targets.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Capsule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3.6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well-known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profitability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formula</w:t>
      </w:r>
      <w:r>
        <w:rPr>
          <w:color w:val="231F20"/>
          <w:spacing w:val="-9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airline</w:t>
      </w:r>
      <w:r>
        <w:rPr>
          <w:color w:val="231F20"/>
          <w:spacing w:val="-6"/>
        </w:rPr>
        <w:t> </w:t>
      </w:r>
      <w:r>
        <w:rPr>
          <w:color w:val="231F20"/>
        </w:rPr>
        <w:t>industry,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identifies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factors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drive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ratio.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generally,</w:t>
      </w:r>
      <w:r>
        <w:rPr>
          <w:color w:val="231F20"/>
          <w:spacing w:val="1"/>
        </w:rPr>
        <w:t> </w:t>
      </w:r>
      <w:r>
        <w:rPr>
          <w:color w:val="231F20"/>
        </w:rPr>
        <w:t>the approach introduced in Chapter 2 to disaggregate return on capital into its com-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ponent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ratios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identify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operational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strategic</w:t>
      </w:r>
      <w:r>
        <w:rPr>
          <w:color w:val="231F20"/>
          <w:spacing w:val="-10"/>
        </w:rPr>
        <w:t> </w:t>
      </w:r>
      <w:r>
        <w:rPr>
          <w:color w:val="231F20"/>
        </w:rPr>
        <w:t>drivers</w:t>
      </w:r>
      <w:r>
        <w:rPr>
          <w:color w:val="231F20"/>
          <w:spacing w:val="-41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superior</w:t>
      </w:r>
      <w:r>
        <w:rPr>
          <w:color w:val="231F20"/>
          <w:spacing w:val="-6"/>
        </w:rPr>
        <w:t> </w:t>
      </w:r>
      <w:r>
        <w:rPr>
          <w:color w:val="231F20"/>
        </w:rPr>
        <w:t>profitability.</w:t>
      </w:r>
      <w:r>
        <w:rPr>
          <w:color w:val="231F20"/>
          <w:spacing w:val="-5"/>
        </w:rPr>
        <w:t> </w:t>
      </w:r>
      <w:r>
        <w:rPr>
          <w:color w:val="231F20"/>
        </w:rPr>
        <w:t>Figure</w:t>
      </w:r>
      <w:r>
        <w:rPr>
          <w:color w:val="231F20"/>
          <w:spacing w:val="-6"/>
        </w:rPr>
        <w:t> </w:t>
      </w:r>
      <w:r>
        <w:rPr>
          <w:color w:val="231F20"/>
        </w:rPr>
        <w:t>3.8</w:t>
      </w:r>
      <w:r>
        <w:rPr>
          <w:color w:val="231F20"/>
          <w:spacing w:val="-6"/>
        </w:rPr>
        <w:t> </w:t>
      </w:r>
      <w:r>
        <w:rPr>
          <w:color w:val="231F20"/>
        </w:rPr>
        <w:t>applies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analysis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identifying</w:t>
      </w:r>
      <w:r>
        <w:rPr>
          <w:color w:val="231F20"/>
          <w:spacing w:val="-6"/>
        </w:rPr>
        <w:t> </w:t>
      </w:r>
      <w:r>
        <w:rPr>
          <w:color w:val="231F20"/>
        </w:rPr>
        <w:t>success</w:t>
      </w:r>
      <w:r>
        <w:rPr>
          <w:color w:val="231F20"/>
          <w:spacing w:val="-6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retailing.</w:t>
      </w:r>
    </w:p>
    <w:p>
      <w:pPr>
        <w:pStyle w:val="BodyText"/>
        <w:spacing w:line="244" w:lineRule="auto" w:before="9"/>
        <w:ind w:left="2890" w:right="1785" w:firstLine="240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value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success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factors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formulating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strategy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scorned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strat-</w:t>
      </w:r>
      <w:r>
        <w:rPr>
          <w:color w:val="231F20"/>
        </w:rPr>
        <w:t> egy</w:t>
      </w:r>
      <w:r>
        <w:rPr>
          <w:color w:val="231F20"/>
          <w:spacing w:val="-9"/>
        </w:rPr>
        <w:t> </w:t>
      </w:r>
      <w:r>
        <w:rPr>
          <w:color w:val="231F20"/>
        </w:rPr>
        <w:t>scholars.</w:t>
      </w:r>
      <w:r>
        <w:rPr>
          <w:color w:val="231F20"/>
          <w:spacing w:val="-8"/>
        </w:rPr>
        <w:t> </w:t>
      </w:r>
      <w:r>
        <w:rPr>
          <w:color w:val="231F20"/>
        </w:rPr>
        <w:t>Pankaj</w:t>
      </w:r>
      <w:r>
        <w:rPr>
          <w:color w:val="231F20"/>
          <w:spacing w:val="-8"/>
        </w:rPr>
        <w:t> </w:t>
      </w:r>
      <w:r>
        <w:rPr>
          <w:color w:val="231F20"/>
        </w:rPr>
        <w:t>Ghemawat</w:t>
      </w:r>
      <w:r>
        <w:rPr>
          <w:color w:val="231F20"/>
          <w:spacing w:val="-8"/>
        </w:rPr>
        <w:t> </w:t>
      </w:r>
      <w:r>
        <w:rPr>
          <w:color w:val="231F20"/>
        </w:rPr>
        <w:t>observes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“whole</w:t>
      </w:r>
      <w:r>
        <w:rPr>
          <w:color w:val="231F20"/>
          <w:spacing w:val="-8"/>
        </w:rPr>
        <w:t> </w:t>
      </w:r>
      <w:r>
        <w:rPr>
          <w:color w:val="231F20"/>
        </w:rPr>
        <w:t>idea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identifying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success</w:t>
      </w:r>
      <w:r>
        <w:rPr>
          <w:color w:val="231F20"/>
          <w:spacing w:val="1"/>
        </w:rPr>
        <w:t> </w:t>
      </w:r>
      <w:r>
        <w:rPr>
          <w:color w:val="231F20"/>
        </w:rPr>
        <w:t>factor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then</w:t>
      </w:r>
      <w:r>
        <w:rPr>
          <w:color w:val="231F20"/>
          <w:spacing w:val="-10"/>
        </w:rPr>
        <w:t> </w:t>
      </w:r>
      <w:r>
        <w:rPr>
          <w:color w:val="231F20"/>
        </w:rPr>
        <w:t>chasing</w:t>
      </w:r>
      <w:r>
        <w:rPr>
          <w:color w:val="231F20"/>
          <w:spacing w:val="-10"/>
        </w:rPr>
        <w:t> </w:t>
      </w:r>
      <w:r>
        <w:rPr>
          <w:color w:val="231F20"/>
        </w:rPr>
        <w:t>it</w:t>
      </w:r>
      <w:r>
        <w:rPr>
          <w:color w:val="231F20"/>
          <w:spacing w:val="-10"/>
        </w:rPr>
        <w:t> </w:t>
      </w:r>
      <w:r>
        <w:rPr>
          <w:color w:val="231F20"/>
        </w:rPr>
        <w:t>seems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something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common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ill-considered</w:t>
      </w:r>
      <w:r>
        <w:rPr>
          <w:color w:val="231F20"/>
          <w:spacing w:val="-42"/>
        </w:rPr>
        <w:t> </w:t>
      </w:r>
      <w:r>
        <w:rPr>
          <w:color w:val="231F20"/>
        </w:rPr>
        <w:t>medieval hunt for the philosopher’s stone, a substance that would transmute every-</w:t>
      </w:r>
      <w:r>
        <w:rPr>
          <w:color w:val="231F20"/>
          <w:spacing w:val="1"/>
        </w:rPr>
        <w:t> </w:t>
      </w:r>
      <w:r>
        <w:rPr>
          <w:color w:val="231F20"/>
        </w:rPr>
        <w:t>thing it touched into gold.”</w:t>
      </w:r>
      <w:r>
        <w:rPr>
          <w:color w:val="231F20"/>
          <w:vertAlign w:val="superscript"/>
        </w:rPr>
        <w:t>23</w:t>
      </w:r>
      <w:r>
        <w:rPr>
          <w:color w:val="231F20"/>
          <w:vertAlign w:val="baseline"/>
        </w:rPr>
        <w:t> Our objective in identifying key success factors is less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ambitious. There is no universal blueprint for a successful strategy and, even in indi-</w:t>
      </w:r>
      <w:r>
        <w:rPr>
          <w:color w:val="231F20"/>
          <w:spacing w:val="-42"/>
          <w:vertAlign w:val="baseline"/>
        </w:rPr>
        <w:t> </w:t>
      </w:r>
      <w:r>
        <w:rPr>
          <w:color w:val="231F20"/>
          <w:vertAlign w:val="baseline"/>
        </w:rPr>
        <w:t>vidual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industries,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there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no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“generic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strategy”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that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can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guarantee</w:t>
      </w:r>
      <w:r>
        <w:rPr>
          <w:color w:val="231F20"/>
          <w:spacing w:val="-5"/>
          <w:vertAlign w:val="baseline"/>
        </w:rPr>
        <w:t> </w:t>
      </w:r>
      <w:r>
        <w:rPr>
          <w:color w:val="231F20"/>
          <w:vertAlign w:val="baseline"/>
        </w:rPr>
        <w:t>success.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However,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each market is different in terms of what motivates customers and how competition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works.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Understanding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these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aspects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industry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environment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a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prerequisite</w:t>
      </w:r>
      <w:r>
        <w:rPr>
          <w:color w:val="231F20"/>
          <w:spacing w:val="-8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an effective business strategy. Nevertheless, this does not imply that firms within an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industry adopt common strategies. Since every firm comprises a unique set of re-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sources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capabilities,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even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when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an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industry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subject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common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success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factors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(e.g.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low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costs),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firms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will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select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unique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strategies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link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their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resources</w:t>
      </w:r>
      <w:r>
        <w:rPr>
          <w:color w:val="231F20"/>
          <w:spacing w:val="-7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-6"/>
          <w:vertAlign w:val="baseline"/>
        </w:rPr>
        <w:t> </w:t>
      </w:r>
      <w:r>
        <w:rPr>
          <w:color w:val="231F20"/>
          <w:vertAlign w:val="baseline"/>
        </w:rPr>
        <w:t>capabil-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ities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industry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success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vertAlign w:val="baseline"/>
        </w:rPr>
        <w:t>factors.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pt;margin-top:10.220362pt;width:17.5pt;height:.1pt;mso-position-horizontal-relative:page;mso-position-vertical-relative:paragraph;z-index:-15646720;mso-wrap-distance-left:0;mso-wrap-distance-right:0" coordorigin="100,204" coordsize="350,0" path="m100,204l450,204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00" w:h="16840"/>
          <w:pgMar w:header="840" w:footer="1263" w:top="14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890880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91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before="105"/>
        <w:ind w:left="1790"/>
      </w:pPr>
      <w:r>
        <w:rPr>
          <w:b/>
          <w:color w:val="D3AF7E"/>
          <w:spacing w:val="-1"/>
          <w:w w:val="105"/>
        </w:rPr>
        <w:t>TABLE</w:t>
      </w:r>
      <w:r>
        <w:rPr>
          <w:b/>
          <w:color w:val="D3AF7E"/>
          <w:spacing w:val="3"/>
          <w:w w:val="105"/>
        </w:rPr>
        <w:t> </w:t>
      </w:r>
      <w:r>
        <w:rPr>
          <w:b/>
          <w:color w:val="D3AF7E"/>
          <w:w w:val="105"/>
        </w:rPr>
        <w:t>3.3</w:t>
      </w:r>
      <w:r>
        <w:rPr>
          <w:b/>
          <w:color w:val="D3AF7E"/>
          <w:spacing w:val="25"/>
          <w:w w:val="105"/>
        </w:rPr>
        <w:t> </w:t>
      </w:r>
      <w:r>
        <w:rPr>
          <w:color w:val="231F20"/>
          <w:w w:val="105"/>
        </w:rPr>
        <w:t>Identifying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Success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Factors: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Steel,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Fashion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Clothing,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Supermarkets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790"/>
      </w:pPr>
      <w:r>
        <w:rPr/>
        <w:pict>
          <v:group style="width:438pt;height:45pt;mso-position-horizontal-relative:char;mso-position-vertical-relative:line" coordorigin="0,0" coordsize="8760,900">
            <v:rect style="position:absolute;left:0;top:0;width:8760;height:900" filled="true" fillcolor="#f5efe5" stroked="false">
              <v:fill type="solid"/>
            </v:rect>
            <v:shape style="position:absolute;left:1384;top:64;width:1653;height:711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82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95"/>
                        <w:sz w:val="19"/>
                      </w:rPr>
                      <w:t>WHAT DO</w:t>
                    </w:r>
                    <w:r>
                      <w:rPr>
                        <w:rFonts w:ascii="Tahoma"/>
                        <w:b/>
                        <w:color w:val="D3AF7E"/>
                        <w:spacing w:val="1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spacing w:val="-1"/>
                        <w:w w:val="80"/>
                        <w:sz w:val="19"/>
                      </w:rPr>
                      <w:t>CUSTOMERS</w:t>
                    </w:r>
                    <w:r>
                      <w:rPr>
                        <w:rFonts w:ascii="Tahoma"/>
                        <w:b/>
                        <w:color w:val="D3AF7E"/>
                        <w:spacing w:val="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WANT?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(Analysis</w:t>
                    </w:r>
                    <w:r>
                      <w:rPr>
                        <w:rFonts w:ascii="Tahoma"/>
                        <w:b/>
                        <w:color w:val="D3AF7E"/>
                        <w:spacing w:val="4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of</w:t>
                    </w:r>
                    <w:r>
                      <w:rPr>
                        <w:rFonts w:ascii="Tahoma"/>
                        <w:b/>
                        <w:color w:val="D3AF7E"/>
                        <w:spacing w:val="4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demand)</w:t>
                    </w:r>
                  </w:p>
                </w:txbxContent>
              </v:textbox>
              <w10:wrap type="none"/>
            </v:shape>
            <v:shape style="position:absolute;left:3604;top:64;width:1948;height:711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90"/>
                        <w:sz w:val="19"/>
                      </w:rPr>
                      <w:t>HOW DO FIRMS</w:t>
                    </w:r>
                    <w:r>
                      <w:rPr>
                        <w:rFonts w:ascii="Tahoma"/>
                        <w:b/>
                        <w:color w:val="D3AF7E"/>
                        <w:spacing w:val="1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75"/>
                        <w:sz w:val="19"/>
                      </w:rPr>
                      <w:t>SURVIVE</w:t>
                    </w:r>
                    <w:r>
                      <w:rPr>
                        <w:rFonts w:ascii="Tahoma"/>
                        <w:b/>
                        <w:color w:val="D3AF7E"/>
                        <w:spacing w:val="36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75"/>
                        <w:sz w:val="19"/>
                      </w:rPr>
                      <w:t>COMPETITION?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(Analysis</w:t>
                    </w:r>
                    <w:r>
                      <w:rPr>
                        <w:rFonts w:ascii="Tahoma"/>
                        <w:b/>
                        <w:color w:val="D3AF7E"/>
                        <w:spacing w:val="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of</w:t>
                    </w:r>
                    <w:r>
                      <w:rPr>
                        <w:rFonts w:ascii="Tahoma"/>
                        <w:b/>
                        <w:color w:val="D3AF7E"/>
                        <w:spacing w:val="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80"/>
                        <w:sz w:val="19"/>
                      </w:rPr>
                      <w:t>competition)</w:t>
                    </w:r>
                  </w:p>
                </w:txbxContent>
              </v:textbox>
              <w10:wrap type="none"/>
            </v:shape>
            <v:shape style="position:absolute;left:6279;top:304;width:1039;height:471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D3AF7E"/>
                        <w:w w:val="75"/>
                        <w:sz w:val="19"/>
                      </w:rPr>
                      <w:t>KEY</w:t>
                    </w:r>
                    <w:r>
                      <w:rPr>
                        <w:rFonts w:ascii="Tahoma"/>
                        <w:b/>
                        <w:color w:val="D3AF7E"/>
                        <w:spacing w:val="17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75"/>
                        <w:sz w:val="19"/>
                      </w:rPr>
                      <w:t>SUCCESS</w:t>
                    </w:r>
                    <w:r>
                      <w:rPr>
                        <w:rFonts w:ascii="Tahoma"/>
                        <w:b/>
                        <w:color w:val="D3AF7E"/>
                        <w:spacing w:val="-39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D3AF7E"/>
                        <w:w w:val="90"/>
                        <w:sz w:val="19"/>
                      </w:rPr>
                      <w:t>FACTORS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1900" w:h="16840"/>
          <w:pgMar w:header="840" w:footer="1263" w:top="1440" w:bottom="1460" w:left="0" w:right="20"/>
        </w:sectPr>
      </w:pPr>
    </w:p>
    <w:p>
      <w:pPr>
        <w:spacing w:before="55"/>
        <w:ind w:left="191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Steel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6"/>
        <w:rPr>
          <w:rFonts w:ascii="Tahoma"/>
          <w:sz w:val="32"/>
        </w:rPr>
      </w:pPr>
    </w:p>
    <w:p>
      <w:pPr>
        <w:spacing w:line="264" w:lineRule="auto" w:before="0"/>
        <w:ind w:left="1910" w:right="398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Fashion</w:t>
      </w:r>
      <w:r>
        <w:rPr>
          <w:rFonts w:ascii="Tahoma"/>
          <w:color w:val="231F20"/>
          <w:spacing w:val="-54"/>
          <w:sz w:val="18"/>
        </w:rPr>
        <w:t> </w:t>
      </w:r>
      <w:r>
        <w:rPr>
          <w:rFonts w:ascii="Tahoma"/>
          <w:color w:val="231F20"/>
          <w:sz w:val="18"/>
        </w:rPr>
        <w:t>clothing</w:t>
      </w:r>
    </w:p>
    <w:p>
      <w:pPr>
        <w:pStyle w:val="BodyText"/>
        <w:spacing w:before="1"/>
        <w:rPr>
          <w:rFonts w:ascii="Tahoma"/>
          <w:sz w:val="28"/>
        </w:rPr>
      </w:pPr>
    </w:p>
    <w:p>
      <w:pPr>
        <w:pStyle w:val="BodyText"/>
        <w:ind w:left="-3"/>
        <w:rPr>
          <w:rFonts w:ascii="Tahoma"/>
        </w:rPr>
      </w:pPr>
      <w:r>
        <w:rPr>
          <w:rFonts w:ascii="Tahoma"/>
        </w:rPr>
        <w:pict>
          <v:group style="width:23pt;height:48pt;mso-position-horizontal-relative:char;mso-position-vertical-relative:line" coordorigin="0,0" coordsize="460,960">
            <v:shape style="position:absolute;left:0;top:0;width:460;height:960" coordorigin="0,0" coordsize="460,960" path="m220,0l220,960m0,480l460,480e" filled="false" stroked="true" strokeweight=".25pt" strokecolor="#000000">
              <v:path arrowok="t"/>
              <v:stroke dashstyle="solid"/>
            </v:shape>
            <v:shape style="position:absolute;left:97;top:357;width:245;height:245" type="#_x0000_t75" stroked="false">
              <v:imagedata r:id="rId10" o:title=""/>
            </v:shape>
          </v:group>
        </w:pict>
      </w:r>
      <w:r>
        <w:rPr>
          <w:rFonts w:ascii="Tahoma"/>
        </w:rPr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spacing w:before="167"/>
        <w:ind w:left="191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pacing w:val="-1"/>
          <w:w w:val="95"/>
          <w:sz w:val="18"/>
        </w:rPr>
        <w:t>Supermarkets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40" w:lineRule="auto" w:before="55" w:after="0"/>
        <w:ind w:left="423" w:right="0" w:hanging="241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-1"/>
          <w:w w:val="98"/>
          <w:sz w:val="18"/>
        </w:rPr>
        <w:br w:type="column"/>
      </w:r>
      <w:r>
        <w:rPr>
          <w:rFonts w:ascii="Tahoma" w:hAnsi="Tahoma"/>
          <w:color w:val="231F20"/>
          <w:w w:val="95"/>
          <w:sz w:val="18"/>
        </w:rPr>
        <w:t>Low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price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40" w:lineRule="auto" w:before="20" w:after="0"/>
        <w:ind w:left="423" w:right="0" w:hanging="241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Product</w:t>
      </w:r>
      <w:r>
        <w:rPr>
          <w:rFonts w:ascii="Tahoma" w:hAnsi="Tahoma"/>
          <w:color w:val="231F20"/>
          <w:spacing w:val="-3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consistency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40" w:lineRule="auto" w:before="19" w:after="0"/>
        <w:ind w:left="423" w:right="0" w:hanging="241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Reliability</w:t>
      </w:r>
      <w:r>
        <w:rPr>
          <w:rFonts w:ascii="Tahoma" w:hAnsi="Tahoma"/>
          <w:color w:val="231F20"/>
          <w:spacing w:val="-3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of</w:t>
      </w:r>
      <w:r>
        <w:rPr>
          <w:rFonts w:ascii="Tahoma" w:hAnsi="Tahoma"/>
          <w:color w:val="231F20"/>
          <w:spacing w:val="-3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supply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64" w:lineRule="auto" w:before="20" w:after="0"/>
        <w:ind w:left="423" w:right="381" w:hanging="240"/>
        <w:jc w:val="both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Specific technical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specifications for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special</w:t>
      </w:r>
      <w:r>
        <w:rPr>
          <w:rFonts w:ascii="Tahoma" w:hAnsi="Tahoma"/>
          <w:color w:val="231F20"/>
          <w:spacing w:val="-7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steels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3"/>
        <w:rPr>
          <w:rFonts w:ascii="Tahoma"/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64" w:lineRule="auto" w:before="0" w:after="0"/>
        <w:ind w:left="423" w:right="86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Diversity of customer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preferences in terms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of garment type,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style,</w:t>
      </w:r>
      <w:r>
        <w:rPr>
          <w:rFonts w:ascii="Tahoma" w:hAnsi="Tahoma"/>
          <w:color w:val="231F20"/>
          <w:spacing w:val="-7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quality,</w:t>
      </w:r>
      <w:r>
        <w:rPr>
          <w:rFonts w:ascii="Tahoma" w:hAnsi="Tahoma"/>
          <w:color w:val="231F20"/>
          <w:spacing w:val="-6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color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64" w:lineRule="auto" w:before="2" w:after="0"/>
        <w:ind w:left="423" w:right="0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-1"/>
          <w:sz w:val="18"/>
        </w:rPr>
        <w:t>Customers </w:t>
      </w:r>
      <w:r>
        <w:rPr>
          <w:rFonts w:ascii="Tahoma" w:hAnsi="Tahoma"/>
          <w:color w:val="231F20"/>
          <w:sz w:val="18"/>
        </w:rPr>
        <w:t>willing to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z w:val="18"/>
        </w:rPr>
        <w:t>pay premium for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z w:val="18"/>
        </w:rPr>
        <w:t>brand, style,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pacing w:val="-1"/>
          <w:w w:val="95"/>
          <w:sz w:val="18"/>
        </w:rPr>
        <w:t>exclusivity,</w:t>
      </w:r>
      <w:r>
        <w:rPr>
          <w:rFonts w:ascii="Tahoma" w:hAnsi="Tahoma"/>
          <w:color w:val="231F20"/>
          <w:spacing w:val="-10"/>
          <w:w w:val="95"/>
          <w:sz w:val="18"/>
        </w:rPr>
        <w:t> </w:t>
      </w:r>
      <w:r>
        <w:rPr>
          <w:rFonts w:ascii="Tahoma" w:hAnsi="Tahoma"/>
          <w:color w:val="231F20"/>
          <w:spacing w:val="-1"/>
          <w:w w:val="95"/>
          <w:sz w:val="18"/>
        </w:rPr>
        <w:t>and</w:t>
      </w:r>
      <w:r>
        <w:rPr>
          <w:rFonts w:ascii="Tahoma" w:hAnsi="Tahoma"/>
          <w:color w:val="231F20"/>
          <w:spacing w:val="-9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quality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61" w:lineRule="auto" w:before="1" w:after="0"/>
        <w:ind w:left="423" w:right="204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Mass</w:t>
      </w:r>
      <w:r>
        <w:rPr>
          <w:rFonts w:ascii="Tahoma" w:hAnsi="Tahoma"/>
          <w:color w:val="231F20"/>
          <w:spacing w:val="5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market</w:t>
      </w:r>
      <w:r>
        <w:rPr>
          <w:rFonts w:ascii="Tahoma" w:hAnsi="Tahoma"/>
          <w:color w:val="231F20"/>
          <w:spacing w:val="6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highly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price</w:t>
      </w:r>
      <w:r>
        <w:rPr>
          <w:rFonts w:ascii="Tahoma" w:hAnsi="Tahoma"/>
          <w:color w:val="231F20"/>
          <w:spacing w:val="-14"/>
          <w:sz w:val="18"/>
        </w:rPr>
        <w:t> </w:t>
      </w:r>
      <w:r>
        <w:rPr>
          <w:rFonts w:ascii="Tahoma" w:hAnsi="Tahoma"/>
          <w:color w:val="231F20"/>
          <w:sz w:val="18"/>
        </w:rPr>
        <w:t>sensitive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40" w:lineRule="auto" w:before="123" w:after="0"/>
        <w:ind w:left="423" w:right="0" w:hanging="241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Low</w:t>
      </w:r>
      <w:r>
        <w:rPr>
          <w:rFonts w:ascii="Tahoma" w:hAnsi="Tahoma"/>
          <w:color w:val="231F20"/>
          <w:spacing w:val="-2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prices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40" w:lineRule="auto" w:before="20" w:after="0"/>
        <w:ind w:left="423" w:right="0" w:hanging="241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Convenient</w:t>
      </w:r>
      <w:r>
        <w:rPr>
          <w:rFonts w:ascii="Tahoma" w:hAnsi="Tahoma"/>
          <w:color w:val="231F20"/>
          <w:spacing w:val="9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location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64" w:lineRule="auto" w:before="20" w:after="0"/>
        <w:ind w:left="423" w:right="122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z w:val="18"/>
        </w:rPr>
        <w:t>Wide range of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products</w:t>
      </w:r>
      <w:r>
        <w:rPr>
          <w:rFonts w:ascii="Tahoma" w:hAnsi="Tahoma"/>
          <w:color w:val="231F20"/>
          <w:spacing w:val="14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adapted</w:t>
      </w:r>
      <w:r>
        <w:rPr>
          <w:rFonts w:ascii="Tahoma" w:hAnsi="Tahoma"/>
          <w:color w:val="231F20"/>
          <w:spacing w:val="14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to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local</w:t>
      </w:r>
      <w:r>
        <w:rPr>
          <w:rFonts w:ascii="Tahoma" w:hAnsi="Tahoma"/>
          <w:color w:val="231F20"/>
          <w:spacing w:val="-5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preferences</w:t>
      </w:r>
    </w:p>
    <w:p>
      <w:pPr>
        <w:pStyle w:val="ListParagraph"/>
        <w:numPr>
          <w:ilvl w:val="0"/>
          <w:numId w:val="22"/>
        </w:numPr>
        <w:tabs>
          <w:tab w:pos="424" w:val="left" w:leader="none"/>
        </w:tabs>
        <w:spacing w:line="264" w:lineRule="auto" w:before="0" w:after="0"/>
        <w:ind w:left="423" w:right="2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-1"/>
          <w:w w:val="95"/>
          <w:sz w:val="18"/>
        </w:rPr>
        <w:t>Fresh/quality produce;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good service; ease of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parking; pleasant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z w:val="18"/>
        </w:rPr>
        <w:t>ambience</w:t>
      </w:r>
    </w:p>
    <w:p>
      <w:pPr>
        <w:pStyle w:val="ListParagraph"/>
        <w:numPr>
          <w:ilvl w:val="0"/>
          <w:numId w:val="22"/>
        </w:numPr>
        <w:tabs>
          <w:tab w:pos="489" w:val="left" w:leader="none"/>
        </w:tabs>
        <w:spacing w:line="264" w:lineRule="auto" w:before="55" w:after="0"/>
        <w:ind w:left="488" w:right="41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-1"/>
          <w:w w:val="99"/>
          <w:sz w:val="18"/>
        </w:rPr>
        <w:br w:type="column"/>
      </w:r>
      <w:r>
        <w:rPr>
          <w:rFonts w:ascii="Tahoma" w:hAnsi="Tahoma"/>
          <w:color w:val="231F20"/>
          <w:sz w:val="18"/>
        </w:rPr>
        <w:t>Commodity products,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pacing w:val="-1"/>
          <w:w w:val="95"/>
          <w:sz w:val="18"/>
        </w:rPr>
        <w:t>excess capacity, </w:t>
      </w:r>
      <w:r>
        <w:rPr>
          <w:rFonts w:ascii="Tahoma" w:hAnsi="Tahoma"/>
          <w:color w:val="231F20"/>
          <w:w w:val="95"/>
          <w:sz w:val="18"/>
        </w:rPr>
        <w:t>high fixed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0"/>
          <w:sz w:val="18"/>
        </w:rPr>
        <w:t>costs,</w:t>
      </w:r>
      <w:r>
        <w:rPr>
          <w:rFonts w:ascii="Tahoma" w:hAnsi="Tahoma"/>
          <w:color w:val="231F20"/>
          <w:spacing w:val="7"/>
          <w:w w:val="90"/>
          <w:sz w:val="18"/>
        </w:rPr>
        <w:t> </w:t>
      </w:r>
      <w:r>
        <w:rPr>
          <w:rFonts w:ascii="Tahoma" w:hAnsi="Tahoma"/>
          <w:color w:val="231F20"/>
          <w:w w:val="90"/>
          <w:sz w:val="18"/>
        </w:rPr>
        <w:t>excess</w:t>
      </w:r>
      <w:r>
        <w:rPr>
          <w:rFonts w:ascii="Tahoma" w:hAnsi="Tahoma"/>
          <w:color w:val="231F20"/>
          <w:spacing w:val="8"/>
          <w:w w:val="90"/>
          <w:sz w:val="18"/>
        </w:rPr>
        <w:t> </w:t>
      </w:r>
      <w:r>
        <w:rPr>
          <w:rFonts w:ascii="Tahoma" w:hAnsi="Tahoma"/>
          <w:color w:val="231F20"/>
          <w:w w:val="90"/>
          <w:sz w:val="18"/>
        </w:rPr>
        <w:t>capacity,</w:t>
      </w:r>
      <w:r>
        <w:rPr>
          <w:rFonts w:ascii="Tahoma" w:hAnsi="Tahoma"/>
          <w:color w:val="231F20"/>
          <w:spacing w:val="8"/>
          <w:w w:val="90"/>
          <w:sz w:val="18"/>
        </w:rPr>
        <w:t> </w:t>
      </w:r>
      <w:r>
        <w:rPr>
          <w:rFonts w:ascii="Tahoma" w:hAnsi="Tahoma"/>
          <w:color w:val="231F20"/>
          <w:w w:val="90"/>
          <w:sz w:val="18"/>
        </w:rPr>
        <w:t>exit</w:t>
      </w:r>
      <w:r>
        <w:rPr>
          <w:rFonts w:ascii="Tahoma" w:hAnsi="Tahoma"/>
          <w:color w:val="231F20"/>
          <w:spacing w:val="1"/>
          <w:w w:val="90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barriers, and substitute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competition</w:t>
      </w:r>
      <w:r>
        <w:rPr>
          <w:rFonts w:ascii="Tahoma" w:hAnsi="Tahoma"/>
          <w:color w:val="231F20"/>
          <w:spacing w:val="12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mean</w:t>
      </w:r>
      <w:r>
        <w:rPr>
          <w:rFonts w:ascii="Tahoma" w:hAnsi="Tahoma"/>
          <w:color w:val="231F20"/>
          <w:spacing w:val="12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intense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price competition and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z w:val="18"/>
        </w:rPr>
        <w:t>cyclical</w:t>
      </w:r>
      <w:r>
        <w:rPr>
          <w:rFonts w:ascii="Tahoma" w:hAnsi="Tahoma"/>
          <w:color w:val="231F20"/>
          <w:spacing w:val="-11"/>
          <w:sz w:val="18"/>
        </w:rPr>
        <w:t> </w:t>
      </w:r>
      <w:r>
        <w:rPr>
          <w:rFonts w:ascii="Tahoma" w:hAnsi="Tahoma"/>
          <w:color w:val="231F20"/>
          <w:sz w:val="18"/>
        </w:rPr>
        <w:t>profitability</w:t>
      </w:r>
    </w:p>
    <w:p>
      <w:pPr>
        <w:pStyle w:val="ListParagraph"/>
        <w:numPr>
          <w:ilvl w:val="0"/>
          <w:numId w:val="22"/>
        </w:numPr>
        <w:tabs>
          <w:tab w:pos="489" w:val="left" w:leader="none"/>
        </w:tabs>
        <w:spacing w:line="261" w:lineRule="auto" w:before="4" w:after="0"/>
        <w:ind w:left="488" w:right="12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z w:val="18"/>
        </w:rPr>
        <w:t>Cost efficiency and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financial</w:t>
      </w:r>
      <w:r>
        <w:rPr>
          <w:rFonts w:ascii="Tahoma" w:hAnsi="Tahoma"/>
          <w:color w:val="231F20"/>
          <w:spacing w:val="-2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strength</w:t>
      </w:r>
      <w:r>
        <w:rPr>
          <w:rFonts w:ascii="Tahoma" w:hAnsi="Tahoma"/>
          <w:color w:val="231F20"/>
          <w:spacing w:val="-2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essential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10"/>
        <w:rPr>
          <w:rFonts w:ascii="Tahoma"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489" w:val="left" w:leader="none"/>
        </w:tabs>
        <w:spacing w:line="264" w:lineRule="auto" w:before="0" w:after="0"/>
        <w:ind w:left="488" w:right="15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Low barriers to entry and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exit, low seller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concentration,</w:t>
      </w:r>
      <w:r>
        <w:rPr>
          <w:rFonts w:ascii="Tahoma" w:hAnsi="Tahoma"/>
          <w:color w:val="231F20"/>
          <w:spacing w:val="14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and</w:t>
      </w:r>
      <w:r>
        <w:rPr>
          <w:rFonts w:ascii="Tahoma" w:hAnsi="Tahoma"/>
          <w:color w:val="231F20"/>
          <w:spacing w:val="15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buying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power of retail chains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imply</w:t>
      </w:r>
      <w:r>
        <w:rPr>
          <w:rFonts w:ascii="Tahoma" w:hAnsi="Tahoma"/>
          <w:color w:val="231F20"/>
          <w:spacing w:val="8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intense</w:t>
      </w:r>
      <w:r>
        <w:rPr>
          <w:rFonts w:ascii="Tahoma" w:hAnsi="Tahoma"/>
          <w:color w:val="231F20"/>
          <w:spacing w:val="8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competition</w:t>
      </w:r>
    </w:p>
    <w:p>
      <w:pPr>
        <w:pStyle w:val="ListParagraph"/>
        <w:numPr>
          <w:ilvl w:val="0"/>
          <w:numId w:val="22"/>
        </w:numPr>
        <w:tabs>
          <w:tab w:pos="489" w:val="left" w:leader="none"/>
        </w:tabs>
        <w:spacing w:line="264" w:lineRule="auto" w:before="3" w:after="0"/>
        <w:ind w:left="488" w:right="2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Differentiation can yield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substantial</w:t>
      </w:r>
      <w:r>
        <w:rPr>
          <w:rFonts w:ascii="Tahoma" w:hAnsi="Tahoma"/>
          <w:color w:val="231F20"/>
          <w:spacing w:val="5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price</w:t>
      </w:r>
      <w:r>
        <w:rPr>
          <w:rFonts w:ascii="Tahoma" w:hAnsi="Tahoma"/>
          <w:color w:val="231F20"/>
          <w:spacing w:val="6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premium,</w:t>
      </w:r>
      <w:r>
        <w:rPr>
          <w:rFonts w:ascii="Tahoma" w:hAnsi="Tahoma"/>
          <w:color w:val="231F20"/>
          <w:spacing w:val="-50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but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sz w:val="18"/>
        </w:rPr>
        <w:t>imitation</w:t>
      </w:r>
      <w:r>
        <w:rPr>
          <w:rFonts w:ascii="Tahoma" w:hAnsi="Tahoma"/>
          <w:color w:val="231F20"/>
          <w:spacing w:val="-9"/>
          <w:sz w:val="18"/>
        </w:rPr>
        <w:t> </w:t>
      </w:r>
      <w:r>
        <w:rPr>
          <w:rFonts w:ascii="Tahoma" w:hAnsi="Tahoma"/>
          <w:color w:val="231F20"/>
          <w:sz w:val="18"/>
        </w:rPr>
        <w:t>is</w:t>
      </w:r>
      <w:r>
        <w:rPr>
          <w:rFonts w:ascii="Tahoma" w:hAnsi="Tahoma"/>
          <w:color w:val="231F20"/>
          <w:spacing w:val="-8"/>
          <w:sz w:val="18"/>
        </w:rPr>
        <w:t> </w:t>
      </w:r>
      <w:r>
        <w:rPr>
          <w:rFonts w:ascii="Tahoma" w:hAnsi="Tahoma"/>
          <w:color w:val="231F20"/>
          <w:sz w:val="18"/>
        </w:rPr>
        <w:t>rapid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8"/>
        <w:rPr>
          <w:rFonts w:ascii="Tahoma"/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489" w:val="left" w:leader="none"/>
        </w:tabs>
        <w:spacing w:line="264" w:lineRule="auto" w:before="0" w:after="0"/>
        <w:ind w:left="488" w:right="129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z w:val="18"/>
        </w:rPr>
        <w:t>Intensity of price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competition depends </w:t>
      </w:r>
      <w:r>
        <w:rPr>
          <w:rFonts w:ascii="Tahoma" w:hAnsi="Tahoma"/>
          <w:color w:val="231F20"/>
          <w:sz w:val="18"/>
        </w:rPr>
        <w:t>on</w:t>
      </w:r>
      <w:r>
        <w:rPr>
          <w:rFonts w:ascii="Tahoma" w:hAnsi="Tahoma"/>
          <w:color w:val="231F20"/>
          <w:spacing w:val="-54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number</w:t>
      </w:r>
      <w:r>
        <w:rPr>
          <w:rFonts w:ascii="Tahoma" w:hAnsi="Tahoma"/>
          <w:color w:val="231F20"/>
          <w:spacing w:val="8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and</w:t>
      </w:r>
      <w:r>
        <w:rPr>
          <w:rFonts w:ascii="Tahoma" w:hAnsi="Tahoma"/>
          <w:color w:val="231F20"/>
          <w:spacing w:val="8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proximity</w:t>
      </w:r>
      <w:r>
        <w:rPr>
          <w:rFonts w:ascii="Tahoma" w:hAnsi="Tahoma"/>
          <w:color w:val="231F20"/>
          <w:spacing w:val="8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of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competitors</w:t>
      </w:r>
    </w:p>
    <w:p>
      <w:pPr>
        <w:pStyle w:val="ListParagraph"/>
        <w:numPr>
          <w:ilvl w:val="0"/>
          <w:numId w:val="22"/>
        </w:numPr>
        <w:tabs>
          <w:tab w:pos="489" w:val="left" w:leader="none"/>
        </w:tabs>
        <w:spacing w:line="264" w:lineRule="auto" w:before="2" w:after="0"/>
        <w:ind w:left="488" w:right="0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Bargaining</w:t>
      </w:r>
      <w:r>
        <w:rPr>
          <w:rFonts w:ascii="Tahoma" w:hAnsi="Tahoma"/>
          <w:color w:val="231F20"/>
          <w:spacing w:val="6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power</w:t>
      </w:r>
      <w:r>
        <w:rPr>
          <w:rFonts w:ascii="Tahoma" w:hAnsi="Tahoma"/>
          <w:color w:val="231F20"/>
          <w:spacing w:val="6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a</w:t>
      </w:r>
      <w:r>
        <w:rPr>
          <w:rFonts w:ascii="Tahoma" w:hAnsi="Tahoma"/>
          <w:color w:val="231F20"/>
          <w:spacing w:val="6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critical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determinant of cost of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z w:val="18"/>
        </w:rPr>
        <w:t>bought-in</w:t>
      </w:r>
      <w:r>
        <w:rPr>
          <w:rFonts w:ascii="Tahoma" w:hAnsi="Tahoma"/>
          <w:color w:val="231F20"/>
          <w:spacing w:val="-7"/>
          <w:sz w:val="18"/>
        </w:rPr>
        <w:t> </w:t>
      </w:r>
      <w:r>
        <w:rPr>
          <w:rFonts w:ascii="Tahoma" w:hAnsi="Tahoma"/>
          <w:color w:val="231F20"/>
          <w:sz w:val="18"/>
        </w:rPr>
        <w:t>goods</w:t>
      </w:r>
    </w:p>
    <w:p>
      <w:pPr>
        <w:pStyle w:val="ListParagraph"/>
        <w:numPr>
          <w:ilvl w:val="1"/>
          <w:numId w:val="22"/>
        </w:numPr>
        <w:tabs>
          <w:tab w:pos="593" w:val="left" w:leader="none"/>
        </w:tabs>
        <w:spacing w:line="264" w:lineRule="auto" w:before="55" w:after="0"/>
        <w:ind w:left="592" w:right="1764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-1"/>
          <w:w w:val="97"/>
          <w:sz w:val="18"/>
        </w:rPr>
        <w:br w:type="column"/>
      </w:r>
      <w:r>
        <w:rPr>
          <w:rFonts w:ascii="Tahoma" w:hAnsi="Tahoma"/>
          <w:color w:val="231F20"/>
          <w:spacing w:val="-1"/>
          <w:w w:val="95"/>
          <w:sz w:val="18"/>
        </w:rPr>
        <w:t>Cost</w:t>
      </w:r>
      <w:r>
        <w:rPr>
          <w:rFonts w:ascii="Tahoma" w:hAnsi="Tahoma"/>
          <w:color w:val="231F20"/>
          <w:spacing w:val="-10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efficiency</w:t>
      </w:r>
      <w:r>
        <w:rPr>
          <w:rFonts w:ascii="Tahoma" w:hAnsi="Tahoma"/>
          <w:color w:val="231F20"/>
          <w:spacing w:val="-10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requires: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large-scale plants, low-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cost location, rapid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capacity</w:t>
      </w:r>
      <w:r>
        <w:rPr>
          <w:rFonts w:ascii="Tahoma" w:hAnsi="Tahoma"/>
          <w:color w:val="231F20"/>
          <w:spacing w:val="-3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adjustment</w:t>
      </w:r>
    </w:p>
    <w:p>
      <w:pPr>
        <w:pStyle w:val="ListParagraph"/>
        <w:numPr>
          <w:ilvl w:val="1"/>
          <w:numId w:val="22"/>
        </w:numPr>
        <w:tabs>
          <w:tab w:pos="593" w:val="left" w:leader="none"/>
        </w:tabs>
        <w:spacing w:line="264" w:lineRule="auto" w:before="1" w:after="0"/>
        <w:ind w:left="592" w:right="1798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z w:val="18"/>
        </w:rPr>
        <w:t>Alternatively, high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technology, small-scale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plants can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achieve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low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costs</w:t>
      </w:r>
      <w:r>
        <w:rPr>
          <w:rFonts w:ascii="Tahoma" w:hAnsi="Tahoma"/>
          <w:color w:val="231F20"/>
          <w:spacing w:val="2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through</w:t>
      </w:r>
      <w:r>
        <w:rPr>
          <w:rFonts w:ascii="Tahoma" w:hAnsi="Tahoma"/>
          <w:color w:val="231F20"/>
          <w:spacing w:val="2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flexibility</w:t>
      </w:r>
      <w:r>
        <w:rPr>
          <w:rFonts w:ascii="Tahoma" w:hAnsi="Tahoma"/>
          <w:color w:val="231F20"/>
          <w:spacing w:val="-50"/>
          <w:w w:val="95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and</w:t>
      </w:r>
      <w:r>
        <w:rPr>
          <w:rFonts w:ascii="Tahoma" w:hAnsi="Tahoma"/>
          <w:color w:val="231F20"/>
          <w:spacing w:val="-11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high</w:t>
      </w:r>
      <w:r>
        <w:rPr>
          <w:rFonts w:ascii="Tahoma" w:hAnsi="Tahoma"/>
          <w:color w:val="231F20"/>
          <w:spacing w:val="-11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productivity</w:t>
      </w:r>
    </w:p>
    <w:p>
      <w:pPr>
        <w:pStyle w:val="ListParagraph"/>
        <w:numPr>
          <w:ilvl w:val="1"/>
          <w:numId w:val="22"/>
        </w:numPr>
        <w:tabs>
          <w:tab w:pos="593" w:val="left" w:leader="none"/>
        </w:tabs>
        <w:spacing w:line="264" w:lineRule="auto" w:before="2" w:after="0"/>
        <w:ind w:left="592" w:right="1792" w:hanging="240"/>
        <w:jc w:val="both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Differentiation through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technical specifications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and</w:t>
      </w:r>
      <w:r>
        <w:rPr>
          <w:rFonts w:ascii="Tahoma" w:hAnsi="Tahoma"/>
          <w:color w:val="231F20"/>
          <w:spacing w:val="-15"/>
          <w:sz w:val="18"/>
        </w:rPr>
        <w:t> </w:t>
      </w:r>
      <w:r>
        <w:rPr>
          <w:rFonts w:ascii="Tahoma" w:hAnsi="Tahoma"/>
          <w:color w:val="231F20"/>
          <w:sz w:val="18"/>
        </w:rPr>
        <w:t>service</w:t>
      </w:r>
      <w:r>
        <w:rPr>
          <w:rFonts w:ascii="Tahoma" w:hAnsi="Tahoma"/>
          <w:color w:val="231F20"/>
          <w:spacing w:val="-14"/>
          <w:sz w:val="18"/>
        </w:rPr>
        <w:t> </w:t>
      </w:r>
      <w:r>
        <w:rPr>
          <w:rFonts w:ascii="Tahoma" w:hAnsi="Tahoma"/>
          <w:color w:val="231F20"/>
          <w:sz w:val="18"/>
        </w:rPr>
        <w:t>quality</w:t>
      </w:r>
    </w:p>
    <w:p>
      <w:pPr>
        <w:pStyle w:val="ListParagraph"/>
        <w:numPr>
          <w:ilvl w:val="1"/>
          <w:numId w:val="22"/>
        </w:numPr>
        <w:tabs>
          <w:tab w:pos="593" w:val="left" w:leader="none"/>
        </w:tabs>
        <w:spacing w:line="261" w:lineRule="auto" w:before="120" w:after="0"/>
        <w:ind w:left="592" w:right="1589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Combining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differentiation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with</w:t>
      </w:r>
      <w:r>
        <w:rPr>
          <w:rFonts w:ascii="Tahoma" w:hAnsi="Tahoma"/>
          <w:color w:val="231F20"/>
          <w:spacing w:val="-7"/>
          <w:sz w:val="18"/>
        </w:rPr>
        <w:t> </w:t>
      </w:r>
      <w:r>
        <w:rPr>
          <w:rFonts w:ascii="Tahoma" w:hAnsi="Tahoma"/>
          <w:color w:val="231F20"/>
          <w:sz w:val="18"/>
        </w:rPr>
        <w:t>low</w:t>
      </w:r>
      <w:r>
        <w:rPr>
          <w:rFonts w:ascii="Tahoma" w:hAnsi="Tahoma"/>
          <w:color w:val="231F20"/>
          <w:spacing w:val="-7"/>
          <w:sz w:val="18"/>
        </w:rPr>
        <w:t> </w:t>
      </w:r>
      <w:r>
        <w:rPr>
          <w:rFonts w:ascii="Tahoma" w:hAnsi="Tahoma"/>
          <w:color w:val="231F20"/>
          <w:sz w:val="18"/>
        </w:rPr>
        <w:t>costs</w:t>
      </w:r>
    </w:p>
    <w:p>
      <w:pPr>
        <w:pStyle w:val="ListParagraph"/>
        <w:numPr>
          <w:ilvl w:val="1"/>
          <w:numId w:val="22"/>
        </w:numPr>
        <w:tabs>
          <w:tab w:pos="593" w:val="left" w:leader="none"/>
        </w:tabs>
        <w:spacing w:line="264" w:lineRule="auto" w:before="4" w:after="0"/>
        <w:ind w:left="592" w:right="1686" w:hanging="240"/>
        <w:jc w:val="left"/>
        <w:rPr>
          <w:rFonts w:ascii="Tahoma" w:hAnsi="Tahoma"/>
          <w:sz w:val="18"/>
        </w:rPr>
      </w:pPr>
      <w:r>
        <w:rPr/>
        <w:pict>
          <v:group style="position:absolute;margin-left:571pt;margin-top:17.209095pt;width:24pt;height:48pt;mso-position-horizontal-relative:page;mso-position-vertical-relative:paragraph;z-index:15815168" coordorigin="11420,344" coordsize="480,960">
            <v:shape style="position:absolute;left:11420;top:344;width:480;height:960" coordorigin="11420,344" coordsize="480,960" path="m11660,344l11660,1304m11420,824l11900,824e" filled="false" stroked="true" strokeweight=".25pt" strokecolor="#000000">
              <v:path arrowok="t"/>
              <v:stroke dashstyle="solid"/>
            </v:shape>
            <v:shape style="position:absolute;left:11537;top:701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w w:val="95"/>
          <w:sz w:val="18"/>
        </w:rPr>
        <w:t>Differentiation requires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speed of response to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changing fashions, style,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reputation</w:t>
      </w:r>
      <w:r>
        <w:rPr>
          <w:rFonts w:ascii="Tahoma" w:hAnsi="Tahoma"/>
          <w:color w:val="231F20"/>
          <w:spacing w:val="-15"/>
          <w:sz w:val="18"/>
        </w:rPr>
        <w:t> </w:t>
      </w:r>
      <w:r>
        <w:rPr>
          <w:rFonts w:ascii="Tahoma" w:hAnsi="Tahoma"/>
          <w:color w:val="231F20"/>
          <w:sz w:val="18"/>
        </w:rPr>
        <w:t>and</w:t>
      </w:r>
      <w:r>
        <w:rPr>
          <w:rFonts w:ascii="Tahoma" w:hAnsi="Tahoma"/>
          <w:color w:val="231F20"/>
          <w:spacing w:val="-14"/>
          <w:sz w:val="18"/>
        </w:rPr>
        <w:t> </w:t>
      </w:r>
      <w:r>
        <w:rPr>
          <w:rFonts w:ascii="Tahoma" w:hAnsi="Tahoma"/>
          <w:color w:val="231F20"/>
          <w:sz w:val="18"/>
        </w:rPr>
        <w:t>quality</w:t>
      </w:r>
    </w:p>
    <w:p>
      <w:pPr>
        <w:pStyle w:val="ListParagraph"/>
        <w:numPr>
          <w:ilvl w:val="1"/>
          <w:numId w:val="22"/>
        </w:numPr>
        <w:tabs>
          <w:tab w:pos="593" w:val="left" w:leader="none"/>
        </w:tabs>
        <w:spacing w:line="264" w:lineRule="auto" w:before="1" w:after="0"/>
        <w:ind w:left="592" w:right="1602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Cost efficiency requires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manufacture</w:t>
      </w:r>
      <w:r>
        <w:rPr>
          <w:rFonts w:ascii="Tahoma" w:hAnsi="Tahoma"/>
          <w:color w:val="231F20"/>
          <w:spacing w:val="-13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in</w:t>
      </w:r>
      <w:r>
        <w:rPr>
          <w:rFonts w:ascii="Tahoma" w:hAnsi="Tahoma"/>
          <w:color w:val="231F20"/>
          <w:spacing w:val="-13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low</w:t>
      </w:r>
      <w:r>
        <w:rPr>
          <w:rFonts w:ascii="Tahoma" w:hAnsi="Tahoma"/>
          <w:color w:val="231F20"/>
          <w:spacing w:val="-13"/>
          <w:sz w:val="18"/>
        </w:rPr>
        <w:t> </w:t>
      </w:r>
      <w:r>
        <w:rPr>
          <w:rFonts w:ascii="Tahoma" w:hAnsi="Tahoma"/>
          <w:color w:val="231F20"/>
          <w:sz w:val="18"/>
        </w:rPr>
        <w:t>wage</w:t>
      </w:r>
      <w:r>
        <w:rPr>
          <w:rFonts w:ascii="Tahoma" w:hAnsi="Tahoma"/>
          <w:color w:val="231F20"/>
          <w:spacing w:val="-53"/>
          <w:sz w:val="18"/>
        </w:rPr>
        <w:t> </w:t>
      </w:r>
      <w:r>
        <w:rPr>
          <w:rFonts w:ascii="Tahoma" w:hAnsi="Tahoma"/>
          <w:color w:val="231F20"/>
          <w:sz w:val="18"/>
        </w:rPr>
        <w:t>countries</w:t>
      </w:r>
    </w:p>
    <w:p>
      <w:pPr>
        <w:pStyle w:val="BodyText"/>
        <w:spacing w:before="10"/>
        <w:rPr>
          <w:rFonts w:ascii="Tahoma"/>
          <w:sz w:val="29"/>
        </w:rPr>
      </w:pPr>
    </w:p>
    <w:p>
      <w:pPr>
        <w:pStyle w:val="ListParagraph"/>
        <w:numPr>
          <w:ilvl w:val="1"/>
          <w:numId w:val="22"/>
        </w:numPr>
        <w:tabs>
          <w:tab w:pos="593" w:val="left" w:leader="none"/>
        </w:tabs>
        <w:spacing w:line="264" w:lineRule="auto" w:before="0" w:after="0"/>
        <w:ind w:left="592" w:right="1548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sz w:val="18"/>
        </w:rPr>
        <w:t>Low costs require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spacing w:val="-2"/>
          <w:sz w:val="18"/>
        </w:rPr>
        <w:t>operational efficiency,</w:t>
      </w:r>
      <w:r>
        <w:rPr>
          <w:rFonts w:ascii="Tahoma" w:hAnsi="Tahoma"/>
          <w:color w:val="231F20"/>
          <w:spacing w:val="-1"/>
          <w:sz w:val="18"/>
        </w:rPr>
        <w:t> </w:t>
      </w:r>
      <w:r>
        <w:rPr>
          <w:rFonts w:ascii="Tahoma" w:hAnsi="Tahoma"/>
          <w:color w:val="231F20"/>
          <w:spacing w:val="-1"/>
          <w:w w:val="95"/>
          <w:sz w:val="18"/>
        </w:rPr>
        <w:t>scale-efficient </w:t>
      </w:r>
      <w:r>
        <w:rPr>
          <w:rFonts w:ascii="Tahoma" w:hAnsi="Tahoma"/>
          <w:color w:val="231F20"/>
          <w:w w:val="95"/>
          <w:sz w:val="18"/>
        </w:rPr>
        <w:t>stores, large</w:t>
      </w:r>
      <w:r>
        <w:rPr>
          <w:rFonts w:ascii="Tahoma" w:hAnsi="Tahoma"/>
          <w:color w:val="231F20"/>
          <w:spacing w:val="-5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aggregate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purchases,</w:t>
      </w:r>
      <w:r>
        <w:rPr>
          <w:rFonts w:ascii="Tahoma" w:hAnsi="Tahoma"/>
          <w:color w:val="231F20"/>
          <w:spacing w:val="2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low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z w:val="18"/>
        </w:rPr>
        <w:t>wage</w:t>
      </w:r>
      <w:r>
        <w:rPr>
          <w:rFonts w:ascii="Tahoma" w:hAnsi="Tahoma"/>
          <w:color w:val="231F20"/>
          <w:spacing w:val="-8"/>
          <w:sz w:val="18"/>
        </w:rPr>
        <w:t> </w:t>
      </w:r>
      <w:r>
        <w:rPr>
          <w:rFonts w:ascii="Tahoma" w:hAnsi="Tahoma"/>
          <w:color w:val="231F20"/>
          <w:sz w:val="18"/>
        </w:rPr>
        <w:t>costs</w:t>
      </w:r>
    </w:p>
    <w:p>
      <w:pPr>
        <w:pStyle w:val="ListParagraph"/>
        <w:numPr>
          <w:ilvl w:val="1"/>
          <w:numId w:val="22"/>
        </w:numPr>
        <w:tabs>
          <w:tab w:pos="593" w:val="left" w:leader="none"/>
        </w:tabs>
        <w:spacing w:line="264" w:lineRule="auto" w:before="2" w:after="0"/>
        <w:ind w:left="592" w:right="1808" w:hanging="24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95"/>
          <w:sz w:val="18"/>
        </w:rPr>
        <w:t>Differentiation</w:t>
      </w:r>
      <w:r>
        <w:rPr>
          <w:rFonts w:ascii="Tahoma" w:hAnsi="Tahoma"/>
          <w:color w:val="231F20"/>
          <w:spacing w:val="2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requires</w:t>
      </w:r>
      <w:r>
        <w:rPr>
          <w:rFonts w:ascii="Tahoma" w:hAnsi="Tahoma"/>
          <w:color w:val="231F20"/>
          <w:spacing w:val="-50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large stores (to allow</w:t>
      </w:r>
      <w:r>
        <w:rPr>
          <w:rFonts w:ascii="Tahoma" w:hAnsi="Tahoma"/>
          <w:color w:val="231F20"/>
          <w:spacing w:val="1"/>
          <w:w w:val="95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wide product range),</w:t>
      </w:r>
      <w:r>
        <w:rPr>
          <w:rFonts w:ascii="Tahoma" w:hAnsi="Tahoma"/>
          <w:color w:val="231F20"/>
          <w:sz w:val="18"/>
        </w:rPr>
        <w:t> </w:t>
      </w:r>
      <w:r>
        <w:rPr>
          <w:rFonts w:ascii="Tahoma" w:hAnsi="Tahoma"/>
          <w:color w:val="231F20"/>
          <w:spacing w:val="-1"/>
          <w:sz w:val="18"/>
        </w:rPr>
        <w:t>convenient location,</w:t>
      </w:r>
      <w:r>
        <w:rPr>
          <w:rFonts w:ascii="Tahoma" w:hAnsi="Tahoma"/>
          <w:color w:val="231F20"/>
          <w:sz w:val="18"/>
        </w:rPr>
        <w:t> familiarity with local</w:t>
      </w:r>
      <w:r>
        <w:rPr>
          <w:rFonts w:ascii="Tahoma" w:hAnsi="Tahoma"/>
          <w:color w:val="231F20"/>
          <w:spacing w:val="1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customer</w:t>
      </w:r>
      <w:r>
        <w:rPr>
          <w:rFonts w:ascii="Tahoma" w:hAnsi="Tahoma"/>
          <w:color w:val="231F20"/>
          <w:spacing w:val="-6"/>
          <w:w w:val="95"/>
          <w:sz w:val="18"/>
        </w:rPr>
        <w:t> </w:t>
      </w:r>
      <w:r>
        <w:rPr>
          <w:rFonts w:ascii="Tahoma" w:hAnsi="Tahoma"/>
          <w:color w:val="231F20"/>
          <w:w w:val="95"/>
          <w:sz w:val="18"/>
        </w:rPr>
        <w:t>preferences</w:t>
      </w:r>
    </w:p>
    <w:p>
      <w:pPr>
        <w:spacing w:after="0" w:line="264" w:lineRule="auto"/>
        <w:jc w:val="left"/>
        <w:rPr>
          <w:rFonts w:ascii="Tahoma" w:hAnsi="Tahoma"/>
          <w:sz w:val="18"/>
        </w:rPr>
        <w:sectPr>
          <w:type w:val="continuous"/>
          <w:pgSz w:w="11900" w:h="16840"/>
          <w:pgMar w:top="840" w:bottom="1460" w:left="0" w:right="20"/>
          <w:cols w:num="4" w:equalWidth="0">
            <w:col w:w="2952" w:space="40"/>
            <w:col w:w="2115" w:space="39"/>
            <w:col w:w="2532" w:space="40"/>
            <w:col w:w="4162"/>
          </w:cols>
        </w:sectPr>
      </w:pPr>
    </w:p>
    <w:p>
      <w:pPr>
        <w:pStyle w:val="BodyText"/>
        <w:spacing w:before="1"/>
        <w:rPr>
          <w:rFonts w:ascii="Tahoma"/>
          <w:sz w:val="11"/>
        </w:rPr>
      </w:pPr>
    </w:p>
    <w:p>
      <w:pPr>
        <w:pStyle w:val="BodyText"/>
        <w:spacing w:line="20" w:lineRule="exact"/>
        <w:ind w:left="1785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38pt;height:.5pt;mso-position-horizontal-relative:char;mso-position-vertical-relative:line" coordorigin="0,0" coordsize="8760,10">
            <v:line style="position:absolute" from="0,5" to="8760,5" stroked="true" strokeweight=".5pt" strokecolor="#d3af7e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6"/>
        <w:rPr>
          <w:rFonts w:ascii="Tahoma"/>
          <w:sz w:val="10"/>
        </w:rPr>
      </w:pPr>
      <w:r>
        <w:rPr/>
        <w:pict>
          <v:shape style="position:absolute;margin-left:573pt;margin-top:8.385157pt;width:16pt;height:.1pt;mso-position-horizontal-relative:page;mso-position-vertical-relative:paragraph;z-index:-15643136;mso-wrap-distance-left:0;mso-wrap-distance-right:0" coordorigin="11460,168" coordsize="320,0" path="m11460,168l11780,168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ahoma"/>
          <w:sz w:val="10"/>
        </w:rPr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9"/>
        </w:rPr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816192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92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before="105"/>
        <w:ind w:left="1930" w:right="0" w:firstLine="0"/>
        <w:jc w:val="left"/>
        <w:rPr>
          <w:b/>
          <w:sz w:val="20"/>
        </w:rPr>
      </w:pPr>
      <w:r>
        <w:rPr/>
        <w:pict>
          <v:group style="position:absolute;margin-left:66.5pt;margin-top:-.066826pt;width:438pt;height:437.35pt;mso-position-horizontal-relative:page;mso-position-vertical-relative:paragraph;z-index:-16888832" coordorigin="1330,-1" coordsize="8760,8747">
            <v:rect style="position:absolute;left:1330;top:1196;width:8760;height:7549" filled="true" fillcolor="#f5efe5" stroked="false">
              <v:fill type="solid"/>
            </v:rect>
            <v:rect style="position:absolute;left:1690;top:-2;width:8400;height:1200" filled="true" fillcolor="#e7d3b8" stroked="false">
              <v:fill type="solid"/>
            </v:rect>
            <v:rect style="position:absolute;left:1330;top:-2;width:360;height:1200" filled="true" fillcolor="#231f20" stroked="false">
              <v:fill type="solid"/>
            </v:rect>
            <w10:wrap type="none"/>
          </v:group>
        </w:pict>
      </w:r>
      <w:r>
        <w:rPr>
          <w:b/>
          <w:color w:val="FFFFFF"/>
          <w:w w:val="115"/>
          <w:sz w:val="20"/>
        </w:rPr>
        <w:t>STRATEGY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CAPSULE  </w:t>
      </w:r>
      <w:r>
        <w:rPr>
          <w:b/>
          <w:color w:val="FFFFFF"/>
          <w:spacing w:val="5"/>
          <w:w w:val="115"/>
          <w:sz w:val="20"/>
        </w:rPr>
        <w:t> </w:t>
      </w:r>
      <w:r>
        <w:rPr>
          <w:b/>
          <w:color w:val="FFFFFF"/>
          <w:w w:val="115"/>
          <w:sz w:val="20"/>
        </w:rPr>
        <w:t>3.6</w:t>
      </w:r>
    </w:p>
    <w:p>
      <w:pPr>
        <w:pStyle w:val="Heading2"/>
        <w:spacing w:line="235" w:lineRule="auto" w:before="113"/>
        <w:ind w:right="2133"/>
      </w:pPr>
      <w:r>
        <w:rPr>
          <w:color w:val="231F20"/>
          <w:spacing w:val="-1"/>
          <w:w w:val="120"/>
        </w:rPr>
        <w:t>Identifying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Key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Success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Factors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by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Modeling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Profitability: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Airlines</w:t>
      </w:r>
    </w:p>
    <w:p>
      <w:pPr>
        <w:pStyle w:val="BodyText"/>
      </w:pPr>
    </w:p>
    <w:p>
      <w:pPr>
        <w:spacing w:after="0"/>
        <w:sectPr>
          <w:headerReference w:type="default" r:id="rId59"/>
          <w:footerReference w:type="default" r:id="rId60"/>
          <w:pgSz w:w="11900" w:h="16840"/>
          <w:pgMar w:header="840" w:footer="1263" w:top="1440" w:bottom="1460" w:left="0" w:right="20"/>
        </w:sectPr>
      </w:pPr>
    </w:p>
    <w:p>
      <w:pPr>
        <w:pStyle w:val="BodyText"/>
        <w:spacing w:before="10"/>
        <w:rPr>
          <w:sz w:val="18"/>
        </w:rPr>
      </w:pPr>
    </w:p>
    <w:p>
      <w:pPr>
        <w:spacing w:line="271" w:lineRule="auto" w:before="0"/>
        <w:ind w:left="1570" w:right="0" w:firstLine="0"/>
        <w:jc w:val="both"/>
        <w:rPr>
          <w:rFonts w:ascii="Tahoma"/>
          <w:sz w:val="19"/>
        </w:rPr>
      </w:pPr>
      <w:r>
        <w:rPr>
          <w:rFonts w:ascii="Tahoma"/>
          <w:color w:val="231F20"/>
          <w:sz w:val="19"/>
        </w:rPr>
        <w:t>Profitability, as measured by operating income</w:t>
      </w:r>
      <w:r>
        <w:rPr>
          <w:rFonts w:ascii="Tahoma"/>
          <w:color w:val="231F20"/>
          <w:spacing w:val="1"/>
          <w:sz w:val="19"/>
        </w:rPr>
        <w:t> </w:t>
      </w:r>
      <w:r>
        <w:rPr>
          <w:rFonts w:ascii="Tahoma"/>
          <w:color w:val="231F20"/>
          <w:sz w:val="19"/>
        </w:rPr>
        <w:t>per</w:t>
      </w:r>
      <w:r>
        <w:rPr>
          <w:rFonts w:ascii="Tahoma"/>
          <w:color w:val="231F20"/>
          <w:spacing w:val="-9"/>
          <w:sz w:val="19"/>
        </w:rPr>
        <w:t> </w:t>
      </w:r>
      <w:r>
        <w:rPr>
          <w:rFonts w:ascii="Tahoma"/>
          <w:color w:val="231F20"/>
          <w:sz w:val="19"/>
        </w:rPr>
        <w:t>available</w:t>
      </w:r>
      <w:r>
        <w:rPr>
          <w:rFonts w:ascii="Tahoma"/>
          <w:color w:val="231F20"/>
          <w:spacing w:val="-8"/>
          <w:sz w:val="19"/>
        </w:rPr>
        <w:t> </w:t>
      </w:r>
      <w:r>
        <w:rPr>
          <w:rFonts w:ascii="Tahoma"/>
          <w:color w:val="231F20"/>
          <w:sz w:val="19"/>
        </w:rPr>
        <w:t>seat-mile</w:t>
      </w:r>
      <w:r>
        <w:rPr>
          <w:rFonts w:ascii="Tahoma"/>
          <w:color w:val="231F20"/>
          <w:spacing w:val="-8"/>
          <w:sz w:val="19"/>
        </w:rPr>
        <w:t> </w:t>
      </w:r>
      <w:r>
        <w:rPr>
          <w:rFonts w:ascii="Tahoma"/>
          <w:color w:val="231F20"/>
          <w:sz w:val="19"/>
        </w:rPr>
        <w:t>(ASM),</w:t>
      </w:r>
      <w:r>
        <w:rPr>
          <w:rFonts w:ascii="Tahoma"/>
          <w:color w:val="231F20"/>
          <w:spacing w:val="-8"/>
          <w:sz w:val="19"/>
        </w:rPr>
        <w:t> </w:t>
      </w:r>
      <w:r>
        <w:rPr>
          <w:rFonts w:ascii="Tahoma"/>
          <w:color w:val="231F20"/>
          <w:sz w:val="19"/>
        </w:rPr>
        <w:t>is</w:t>
      </w:r>
      <w:r>
        <w:rPr>
          <w:rFonts w:ascii="Tahoma"/>
          <w:color w:val="231F20"/>
          <w:spacing w:val="-9"/>
          <w:sz w:val="19"/>
        </w:rPr>
        <w:t> </w:t>
      </w:r>
      <w:r>
        <w:rPr>
          <w:rFonts w:ascii="Tahoma"/>
          <w:color w:val="231F20"/>
          <w:sz w:val="19"/>
        </w:rPr>
        <w:t>determined</w:t>
      </w:r>
      <w:r>
        <w:rPr>
          <w:rFonts w:ascii="Tahoma"/>
          <w:color w:val="231F20"/>
          <w:spacing w:val="-8"/>
          <w:sz w:val="19"/>
        </w:rPr>
        <w:t> </w:t>
      </w:r>
      <w:r>
        <w:rPr>
          <w:rFonts w:ascii="Tahoma"/>
          <w:color w:val="231F20"/>
          <w:sz w:val="19"/>
        </w:rPr>
        <w:t>by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w w:val="105"/>
          <w:sz w:val="19"/>
        </w:rPr>
        <w:t>three factors: yield, which is total operating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revenues divided by the number of revenue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spacing w:val="-1"/>
          <w:sz w:val="19"/>
        </w:rPr>
        <w:t>passenger</w:t>
      </w:r>
      <w:r>
        <w:rPr>
          <w:rFonts w:ascii="Tahoma"/>
          <w:color w:val="231F20"/>
          <w:spacing w:val="-15"/>
          <w:sz w:val="19"/>
        </w:rPr>
        <w:t> </w:t>
      </w:r>
      <w:r>
        <w:rPr>
          <w:rFonts w:ascii="Tahoma"/>
          <w:color w:val="231F20"/>
          <w:spacing w:val="-1"/>
          <w:sz w:val="19"/>
        </w:rPr>
        <w:t>miles</w:t>
      </w:r>
      <w:r>
        <w:rPr>
          <w:rFonts w:ascii="Tahoma"/>
          <w:color w:val="231F20"/>
          <w:spacing w:val="-15"/>
          <w:sz w:val="19"/>
        </w:rPr>
        <w:t> </w:t>
      </w:r>
      <w:r>
        <w:rPr>
          <w:rFonts w:ascii="Tahoma"/>
          <w:color w:val="231F20"/>
          <w:sz w:val="19"/>
        </w:rPr>
        <w:t>(RPM);</w:t>
      </w:r>
      <w:r>
        <w:rPr>
          <w:rFonts w:ascii="Tahoma"/>
          <w:color w:val="231F20"/>
          <w:spacing w:val="-15"/>
          <w:sz w:val="19"/>
        </w:rPr>
        <w:t> </w:t>
      </w:r>
      <w:r>
        <w:rPr>
          <w:rFonts w:ascii="Tahoma"/>
          <w:color w:val="231F20"/>
          <w:sz w:val="19"/>
        </w:rPr>
        <w:t>load</w:t>
      </w:r>
      <w:r>
        <w:rPr>
          <w:rFonts w:ascii="Tahoma"/>
          <w:color w:val="231F20"/>
          <w:spacing w:val="-15"/>
          <w:sz w:val="19"/>
        </w:rPr>
        <w:t> </w:t>
      </w:r>
      <w:r>
        <w:rPr>
          <w:rFonts w:ascii="Tahoma"/>
          <w:color w:val="231F20"/>
          <w:sz w:val="19"/>
        </w:rPr>
        <w:t>factor,</w:t>
      </w:r>
      <w:r>
        <w:rPr>
          <w:rFonts w:ascii="Tahoma"/>
          <w:color w:val="231F20"/>
          <w:spacing w:val="-15"/>
          <w:sz w:val="19"/>
        </w:rPr>
        <w:t> </w:t>
      </w:r>
      <w:r>
        <w:rPr>
          <w:rFonts w:ascii="Tahoma"/>
          <w:color w:val="231F20"/>
          <w:sz w:val="19"/>
        </w:rPr>
        <w:t>which</w:t>
      </w:r>
      <w:r>
        <w:rPr>
          <w:rFonts w:ascii="Tahoma"/>
          <w:color w:val="231F20"/>
          <w:spacing w:val="-15"/>
          <w:sz w:val="19"/>
        </w:rPr>
        <w:t> </w:t>
      </w:r>
      <w:r>
        <w:rPr>
          <w:rFonts w:ascii="Tahoma"/>
          <w:color w:val="231F20"/>
          <w:sz w:val="19"/>
        </w:rPr>
        <w:t>is</w:t>
      </w:r>
      <w:r>
        <w:rPr>
          <w:rFonts w:ascii="Tahoma"/>
          <w:color w:val="231F20"/>
          <w:spacing w:val="-15"/>
          <w:sz w:val="19"/>
        </w:rPr>
        <w:t> </w:t>
      </w:r>
      <w:r>
        <w:rPr>
          <w:rFonts w:ascii="Tahoma"/>
          <w:color w:val="231F20"/>
          <w:sz w:val="19"/>
        </w:rPr>
        <w:t>the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w w:val="105"/>
          <w:sz w:val="19"/>
        </w:rPr>
        <w:t>ratio</w:t>
      </w:r>
      <w:r>
        <w:rPr>
          <w:rFonts w:ascii="Tahoma"/>
          <w:color w:val="231F20"/>
          <w:spacing w:val="-1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between</w:t>
      </w:r>
      <w:r>
        <w:rPr>
          <w:rFonts w:ascii="Tahoma"/>
          <w:color w:val="231F20"/>
          <w:spacing w:val="-1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RPMs</w:t>
      </w:r>
      <w:r>
        <w:rPr>
          <w:rFonts w:ascii="Tahoma"/>
          <w:color w:val="231F20"/>
          <w:spacing w:val="-1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and</w:t>
      </w:r>
      <w:r>
        <w:rPr>
          <w:rFonts w:ascii="Tahoma"/>
          <w:color w:val="231F20"/>
          <w:spacing w:val="-1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ASMs;</w:t>
      </w:r>
      <w:r>
        <w:rPr>
          <w:rFonts w:ascii="Tahoma"/>
          <w:color w:val="231F20"/>
          <w:spacing w:val="-1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and</w:t>
      </w:r>
      <w:r>
        <w:rPr>
          <w:rFonts w:ascii="Tahoma"/>
          <w:color w:val="231F20"/>
          <w:spacing w:val="-1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unit</w:t>
      </w:r>
      <w:r>
        <w:rPr>
          <w:rFonts w:ascii="Tahoma"/>
          <w:color w:val="231F20"/>
          <w:spacing w:val="-1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cost,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which is total operating expenses divided by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ASMs.</w:t>
      </w:r>
      <w:r>
        <w:rPr>
          <w:rFonts w:ascii="Tahoma"/>
          <w:color w:val="231F20"/>
          <w:spacing w:val="-9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Thus:</w:t>
      </w:r>
    </w:p>
    <w:p>
      <w:pPr>
        <w:tabs>
          <w:tab w:pos="2778" w:val="left" w:leader="none"/>
          <w:tab w:pos="3590" w:val="left" w:leader="none"/>
          <w:tab w:pos="4630" w:val="left" w:leader="none"/>
        </w:tabs>
        <w:spacing w:line="182" w:lineRule="auto" w:before="157"/>
        <w:ind w:left="1910" w:right="271" w:hanging="69"/>
        <w:jc w:val="left"/>
        <w:rPr>
          <w:rFonts w:ascii="Tahoma" w:hAnsi="Tahoma"/>
          <w:sz w:val="19"/>
        </w:rPr>
      </w:pPr>
      <w:r>
        <w:rPr>
          <w:rFonts w:ascii="Tahoma" w:hAnsi="Tahoma"/>
          <w:color w:val="D3AF7E"/>
          <w:w w:val="95"/>
          <w:sz w:val="19"/>
          <w:u w:val="single" w:color="D3AF7E"/>
        </w:rPr>
        <w:t>Income</w:t>
      </w:r>
      <w:r>
        <w:rPr>
          <w:rFonts w:ascii="Tahoma" w:hAnsi="Tahoma"/>
          <w:color w:val="D3AF7E"/>
          <w:w w:val="95"/>
          <w:sz w:val="19"/>
        </w:rPr>
        <w:t> </w:t>
      </w:r>
      <w:r>
        <w:rPr>
          <w:rFonts w:ascii="Symbol" w:hAnsi="Symbol"/>
          <w:color w:val="D3AF7E"/>
          <w:w w:val="95"/>
          <w:position w:val="-10"/>
          <w:sz w:val="19"/>
        </w:rPr>
        <w:t></w:t>
      </w:r>
      <w:r>
        <w:rPr>
          <w:rFonts w:ascii="Times New Roman" w:hAnsi="Times New Roman"/>
          <w:color w:val="D3AF7E"/>
          <w:spacing w:val="1"/>
          <w:w w:val="95"/>
          <w:position w:val="-10"/>
          <w:sz w:val="19"/>
        </w:rPr>
        <w:t> </w:t>
      </w:r>
      <w:r>
        <w:rPr>
          <w:rFonts w:ascii="Tahoma" w:hAnsi="Tahoma"/>
          <w:color w:val="D3AF7E"/>
          <w:w w:val="95"/>
          <w:sz w:val="19"/>
          <w:u w:val="single" w:color="D3AF7E"/>
        </w:rPr>
        <w:t>Revenue</w:t>
      </w:r>
      <w:r>
        <w:rPr>
          <w:rFonts w:ascii="Tahoma" w:hAnsi="Tahoma"/>
          <w:color w:val="D3AF7E"/>
          <w:w w:val="95"/>
          <w:sz w:val="19"/>
        </w:rPr>
        <w:t> </w:t>
      </w:r>
      <w:r>
        <w:rPr>
          <w:rFonts w:ascii="Symbol" w:hAnsi="Symbol"/>
          <w:color w:val="D3AF7E"/>
          <w:w w:val="95"/>
          <w:position w:val="-10"/>
          <w:sz w:val="19"/>
        </w:rPr>
        <w:t></w:t>
      </w:r>
      <w:r>
        <w:rPr>
          <w:rFonts w:ascii="Times New Roman" w:hAnsi="Times New Roman"/>
          <w:color w:val="D3AF7E"/>
          <w:spacing w:val="1"/>
          <w:w w:val="95"/>
          <w:sz w:val="19"/>
          <w:u w:val="single" w:color="D3AF7E"/>
        </w:rPr>
        <w:t> </w:t>
      </w:r>
      <w:r>
        <w:rPr>
          <w:rFonts w:ascii="Tahoma" w:hAnsi="Tahoma"/>
          <w:color w:val="D3AF7E"/>
          <w:w w:val="95"/>
          <w:sz w:val="19"/>
          <w:u w:val="single" w:color="D3AF7E"/>
        </w:rPr>
        <w:t>RPMs</w:t>
      </w:r>
      <w:r>
        <w:rPr>
          <w:rFonts w:ascii="Tahoma" w:hAnsi="Tahoma"/>
          <w:color w:val="D3AF7E"/>
          <w:w w:val="95"/>
          <w:sz w:val="19"/>
        </w:rPr>
        <w:t> </w:t>
      </w:r>
      <w:r>
        <w:rPr>
          <w:rFonts w:ascii="Verdana" w:hAnsi="Verdana"/>
          <w:i/>
          <w:color w:val="D3AF7E"/>
          <w:w w:val="95"/>
          <w:position w:val="-10"/>
          <w:sz w:val="19"/>
        </w:rPr>
        <w:t>less </w:t>
      </w:r>
      <w:r>
        <w:rPr>
          <w:rFonts w:ascii="Tahoma" w:hAnsi="Tahoma"/>
          <w:color w:val="D3AF7E"/>
          <w:w w:val="95"/>
          <w:sz w:val="19"/>
          <w:u w:val="single" w:color="D3AF7E"/>
        </w:rPr>
        <w:t>Expenses</w:t>
      </w:r>
      <w:r>
        <w:rPr>
          <w:rFonts w:ascii="Tahoma" w:hAnsi="Tahoma"/>
          <w:color w:val="D3AF7E"/>
          <w:spacing w:val="-54"/>
          <w:w w:val="95"/>
          <w:sz w:val="19"/>
        </w:rPr>
        <w:t> </w:t>
      </w:r>
      <w:r>
        <w:rPr>
          <w:rFonts w:ascii="Tahoma" w:hAnsi="Tahoma"/>
          <w:color w:val="D3AF7E"/>
          <w:sz w:val="19"/>
        </w:rPr>
        <w:t>ASMs</w:t>
        <w:tab/>
        <w:t>RPMs</w:t>
        <w:tab/>
        <w:t>ASMs</w:t>
        <w:tab/>
        <w:t>ASMs</w:t>
      </w:r>
    </w:p>
    <w:p>
      <w:pPr>
        <w:spacing w:line="271" w:lineRule="auto" w:before="170"/>
        <w:ind w:left="1570" w:right="-2" w:firstLine="240"/>
        <w:jc w:val="left"/>
        <w:rPr>
          <w:rFonts w:ascii="Tahoma"/>
          <w:sz w:val="19"/>
        </w:rPr>
      </w:pPr>
      <w:r>
        <w:rPr>
          <w:rFonts w:ascii="Tahoma"/>
          <w:color w:val="231F20"/>
          <w:w w:val="105"/>
          <w:sz w:val="19"/>
        </w:rPr>
        <w:t>Some</w:t>
      </w:r>
      <w:r>
        <w:rPr>
          <w:rFonts w:ascii="Tahoma"/>
          <w:color w:val="231F20"/>
          <w:spacing w:val="-5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of</w:t>
      </w:r>
      <w:r>
        <w:rPr>
          <w:rFonts w:ascii="Tahoma"/>
          <w:color w:val="231F20"/>
          <w:spacing w:val="-5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</w:t>
      </w:r>
      <w:r>
        <w:rPr>
          <w:rFonts w:ascii="Tahoma"/>
          <w:color w:val="231F20"/>
          <w:spacing w:val="-5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primary</w:t>
      </w:r>
      <w:r>
        <w:rPr>
          <w:rFonts w:ascii="Tahoma"/>
          <w:color w:val="231F20"/>
          <w:spacing w:val="-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determinants</w:t>
      </w:r>
      <w:r>
        <w:rPr>
          <w:rFonts w:ascii="Tahoma"/>
          <w:color w:val="231F20"/>
          <w:spacing w:val="-5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of</w:t>
      </w:r>
      <w:r>
        <w:rPr>
          <w:rFonts w:ascii="Tahoma"/>
          <w:color w:val="231F20"/>
          <w:spacing w:val="-5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each</w:t>
      </w:r>
      <w:r>
        <w:rPr>
          <w:rFonts w:ascii="Tahoma"/>
          <w:color w:val="231F20"/>
          <w:spacing w:val="-59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of</w:t>
      </w:r>
      <w:r>
        <w:rPr>
          <w:rFonts w:ascii="Tahoma"/>
          <w:color w:val="231F20"/>
          <w:spacing w:val="-1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these</w:t>
      </w:r>
      <w:r>
        <w:rPr>
          <w:rFonts w:ascii="Tahoma"/>
          <w:color w:val="231F20"/>
          <w:spacing w:val="-12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measures</w:t>
      </w:r>
      <w:r>
        <w:rPr>
          <w:rFonts w:ascii="Tahoma"/>
          <w:color w:val="231F20"/>
          <w:spacing w:val="-12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are</w:t>
      </w:r>
      <w:r>
        <w:rPr>
          <w:rFonts w:ascii="Tahoma"/>
          <w:color w:val="231F20"/>
          <w:spacing w:val="-1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</w:t>
      </w:r>
      <w:r>
        <w:rPr>
          <w:rFonts w:ascii="Tahoma"/>
          <w:color w:val="231F20"/>
          <w:spacing w:val="-12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following:</w:t>
      </w:r>
    </w:p>
    <w:p>
      <w:pPr>
        <w:pStyle w:val="ListParagraph"/>
        <w:numPr>
          <w:ilvl w:val="2"/>
          <w:numId w:val="22"/>
        </w:numPr>
        <w:tabs>
          <w:tab w:pos="1810" w:val="left" w:leader="none"/>
        </w:tabs>
        <w:spacing w:line="240" w:lineRule="auto" w:before="132" w:after="0"/>
        <w:ind w:left="1810" w:right="0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95"/>
          <w:sz w:val="19"/>
        </w:rPr>
        <w:t>Revenue</w:t>
      </w:r>
      <w:r>
        <w:rPr>
          <w:rFonts w:ascii="Tahoma" w:hAnsi="Tahoma"/>
          <w:color w:val="231F20"/>
          <w:spacing w:val="-31"/>
          <w:w w:val="95"/>
          <w:sz w:val="19"/>
        </w:rPr>
        <w:t> </w:t>
      </w:r>
      <w:r>
        <w:rPr>
          <w:rFonts w:ascii="Tahoma" w:hAnsi="Tahoma"/>
          <w:color w:val="231F20"/>
          <w:w w:val="95"/>
          <w:sz w:val="19"/>
        </w:rPr>
        <w:t>/RPMs</w:t>
      </w:r>
    </w:p>
    <w:p>
      <w:pPr>
        <w:pStyle w:val="ListParagraph"/>
        <w:numPr>
          <w:ilvl w:val="3"/>
          <w:numId w:val="22"/>
        </w:numPr>
        <w:tabs>
          <w:tab w:pos="2050" w:val="left" w:leader="none"/>
        </w:tabs>
        <w:spacing w:line="240" w:lineRule="auto" w:before="29" w:after="0"/>
        <w:ind w:left="2050" w:right="0" w:hanging="240"/>
        <w:jc w:val="left"/>
        <w:rPr>
          <w:rFonts w:ascii="Tahoma" w:hAnsi="Tahoma"/>
          <w:sz w:val="19"/>
        </w:rPr>
      </w:pPr>
      <w:r>
        <w:rPr/>
        <w:pict>
          <v:group style="position:absolute;margin-left:0pt;margin-top:2.915637pt;width:23pt;height:48pt;mso-position-horizontal-relative:page;mso-position-vertical-relative:paragraph;z-index:15817216" coordorigin="0,58" coordsize="460,960">
            <v:shape style="position:absolute;left:0;top:58;width:460;height:960" coordorigin="0,58" coordsize="460,960" path="m220,58l220,1018m0,538l460,538e" filled="false" stroked="true" strokeweight=".25pt" strokecolor="#000000">
              <v:path arrowok="t"/>
              <v:stroke dashstyle="solid"/>
            </v:shape>
            <v:shape style="position:absolute;left:97;top:415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 w:hAnsi="Tahoma"/>
          <w:color w:val="231F20"/>
          <w:sz w:val="19"/>
        </w:rPr>
        <w:t>Intensity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competition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on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routes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flown.</w:t>
      </w:r>
    </w:p>
    <w:p>
      <w:pPr>
        <w:pStyle w:val="ListParagraph"/>
        <w:numPr>
          <w:ilvl w:val="3"/>
          <w:numId w:val="22"/>
        </w:numPr>
        <w:tabs>
          <w:tab w:pos="2050" w:val="left" w:leader="none"/>
        </w:tabs>
        <w:spacing w:line="271" w:lineRule="auto" w:before="31" w:after="0"/>
        <w:ind w:left="2050" w:right="256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Effective</w:t>
      </w:r>
      <w:r>
        <w:rPr>
          <w:rFonts w:ascii="Tahoma" w:hAnsi="Tahoma"/>
          <w:color w:val="231F20"/>
          <w:spacing w:val="10"/>
          <w:sz w:val="19"/>
        </w:rPr>
        <w:t> </w:t>
      </w:r>
      <w:r>
        <w:rPr>
          <w:rFonts w:ascii="Tahoma" w:hAnsi="Tahoma"/>
          <w:color w:val="231F20"/>
          <w:sz w:val="19"/>
        </w:rPr>
        <w:t>yield</w:t>
      </w:r>
      <w:r>
        <w:rPr>
          <w:rFonts w:ascii="Tahoma" w:hAnsi="Tahoma"/>
          <w:color w:val="231F20"/>
          <w:spacing w:val="10"/>
          <w:sz w:val="19"/>
        </w:rPr>
        <w:t> </w:t>
      </w:r>
      <w:r>
        <w:rPr>
          <w:rFonts w:ascii="Tahoma" w:hAnsi="Tahoma"/>
          <w:color w:val="231F20"/>
          <w:sz w:val="19"/>
        </w:rPr>
        <w:t>management</w:t>
      </w:r>
      <w:r>
        <w:rPr>
          <w:rFonts w:ascii="Tahoma" w:hAnsi="Tahoma"/>
          <w:color w:val="231F20"/>
          <w:spacing w:val="10"/>
          <w:sz w:val="19"/>
        </w:rPr>
        <w:t> </w:t>
      </w:r>
      <w:r>
        <w:rPr>
          <w:rFonts w:ascii="Tahoma" w:hAnsi="Tahoma"/>
          <w:color w:val="231F20"/>
          <w:sz w:val="19"/>
        </w:rPr>
        <w:t>to</w:t>
      </w:r>
      <w:r>
        <w:rPr>
          <w:rFonts w:ascii="Tahoma" w:hAnsi="Tahoma"/>
          <w:color w:val="231F20"/>
          <w:spacing w:val="10"/>
          <w:sz w:val="19"/>
        </w:rPr>
        <w:t> </w:t>
      </w:r>
      <w:r>
        <w:rPr>
          <w:rFonts w:ascii="Tahoma" w:hAnsi="Tahoma"/>
          <w:color w:val="231F20"/>
          <w:sz w:val="19"/>
        </w:rPr>
        <w:t>permit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quick price adjustment to changing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market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conditions.</w:t>
      </w:r>
    </w:p>
    <w:p>
      <w:pPr>
        <w:pStyle w:val="ListParagraph"/>
        <w:numPr>
          <w:ilvl w:val="3"/>
          <w:numId w:val="22"/>
        </w:numPr>
        <w:tabs>
          <w:tab w:pos="2050" w:val="left" w:leader="none"/>
        </w:tabs>
        <w:spacing w:line="240" w:lineRule="auto" w:before="3" w:after="0"/>
        <w:ind w:left="2050" w:right="0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Ability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to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attract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business</w:t>
      </w:r>
      <w:r>
        <w:rPr>
          <w:rFonts w:ascii="Tahoma" w:hAnsi="Tahoma"/>
          <w:color w:val="231F20"/>
          <w:spacing w:val="6"/>
          <w:sz w:val="19"/>
        </w:rPr>
        <w:t> </w:t>
      </w:r>
      <w:r>
        <w:rPr>
          <w:rFonts w:ascii="Tahoma" w:hAnsi="Tahoma"/>
          <w:color w:val="231F20"/>
          <w:sz w:val="19"/>
        </w:rPr>
        <w:t>customers.</w:t>
      </w:r>
    </w:p>
    <w:p>
      <w:pPr>
        <w:pStyle w:val="ListParagraph"/>
        <w:numPr>
          <w:ilvl w:val="3"/>
          <w:numId w:val="22"/>
        </w:numPr>
        <w:tabs>
          <w:tab w:pos="2050" w:val="left" w:leader="none"/>
        </w:tabs>
        <w:spacing w:line="240" w:lineRule="auto" w:before="30" w:after="0"/>
        <w:ind w:left="2050" w:right="0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Superior</w:t>
      </w:r>
      <w:r>
        <w:rPr>
          <w:rFonts w:ascii="Tahoma" w:hAnsi="Tahoma"/>
          <w:color w:val="231F20"/>
          <w:spacing w:val="-4"/>
          <w:sz w:val="19"/>
        </w:rPr>
        <w:t> </w:t>
      </w:r>
      <w:r>
        <w:rPr>
          <w:rFonts w:ascii="Tahoma" w:hAnsi="Tahoma"/>
          <w:color w:val="231F20"/>
          <w:sz w:val="19"/>
        </w:rPr>
        <w:t>customer</w:t>
      </w:r>
      <w:r>
        <w:rPr>
          <w:rFonts w:ascii="Tahoma" w:hAnsi="Tahoma"/>
          <w:color w:val="231F20"/>
          <w:spacing w:val="-3"/>
          <w:sz w:val="19"/>
        </w:rPr>
        <w:t> </w:t>
      </w:r>
      <w:r>
        <w:rPr>
          <w:rFonts w:ascii="Tahoma" w:hAnsi="Tahoma"/>
          <w:color w:val="231F20"/>
          <w:sz w:val="19"/>
        </w:rPr>
        <w:t>service.</w:t>
      </w:r>
    </w:p>
    <w:p>
      <w:pPr>
        <w:pStyle w:val="ListParagraph"/>
        <w:numPr>
          <w:ilvl w:val="2"/>
          <w:numId w:val="22"/>
        </w:numPr>
        <w:tabs>
          <w:tab w:pos="1810" w:val="left" w:leader="none"/>
        </w:tabs>
        <w:spacing w:line="240" w:lineRule="auto" w:before="91" w:after="0"/>
        <w:ind w:left="1810" w:right="0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Load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factors</w:t>
      </w:r>
    </w:p>
    <w:p>
      <w:pPr>
        <w:pStyle w:val="ListParagraph"/>
        <w:numPr>
          <w:ilvl w:val="3"/>
          <w:numId w:val="22"/>
        </w:numPr>
        <w:tabs>
          <w:tab w:pos="2050" w:val="left" w:leader="none"/>
        </w:tabs>
        <w:spacing w:line="240" w:lineRule="auto" w:before="30" w:after="0"/>
        <w:ind w:left="2050" w:right="0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Competitiveness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prices.</w:t>
      </w:r>
    </w:p>
    <w:p>
      <w:pPr>
        <w:pStyle w:val="ListParagraph"/>
        <w:numPr>
          <w:ilvl w:val="3"/>
          <w:numId w:val="22"/>
        </w:numPr>
        <w:tabs>
          <w:tab w:pos="2050" w:val="left" w:leader="none"/>
        </w:tabs>
        <w:spacing w:line="271" w:lineRule="auto" w:before="31" w:after="0"/>
        <w:ind w:left="2050" w:right="607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Efficiency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5"/>
          <w:sz w:val="19"/>
        </w:rPr>
        <w:t> </w:t>
      </w:r>
      <w:r>
        <w:rPr>
          <w:rFonts w:ascii="Tahoma" w:hAnsi="Tahoma"/>
          <w:color w:val="231F20"/>
          <w:sz w:val="19"/>
        </w:rPr>
        <w:t>route</w:t>
      </w:r>
      <w:r>
        <w:rPr>
          <w:rFonts w:ascii="Tahoma" w:hAnsi="Tahoma"/>
          <w:color w:val="231F20"/>
          <w:spacing w:val="5"/>
          <w:sz w:val="19"/>
        </w:rPr>
        <w:t> </w:t>
      </w:r>
      <w:r>
        <w:rPr>
          <w:rFonts w:ascii="Tahoma" w:hAnsi="Tahoma"/>
          <w:color w:val="231F20"/>
          <w:sz w:val="19"/>
        </w:rPr>
        <w:t>planning</w:t>
      </w:r>
      <w:r>
        <w:rPr>
          <w:rFonts w:ascii="Tahoma" w:hAnsi="Tahoma"/>
          <w:color w:val="231F20"/>
          <w:spacing w:val="5"/>
          <w:sz w:val="19"/>
        </w:rPr>
        <w:t> </w:t>
      </w:r>
      <w:r>
        <w:rPr>
          <w:rFonts w:ascii="Tahoma" w:hAnsi="Tahoma"/>
          <w:color w:val="231F20"/>
          <w:sz w:val="19"/>
        </w:rPr>
        <w:t>(e.g.,</w:t>
      </w:r>
      <w:r>
        <w:rPr>
          <w:rFonts w:ascii="Tahoma" w:hAnsi="Tahoma"/>
          <w:color w:val="231F20"/>
          <w:spacing w:val="-56"/>
          <w:sz w:val="19"/>
        </w:rPr>
        <w:t> </w:t>
      </w:r>
      <w:r>
        <w:rPr>
          <w:rFonts w:ascii="Tahoma" w:hAnsi="Tahoma"/>
          <w:color w:val="231F20"/>
          <w:sz w:val="19"/>
        </w:rPr>
        <w:t>through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hub-and-spoke</w:t>
      </w:r>
      <w:r>
        <w:rPr>
          <w:rFonts w:ascii="Tahoma" w:hAnsi="Tahoma"/>
          <w:color w:val="231F20"/>
          <w:spacing w:val="5"/>
          <w:sz w:val="19"/>
        </w:rPr>
        <w:t> </w:t>
      </w:r>
      <w:r>
        <w:rPr>
          <w:rFonts w:ascii="Tahoma" w:hAnsi="Tahoma"/>
          <w:color w:val="231F20"/>
          <w:sz w:val="19"/>
        </w:rPr>
        <w:t>systems).</w:t>
      </w:r>
    </w:p>
    <w:p>
      <w:pPr>
        <w:pStyle w:val="ListParagraph"/>
        <w:numPr>
          <w:ilvl w:val="3"/>
          <w:numId w:val="22"/>
        </w:numPr>
        <w:tabs>
          <w:tab w:pos="2050" w:val="left" w:leader="none"/>
        </w:tabs>
        <w:spacing w:line="271" w:lineRule="auto" w:before="1" w:after="0"/>
        <w:ind w:left="2050" w:right="11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Building</w:t>
      </w:r>
      <w:r>
        <w:rPr>
          <w:rFonts w:ascii="Tahoma" w:hAnsi="Tahoma"/>
          <w:color w:val="231F20"/>
          <w:spacing w:val="3"/>
          <w:sz w:val="19"/>
        </w:rPr>
        <w:t> </w:t>
      </w:r>
      <w:r>
        <w:rPr>
          <w:rFonts w:ascii="Tahoma" w:hAnsi="Tahoma"/>
          <w:color w:val="231F20"/>
          <w:sz w:val="19"/>
        </w:rPr>
        <w:t>customer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loyalty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through</w:t>
      </w:r>
      <w:r>
        <w:rPr>
          <w:rFonts w:ascii="Tahoma" w:hAnsi="Tahoma"/>
          <w:color w:val="231F20"/>
          <w:spacing w:val="4"/>
          <w:sz w:val="19"/>
        </w:rPr>
        <w:t> </w:t>
      </w:r>
      <w:r>
        <w:rPr>
          <w:rFonts w:ascii="Tahoma" w:hAnsi="Tahoma"/>
          <w:color w:val="231F20"/>
          <w:sz w:val="19"/>
        </w:rPr>
        <w:t>quality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of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service,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frequent-flier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programs.</w:t>
      </w:r>
    </w:p>
    <w:p>
      <w:pPr>
        <w:pStyle w:val="BodyText"/>
        <w:spacing w:before="4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271" w:lineRule="auto" w:before="0"/>
        <w:ind w:left="800" w:right="1563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105"/>
          <w:sz w:val="19"/>
        </w:rPr>
        <w:t>–</w:t>
      </w:r>
      <w:r>
        <w:rPr>
          <w:rFonts w:ascii="Tahoma" w:hAnsi="Tahoma"/>
          <w:color w:val="231F20"/>
          <w:spacing w:val="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Matching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airplane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size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demand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for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individual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flights.</w:t>
      </w:r>
    </w:p>
    <w:p>
      <w:pPr>
        <w:pStyle w:val="ListParagraph"/>
        <w:numPr>
          <w:ilvl w:val="1"/>
          <w:numId w:val="22"/>
        </w:numPr>
        <w:tabs>
          <w:tab w:pos="561" w:val="left" w:leader="none"/>
        </w:tabs>
        <w:spacing w:line="240" w:lineRule="auto" w:before="62" w:after="0"/>
        <w:ind w:left="560" w:right="0" w:hanging="241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Expenses/ASMs</w:t>
      </w:r>
    </w:p>
    <w:p>
      <w:pPr>
        <w:pStyle w:val="ListParagraph"/>
        <w:numPr>
          <w:ilvl w:val="0"/>
          <w:numId w:val="23"/>
        </w:numPr>
        <w:tabs>
          <w:tab w:pos="801" w:val="left" w:leader="none"/>
        </w:tabs>
        <w:spacing w:line="240" w:lineRule="auto" w:before="30" w:after="0"/>
        <w:ind w:left="800" w:right="0" w:hanging="241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Wage</w:t>
      </w:r>
      <w:r>
        <w:rPr>
          <w:rFonts w:ascii="Tahoma" w:hAnsi="Tahoma"/>
          <w:color w:val="231F20"/>
          <w:spacing w:val="-2"/>
          <w:sz w:val="19"/>
        </w:rPr>
        <w:t> </w:t>
      </w:r>
      <w:r>
        <w:rPr>
          <w:rFonts w:ascii="Tahoma" w:hAnsi="Tahoma"/>
          <w:color w:val="231F20"/>
          <w:sz w:val="19"/>
        </w:rPr>
        <w:t>rates</w:t>
      </w:r>
      <w:r>
        <w:rPr>
          <w:rFonts w:ascii="Tahoma" w:hAnsi="Tahoma"/>
          <w:color w:val="231F20"/>
          <w:spacing w:val="-1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1"/>
          <w:sz w:val="19"/>
        </w:rPr>
        <w:t> </w:t>
      </w:r>
      <w:r>
        <w:rPr>
          <w:rFonts w:ascii="Tahoma" w:hAnsi="Tahoma"/>
          <w:color w:val="231F20"/>
          <w:sz w:val="19"/>
        </w:rPr>
        <w:t>benefit</w:t>
      </w:r>
      <w:r>
        <w:rPr>
          <w:rFonts w:ascii="Tahoma" w:hAnsi="Tahoma"/>
          <w:color w:val="231F20"/>
          <w:spacing w:val="-2"/>
          <w:sz w:val="19"/>
        </w:rPr>
        <w:t> </w:t>
      </w:r>
      <w:r>
        <w:rPr>
          <w:rFonts w:ascii="Tahoma" w:hAnsi="Tahoma"/>
          <w:color w:val="231F20"/>
          <w:sz w:val="19"/>
        </w:rPr>
        <w:t>levels.</w:t>
      </w:r>
    </w:p>
    <w:p>
      <w:pPr>
        <w:pStyle w:val="ListParagraph"/>
        <w:numPr>
          <w:ilvl w:val="0"/>
          <w:numId w:val="23"/>
        </w:numPr>
        <w:tabs>
          <w:tab w:pos="801" w:val="left" w:leader="none"/>
        </w:tabs>
        <w:spacing w:line="240" w:lineRule="auto" w:before="30" w:after="0"/>
        <w:ind w:left="800" w:right="0" w:hanging="241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Fuel efficiency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of aircraft.</w:t>
      </w:r>
    </w:p>
    <w:p>
      <w:pPr>
        <w:pStyle w:val="ListParagraph"/>
        <w:numPr>
          <w:ilvl w:val="0"/>
          <w:numId w:val="23"/>
        </w:numPr>
        <w:tabs>
          <w:tab w:pos="801" w:val="left" w:leader="none"/>
        </w:tabs>
        <w:spacing w:line="271" w:lineRule="auto" w:before="31" w:after="0"/>
        <w:ind w:left="800" w:right="2205" w:hanging="24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Productivity</w:t>
      </w:r>
      <w:r>
        <w:rPr>
          <w:rFonts w:ascii="Tahoma" w:hAnsi="Tahoma"/>
          <w:color w:val="231F20"/>
          <w:spacing w:val="8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9"/>
          <w:sz w:val="19"/>
        </w:rPr>
        <w:t> </w:t>
      </w:r>
      <w:r>
        <w:rPr>
          <w:rFonts w:ascii="Tahoma" w:hAnsi="Tahoma"/>
          <w:color w:val="231F20"/>
          <w:sz w:val="19"/>
        </w:rPr>
        <w:t>employees</w:t>
      </w:r>
      <w:r>
        <w:rPr>
          <w:rFonts w:ascii="Tahoma" w:hAnsi="Tahoma"/>
          <w:color w:val="231F20"/>
          <w:spacing w:val="9"/>
          <w:sz w:val="19"/>
        </w:rPr>
        <w:t> </w:t>
      </w:r>
      <w:r>
        <w:rPr>
          <w:rFonts w:ascii="Tahoma" w:hAnsi="Tahoma"/>
          <w:color w:val="231F20"/>
          <w:sz w:val="19"/>
        </w:rPr>
        <w:t>(determined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partly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by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their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job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flexibility).</w:t>
      </w:r>
    </w:p>
    <w:p>
      <w:pPr>
        <w:pStyle w:val="ListParagraph"/>
        <w:numPr>
          <w:ilvl w:val="0"/>
          <w:numId w:val="23"/>
        </w:numPr>
        <w:tabs>
          <w:tab w:pos="801" w:val="left" w:leader="none"/>
        </w:tabs>
        <w:spacing w:line="240" w:lineRule="auto" w:before="2" w:after="0"/>
        <w:ind w:left="800" w:right="0" w:hanging="241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Load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factors.</w:t>
      </w:r>
    </w:p>
    <w:p>
      <w:pPr>
        <w:pStyle w:val="ListParagraph"/>
        <w:numPr>
          <w:ilvl w:val="0"/>
          <w:numId w:val="23"/>
        </w:numPr>
        <w:tabs>
          <w:tab w:pos="801" w:val="left" w:leader="none"/>
        </w:tabs>
        <w:spacing w:line="240" w:lineRule="auto" w:before="30" w:after="0"/>
        <w:ind w:left="800" w:right="0" w:hanging="241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Level of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administrative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cost.</w:t>
      </w:r>
    </w:p>
    <w:p>
      <w:pPr>
        <w:spacing w:line="271" w:lineRule="auto" w:before="161"/>
        <w:ind w:left="320" w:right="2022" w:firstLine="240"/>
        <w:jc w:val="both"/>
        <w:rPr>
          <w:rFonts w:ascii="Tahoma"/>
          <w:sz w:val="19"/>
        </w:rPr>
      </w:pPr>
      <w:r>
        <w:rPr/>
        <w:pict>
          <v:group style="position:absolute;margin-left:571pt;margin-top:71.514847pt;width:24pt;height:48pt;mso-position-horizontal-relative:page;mso-position-vertical-relative:paragraph;z-index:15817728" coordorigin="11420,1430" coordsize="480,960">
            <v:shape style="position:absolute;left:11420;top:1430;width:480;height:960" coordorigin="11420,1430" coordsize="480,960" path="m11660,1430l11660,2390m11420,1910l11900,1910e" filled="false" stroked="true" strokeweight=".25pt" strokecolor="#000000">
              <v:path arrowok="t"/>
              <v:stroke dashstyle="solid"/>
            </v:shape>
            <v:shape style="position:absolute;left:11537;top:1787;width:245;height:245" type="#_x0000_t75" stroked="false">
              <v:imagedata r:id="rId10" o:title=""/>
            </v:shape>
            <w10:wrap type="none"/>
          </v:group>
        </w:pict>
      </w:r>
      <w:r>
        <w:rPr>
          <w:rFonts w:ascii="Tahoma"/>
          <w:color w:val="231F20"/>
          <w:spacing w:val="-1"/>
          <w:w w:val="105"/>
          <w:sz w:val="19"/>
        </w:rPr>
        <w:t>In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their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battle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for</w:t>
      </w:r>
      <w:r>
        <w:rPr>
          <w:rFonts w:ascii="Tahoma"/>
          <w:color w:val="231F20"/>
          <w:spacing w:val="-13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survival,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airlines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have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sz w:val="19"/>
        </w:rPr>
        <w:t>sought to optimize as many of these factors as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possible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in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order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to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improve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their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profitability.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sz w:val="19"/>
        </w:rPr>
        <w:t>To</w:t>
      </w:r>
      <w:r>
        <w:rPr>
          <w:rFonts w:ascii="Tahoma"/>
          <w:color w:val="231F20"/>
          <w:spacing w:val="-14"/>
          <w:sz w:val="19"/>
        </w:rPr>
        <w:t> </w:t>
      </w:r>
      <w:r>
        <w:rPr>
          <w:rFonts w:ascii="Tahoma"/>
          <w:color w:val="231F20"/>
          <w:sz w:val="19"/>
        </w:rPr>
        <w:t>enhance</w:t>
      </w:r>
      <w:r>
        <w:rPr>
          <w:rFonts w:ascii="Tahoma"/>
          <w:color w:val="231F20"/>
          <w:spacing w:val="-14"/>
          <w:sz w:val="19"/>
        </w:rPr>
        <w:t> </w:t>
      </w:r>
      <w:r>
        <w:rPr>
          <w:rFonts w:ascii="Tahoma"/>
          <w:color w:val="231F20"/>
          <w:sz w:val="19"/>
        </w:rPr>
        <w:t>revenue,</w:t>
      </w:r>
      <w:r>
        <w:rPr>
          <w:rFonts w:ascii="Tahoma"/>
          <w:color w:val="231F20"/>
          <w:spacing w:val="-14"/>
          <w:sz w:val="19"/>
        </w:rPr>
        <w:t> </w:t>
      </w:r>
      <w:r>
        <w:rPr>
          <w:rFonts w:ascii="Tahoma"/>
          <w:color w:val="231F20"/>
          <w:sz w:val="19"/>
        </w:rPr>
        <w:t>several</w:t>
      </w:r>
      <w:r>
        <w:rPr>
          <w:rFonts w:ascii="Tahoma"/>
          <w:color w:val="231F20"/>
          <w:spacing w:val="-14"/>
          <w:sz w:val="19"/>
        </w:rPr>
        <w:t> </w:t>
      </w:r>
      <w:r>
        <w:rPr>
          <w:rFonts w:ascii="Tahoma"/>
          <w:color w:val="231F20"/>
          <w:sz w:val="19"/>
        </w:rPr>
        <w:t>airlines</w:t>
      </w:r>
      <w:r>
        <w:rPr>
          <w:rFonts w:ascii="Tahoma"/>
          <w:color w:val="231F20"/>
          <w:spacing w:val="-14"/>
          <w:sz w:val="19"/>
        </w:rPr>
        <w:t> </w:t>
      </w:r>
      <w:r>
        <w:rPr>
          <w:rFonts w:ascii="Tahoma"/>
          <w:color w:val="231F20"/>
          <w:sz w:val="19"/>
        </w:rPr>
        <w:t>have</w:t>
      </w:r>
      <w:r>
        <w:rPr>
          <w:rFonts w:ascii="Tahoma"/>
          <w:color w:val="231F20"/>
          <w:spacing w:val="-14"/>
          <w:sz w:val="19"/>
        </w:rPr>
        <w:t> </w:t>
      </w:r>
      <w:r>
        <w:rPr>
          <w:rFonts w:ascii="Tahoma"/>
          <w:color w:val="231F20"/>
          <w:sz w:val="19"/>
        </w:rPr>
        <w:t>with-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w w:val="105"/>
          <w:sz w:val="19"/>
        </w:rPr>
        <w:t>drawn from their most intensely competitive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routes; others have sought to achieve a fare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premium over the cut-price airlines through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superior punctuality, convenience, comfort,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and services. To improve load factors, com-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panies have become more flexible in their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pricing and in allocating different planes to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sz w:val="19"/>
        </w:rPr>
        <w:t>different routes. Most notably, companies have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w w:val="105"/>
          <w:sz w:val="19"/>
        </w:rPr>
        <w:t>sought to cut costs by increasing employee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productivity, reducing overhead, sharing ser-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vices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with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other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airlines,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and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reducing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salaries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and</w:t>
      </w:r>
      <w:r>
        <w:rPr>
          <w:rFonts w:ascii="Tahoma"/>
          <w:color w:val="231F20"/>
          <w:spacing w:val="-9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benefits.</w:t>
      </w:r>
    </w:p>
    <w:p>
      <w:pPr>
        <w:spacing w:after="0" w:line="271" w:lineRule="auto"/>
        <w:jc w:val="both"/>
        <w:rPr>
          <w:rFonts w:ascii="Tahoma"/>
          <w:sz w:val="19"/>
        </w:rPr>
        <w:sectPr>
          <w:type w:val="continuous"/>
          <w:pgSz w:w="11900" w:h="16840"/>
          <w:pgMar w:top="840" w:bottom="1460" w:left="0" w:right="20"/>
          <w:cols w:num="2" w:equalWidth="0">
            <w:col w:w="5532" w:space="40"/>
            <w:col w:w="6308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25"/>
        </w:rPr>
      </w:pPr>
    </w:p>
    <w:p>
      <w:pPr>
        <w:pStyle w:val="BodyText"/>
        <w:spacing w:line="20" w:lineRule="exact"/>
        <w:ind w:left="9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7.5pt;height:.2pt;mso-position-horizontal-relative:char;mso-position-vertical-relative:line" coordorigin="0,0" coordsize="350,4">
            <v:line style="position:absolute" from="0,2" to="350,2" stroked="true" strokeweight=".2pt" strokecolor="#231f2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  <w:spacing w:before="10"/>
        <w:rPr>
          <w:rFonts w:ascii="Tahoma"/>
          <w:sz w:val="29"/>
        </w:rPr>
      </w:pPr>
    </w:p>
    <w:p>
      <w:pPr>
        <w:tabs>
          <w:tab w:pos="11489" w:val="left" w:leader="none"/>
          <w:tab w:pos="11779" w:val="left" w:leader="none"/>
        </w:tabs>
        <w:spacing w:before="114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.87627pt;width:46pt;height:17pt;mso-position-horizontal-relative:page;mso-position-vertical-relative:paragraph;z-index:-16885760" coordorigin="10570,18" coordsize="920,340">
            <v:rect style="position:absolute;left:10570;top:17;width:920;height:340" filled="true" fillcolor="#d3af7e" stroked="false">
              <v:fill type="solid"/>
            </v:rect>
            <v:shape style="position:absolute;left:10570;top:1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93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44" w:lineRule="auto" w:before="105"/>
        <w:ind w:left="1794" w:right="2607"/>
      </w:pPr>
      <w:r>
        <w:rPr>
          <w:b/>
          <w:color w:val="D3AF7E"/>
          <w:w w:val="105"/>
        </w:rPr>
        <w:t>FIGURE</w:t>
      </w:r>
      <w:r>
        <w:rPr>
          <w:b/>
          <w:color w:val="D3AF7E"/>
          <w:spacing w:val="3"/>
          <w:w w:val="105"/>
        </w:rPr>
        <w:t> </w:t>
      </w:r>
      <w:r>
        <w:rPr>
          <w:b/>
          <w:color w:val="D3AF7E"/>
          <w:w w:val="105"/>
        </w:rPr>
        <w:t>3.8</w:t>
      </w:r>
      <w:r>
        <w:rPr>
          <w:b/>
          <w:color w:val="D3AF7E"/>
          <w:spacing w:val="26"/>
          <w:w w:val="105"/>
        </w:rPr>
        <w:t> </w:t>
      </w:r>
      <w:r>
        <w:rPr>
          <w:color w:val="231F20"/>
          <w:w w:val="105"/>
        </w:rPr>
        <w:t>Identifying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success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factors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analyzing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profit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drivers: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3"/>
          <w:w w:val="105"/>
        </w:rPr>
        <w:t> </w:t>
      </w:r>
      <w:r>
        <w:rPr>
          <w:color w:val="231F20"/>
          <w:w w:val="105"/>
        </w:rPr>
        <w:t>case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retailing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685" w:val="left" w:leader="none"/>
        </w:tabs>
        <w:ind w:left="-3"/>
      </w:pPr>
      <w:r>
        <w:rPr>
          <w:position w:val="15"/>
        </w:rPr>
        <w:pict>
          <v:group style="width:23pt;height:48pt;mso-position-horizontal-relative:char;mso-position-vertical-relative:line" coordorigin="0,0" coordsize="460,960">
            <v:shape style="position:absolute;left:0;top:0;width:460;height:960" coordorigin="0,0" coordsize="460,960" path="m220,0l220,960m0,480l460,480e" filled="false" stroked="true" strokeweight=".25pt" strokecolor="#000000">
              <v:path arrowok="t"/>
              <v:stroke dashstyle="solid"/>
            </v:shape>
            <v:shape style="position:absolute;left:97;top:357;width:245;height:245" type="#_x0000_t75" stroked="false">
              <v:imagedata r:id="rId10" o:title=""/>
            </v:shape>
          </v:group>
        </w:pict>
      </w:r>
      <w:r>
        <w:rPr>
          <w:position w:val="15"/>
        </w:rPr>
      </w:r>
      <w:r>
        <w:rPr>
          <w:position w:val="15"/>
        </w:rPr>
        <w:tab/>
      </w:r>
      <w:r>
        <w:rPr/>
        <w:pict>
          <v:group style="width:369.6pt;height:280pt;mso-position-horizontal-relative:char;mso-position-vertical-relative:line" coordorigin="0,0" coordsize="7392,5600">
            <v:shape style="position:absolute;left:1880;top:780;width:1720;height:856" type="#_x0000_t75" stroked="false">
              <v:imagedata r:id="rId61" o:title=""/>
            </v:shape>
            <v:shape style="position:absolute;left:3362;top:979;width:549;height:361" coordorigin="3362,980" coordsize="549,361" path="m3733,980l3733,1071,3363,1071,3362,1255,3734,1255,3734,1341,3911,1161,3733,980xe" filled="true" fillcolor="#efe2d0" stroked="false">
              <v:path arrowok="t"/>
              <v:fill type="solid"/>
            </v:shape>
            <v:shape style="position:absolute;left:0;top:2200;width:1521;height:1000" type="#_x0000_t75" stroked="false">
              <v:imagedata r:id="rId62" o:title=""/>
            </v:shape>
            <v:line style="position:absolute" from="1281,2641" to="1656,2641" stroked="true" strokeweight="2pt" strokecolor="#231f20">
              <v:stroke dashstyle="solid"/>
            </v:line>
            <v:shape style="position:absolute;left:1880;top:3760;width:1720;height:856" type="#_x0000_t75" stroked="false">
              <v:imagedata r:id="rId61" o:title=""/>
            </v:shape>
            <v:shape style="position:absolute;left:3362;top:3954;width:549;height:361" coordorigin="3362,3954" coordsize="549,361" path="m3733,3954l3733,4045,3363,4045,3362,4230,3734,4230,3734,4315,3911,4135,3733,3954xe" filled="true" fillcolor="#efe2d0" stroked="false">
              <v:path arrowok="t"/>
              <v:fill type="solid"/>
            </v:shape>
            <v:shape style="position:absolute;left:1656;top:1160;width:362;height:2976" coordorigin="1656,1161" coordsize="362,2976" path="m2018,4136l1656,4136,1656,1161,2018,1161e" filled="false" stroked="true" strokeweight="2pt" strokecolor="#231f20">
              <v:path arrowok="t"/>
              <v:stroke dashstyle="solid"/>
            </v:shape>
            <v:shape style="position:absolute;left:128;top:2320;width:1149;height:639" coordorigin="128,2321" coordsize="1149,639" path="m703,2321l610,2325,521,2337,439,2357,364,2383,297,2414,239,2452,192,2494,136,2589,128,2640,136,2692,192,2787,239,2829,297,2866,364,2898,439,2924,521,2944,610,2956,703,2960,796,2956,884,2944,967,2924,1042,2898,1109,2866,1166,2829,1213,2787,1269,2692,1277,2640,1269,2589,1213,2494,1166,2452,1109,2414,1042,2383,967,2357,884,2337,796,2325,703,2321xe" filled="true" fillcolor="#f5efe5" stroked="false">
              <v:path arrowok="t"/>
              <v:fill type="solid"/>
            </v:shape>
            <v:shape style="position:absolute;left:4213;top:2600;width:3178;height:1099" type="#_x0000_t75" stroked="false">
              <v:imagedata r:id="rId63" o:title=""/>
            </v:shape>
            <v:shape style="position:absolute;left:4213;top:0;width:3178;height:2620" type="#_x0000_t75" stroked="false">
              <v:imagedata r:id="rId64" o:title=""/>
            </v:shape>
            <v:shape style="position:absolute;left:4213;top:3600;width:3178;height:2000" type="#_x0000_t75" stroked="false">
              <v:imagedata r:id="rId65" o:title=""/>
            </v:shape>
            <v:shape style="position:absolute;left:3924;top:339;width:361;height:4782" coordorigin="3924,340" coordsize="361,4782" path="m4284,340l3924,340,3924,2060,4284,2060m3924,1161l4284,1161m3924,4140l4284,4140m4283,5122l3924,5122,3924,3046,4284,3046e" filled="false" stroked="true" strokeweight="2pt" strokecolor="#231f20">
              <v:path arrowok="t"/>
              <v:stroke dashstyle="solid"/>
            </v:shape>
            <v:shape style="position:absolute;left:506;top:2543;width:412;height:193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ROCE</w:t>
                    </w:r>
                  </w:p>
                </w:txbxContent>
              </v:textbox>
              <w10:wrap type="none"/>
            </v:shape>
            <v:shape style="position:absolute;left:4285;top:4851;width:2920;height:561" type="#_x0000_t202" filled="true" fillcolor="#f5efe5" stroked="false">
              <v:textbox inset="0,0,0,0">
                <w:txbxContent>
                  <w:p>
                    <w:pPr>
                      <w:spacing w:line="235" w:lineRule="auto" w:before="88"/>
                      <w:ind w:left="300" w:right="0" w:firstLine="137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Minimize capital deployment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through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pacing w:val="-1"/>
                        <w:w w:val="105"/>
                        <w:sz w:val="16"/>
                      </w:rPr>
                      <w:t>outsourcing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Tahoma"/>
                        <w:color w:val="231F20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leasing</w:t>
                    </w:r>
                  </w:p>
                </w:txbxContent>
              </v:textbox>
              <v:fill type="solid"/>
              <w10:wrap type="none"/>
            </v:shape>
            <v:shape style="position:absolute;left:2014;top:3883;width:1344;height:522" type="#_x0000_t202" filled="true" fillcolor="#f5efe5" stroked="false">
              <v:textbox inset="0,0,0,0">
                <w:txbxContent>
                  <w:p>
                    <w:pPr>
                      <w:spacing w:line="235" w:lineRule="auto" w:before="68"/>
                      <w:ind w:left="313" w:right="202" w:hanging="97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Sales/Capital</w:t>
                    </w:r>
                    <w:r>
                      <w:rPr>
                        <w:rFonts w:ascii="Tahoma"/>
                        <w:color w:val="231F20"/>
                        <w:w w:val="109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Employed</w:t>
                    </w:r>
                  </w:p>
                </w:txbxContent>
              </v:textbox>
              <v:fill type="solid"/>
              <w10:wrap type="none"/>
            </v:shape>
            <v:shape style="position:absolute;left:4284;top:3665;width:2919;height:938" type="#_x0000_t202" filled="true" fillcolor="#f5efe5" stroked="false">
              <v:textbox inset="0,0,0,0">
                <w:txbxContent>
                  <w:p>
                    <w:pPr>
                      <w:spacing w:line="235" w:lineRule="auto" w:before="86"/>
                      <w:ind w:left="424" w:right="428" w:firstLine="0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Maximize</w:t>
                    </w:r>
                    <w:r>
                      <w:rPr>
                        <w:rFonts w:ascii="Tahoma"/>
                        <w:color w:val="231F20"/>
                        <w:spacing w:val="1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inventory</w:t>
                    </w:r>
                    <w:r>
                      <w:rPr>
                        <w:rFonts w:ascii="Tahoma"/>
                        <w:color w:val="231F20"/>
                        <w:spacing w:val="1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turnover</w:t>
                    </w:r>
                    <w:r>
                      <w:rPr>
                        <w:rFonts w:ascii="Tahoma"/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through</w:t>
                    </w:r>
                    <w:r>
                      <w:rPr>
                        <w:rFonts w:ascii="Tahoma"/>
                        <w:color w:val="231F20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electronic</w:t>
                    </w:r>
                    <w:r>
                      <w:rPr>
                        <w:rFonts w:ascii="Tahoma"/>
                        <w:color w:val="231F20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data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interchange, close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vendor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relationships, fast</w:t>
                    </w:r>
                    <w:r>
                      <w:rPr>
                        <w:rFonts w:ascii="Tahoma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delivery</w:t>
                    </w:r>
                  </w:p>
                </w:txbxContent>
              </v:textbox>
              <v:fill type="solid"/>
              <w10:wrap type="none"/>
            </v:shape>
            <v:shape style="position:absolute;left:4285;top:2677;width:2918;height:835" type="#_x0000_t202" filled="true" fillcolor="#f5efe5" stroked="false">
              <v:textbox inset="0,0,0,0">
                <w:txbxContent>
                  <w:p>
                    <w:pPr>
                      <w:spacing w:before="83"/>
                      <w:ind w:left="109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Maximize</w:t>
                    </w:r>
                    <w:r>
                      <w:rPr>
                        <w:rFonts w:ascii="Tahoma"/>
                        <w:color w:val="231F20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sales/sq.</w:t>
                    </w:r>
                    <w:r>
                      <w:rPr>
                        <w:rFonts w:ascii="Tahoma"/>
                        <w:color w:val="231F20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ft</w:t>
                    </w:r>
                    <w:r>
                      <w:rPr>
                        <w:rFonts w:ascii="Tahoma"/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through: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0" w:val="left" w:leader="none"/>
                        <w:tab w:pos="1576" w:val="left" w:leader="none"/>
                      </w:tabs>
                      <w:spacing w:before="37"/>
                      <w:ind w:left="269" w:right="0" w:hanging="161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location</w:t>
                      <w:tab/>
                    </w:r>
                    <w:r>
                      <w:rPr>
                        <w:rFonts w:ascii="Trebuchet MS" w:hAnsi="Trebuchet MS"/>
                        <w:color w:val="D3AF7E"/>
                        <w:w w:val="105"/>
                        <w:position w:val="1"/>
                        <w:sz w:val="13"/>
                      </w:rPr>
                      <w:t>●</w:t>
                    </w:r>
                    <w:r>
                      <w:rPr>
                        <w:rFonts w:ascii="Trebuchet MS" w:hAnsi="Trebuchet MS"/>
                        <w:color w:val="D3AF7E"/>
                        <w:spacing w:val="25"/>
                        <w:w w:val="105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product</w:t>
                    </w:r>
                    <w:r>
                      <w:rPr>
                        <w:rFonts w:ascii="Tahoma" w:hAnsi="Tahoma"/>
                        <w:color w:val="231F20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mix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0" w:val="left" w:leader="none"/>
                      </w:tabs>
                      <w:spacing w:before="36"/>
                      <w:ind w:left="269" w:right="0" w:hanging="161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customer</w:t>
                    </w:r>
                    <w:r>
                      <w:rPr>
                        <w:rFonts w:ascii="Tahoma" w:hAns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service</w:t>
                    </w:r>
                    <w:r>
                      <w:rPr>
                        <w:rFonts w:ascii="Tahoma" w:hAnsi="Tahoma"/>
                        <w:color w:val="231F20"/>
                        <w:spacing w:val="4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D3AF7E"/>
                        <w:w w:val="105"/>
                        <w:position w:val="1"/>
                        <w:sz w:val="13"/>
                      </w:rPr>
                      <w:t>●</w:t>
                    </w:r>
                    <w:r>
                      <w:rPr>
                        <w:rFonts w:ascii="Trebuchet MS" w:hAnsi="Trebuchet MS"/>
                        <w:color w:val="D3AF7E"/>
                        <w:spacing w:val="14"/>
                        <w:w w:val="105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quality</w:t>
                    </w:r>
                    <w:r>
                      <w:rPr>
                        <w:rFonts w:ascii="Tahoma" w:hAns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6"/>
                      </w:rPr>
                      <w:t>control</w:t>
                    </w:r>
                  </w:p>
                </w:txbxContent>
              </v:textbox>
              <v:fill type="solid"/>
              <w10:wrap type="none"/>
            </v:shape>
            <v:shape style="position:absolute;left:4285;top:1681;width:2921;height:751" type="#_x0000_t202" filled="true" fillcolor="#f5efe5" stroked="false">
              <v:textbox inset="0,0,0,0">
                <w:txbxContent>
                  <w:p>
                    <w:pPr>
                      <w:spacing w:line="235" w:lineRule="auto" w:before="88"/>
                      <w:ind w:left="518" w:right="473" w:firstLine="0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Maximize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buying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power</w:t>
                    </w:r>
                    <w:r>
                      <w:rPr>
                        <w:rFonts w:ascii="Tahoma"/>
                        <w:color w:val="231F2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minimize cost of goods</w:t>
                    </w:r>
                    <w:r>
                      <w:rPr>
                        <w:rFonts w:ascii="Tahoma"/>
                        <w:color w:val="231F20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purchased</w:t>
                    </w:r>
                  </w:p>
                </w:txbxContent>
              </v:textbox>
              <v:fill type="solid"/>
              <w10:wrap type="none"/>
            </v:shape>
            <v:shape style="position:absolute;left:4285;top:875;width:2921;height:561" type="#_x0000_t202" filled="true" fillcolor="#f5efe5" stroked="false">
              <v:textbox inset="0,0,0,0">
                <w:txbxContent>
                  <w:p>
                    <w:pPr>
                      <w:spacing w:line="235" w:lineRule="auto" w:before="88"/>
                      <w:ind w:left="670" w:right="354" w:hanging="27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Avoiding</w:t>
                    </w:r>
                    <w:r>
                      <w:rPr>
                        <w:rFonts w:ascii="Tahoma"/>
                        <w:color w:val="231F20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markdowns</w:t>
                    </w:r>
                    <w:r>
                      <w:rPr>
                        <w:rFonts w:ascii="Tahoma"/>
                        <w:color w:val="231F20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through</w:t>
                    </w:r>
                    <w:r>
                      <w:rPr>
                        <w:rFonts w:ascii="Tahoma"/>
                        <w:color w:val="231F20"/>
                        <w:spacing w:val="-5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tight</w:t>
                    </w:r>
                    <w:r>
                      <w:rPr>
                        <w:rFonts w:ascii="Tahoma"/>
                        <w:color w:val="231F20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inventory</w:t>
                    </w:r>
                    <w:r>
                      <w:rPr>
                        <w:rFonts w:ascii="Tahoma"/>
                        <w:color w:val="231F20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105"/>
                        <w:sz w:val="16"/>
                      </w:rPr>
                      <w:t>control</w:t>
                    </w:r>
                  </w:p>
                </w:txbxContent>
              </v:textbox>
              <v:fill type="solid"/>
              <w10:wrap type="none"/>
            </v:shape>
            <v:shape style="position:absolute;left:2014;top:902;width:1344;height:522" type="#_x0000_t202" filled="true" fillcolor="#f5efe5" stroked="false">
              <v:textbox inset="0,0,0,0">
                <w:txbxContent>
                  <w:p>
                    <w:pPr>
                      <w:spacing w:before="159"/>
                      <w:ind w:left="11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Return</w:t>
                    </w:r>
                    <w:r>
                      <w:rPr>
                        <w:rFonts w:ascii="Tahoma"/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on</w:t>
                    </w:r>
                    <w:r>
                      <w:rPr>
                        <w:rFonts w:ascii="Tahoma"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Sales</w:t>
                    </w:r>
                  </w:p>
                </w:txbxContent>
              </v:textbox>
              <v:fill type="solid"/>
              <w10:wrap type="none"/>
            </v:shape>
            <v:shape style="position:absolute;left:4285;top:67;width:2921;height:561" type="#_x0000_t202" filled="true" fillcolor="#f5efe5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712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Sales</w:t>
                    </w:r>
                    <w:r>
                      <w:rPr>
                        <w:rFonts w:ascii="Tahoma"/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mix</w:t>
                    </w:r>
                    <w:r>
                      <w:rPr>
                        <w:rFonts w:ascii="Tahoma"/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of</w:t>
                    </w:r>
                    <w:r>
                      <w:rPr>
                        <w:rFonts w:ascii="Tahoma"/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products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66"/>
        <w:ind w:left="1790"/>
      </w:pPr>
      <w:r>
        <w:rPr/>
        <w:pict>
          <v:group style="position:absolute;margin-left:29.75pt;margin-top:-14.72066pt;width:559.25pt;height:239.5pt;mso-position-horizontal-relative:page;mso-position-vertical-relative:paragraph;z-index:-16886272" coordorigin="595,-294" coordsize="11185,4790">
            <v:line style="position:absolute" from="11480,4494" to="11780,4494" stroked="true" strokeweight=".2pt" strokecolor="#231f20">
              <v:stroke dashstyle="solid"/>
            </v:line>
            <v:shape style="position:absolute;left:1435;top:-100;width:10045;height:4595" coordorigin="1435,-99" coordsize="10045,4595" path="m11480,-99l10555,-99,10555,-54,1435,-54,1435,4496,11480,4496,11480,-54,11480,-99xe" filled="true" fillcolor="#f5efe5" stroked="false">
              <v:path arrowok="t"/>
              <v:fill type="solid"/>
            </v:shape>
            <v:line style="position:absolute" from="1790,636" to="3040,636" stroked="true" strokeweight=".25pt" strokecolor="#231f20">
              <v:stroke dashstyle="solid"/>
            </v:line>
            <v:rect style="position:absolute;left:595;top:-295;width:840;height:240" filled="true" fillcolor="#231f20" stroked="false">
              <v:fill type="solid"/>
            </v:rect>
            <v:rect style="position:absolute;left:10547;top:-295;width:933;height:240" filled="true" fillcolor="#dcc199" stroked="false">
              <v:fill type="solid"/>
            </v:rect>
            <v:rect style="position:absolute;left:1435;top:-295;width:9120;height:240" filled="true" fillcolor="#d3af7e" stroked="false">
              <v:fill type="solid"/>
            </v:rect>
            <w10:wrap type="none"/>
          </v:group>
        </w:pict>
      </w:r>
      <w:r>
        <w:rPr/>
        <w:pict>
          <v:group style="position:absolute;margin-left:571pt;margin-top:-92.720657pt;width:24pt;height:48pt;mso-position-horizontal-relative:page;mso-position-vertical-relative:paragraph;z-index:15820288" coordorigin="11420,-1854" coordsize="480,960">
            <v:shape style="position:absolute;left:11420;top:-1855;width:480;height:960" coordorigin="11420,-1854" coordsize="480,960" path="m11660,-1854l11660,-894m11420,-1374l11900,-1374e" filled="false" stroked="true" strokeweight=".25pt" strokecolor="#000000">
              <v:path arrowok="t"/>
              <v:stroke dashstyle="solid"/>
            </v:shape>
            <v:shape style="position:absolute;left:11537;top:-1497;width:245;height:245" type="#_x0000_t75" stroked="false">
              <v:imagedata r:id="rId10" o:title=""/>
            </v:shape>
            <w10:wrap type="none"/>
          </v:group>
        </w:pict>
      </w:r>
      <w:r>
        <w:rPr>
          <w:color w:val="D3AF7E"/>
          <w:w w:val="110"/>
        </w:rPr>
        <w:t>Summary</w:t>
      </w:r>
    </w:p>
    <w:p>
      <w:pPr>
        <w:pStyle w:val="BodyText"/>
        <w:spacing w:before="5"/>
        <w:rPr>
          <w:b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840" w:footer="1263" w:top="1440" w:bottom="1460" w:left="0" w:right="20"/>
        </w:sectPr>
      </w:pPr>
    </w:p>
    <w:p>
      <w:pPr>
        <w:spacing w:line="271" w:lineRule="auto" w:before="95"/>
        <w:ind w:left="1790" w:right="0" w:firstLine="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105"/>
          <w:sz w:val="19"/>
        </w:rPr>
        <w:t>In Chapter 1, we established that profound un-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derstanding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competitive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environment</w:t>
      </w:r>
      <w:r>
        <w:rPr>
          <w:rFonts w:ascii="Tahoma" w:hAnsi="Tahoma"/>
          <w:color w:val="231F20"/>
          <w:spacing w:val="-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is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critical ingredient of a successful strategy. In this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chapter, we have developed a systematic ap-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proach to analyzing a firm’s industry environment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in order to evaluate that industry’s profit potential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and to identify the sources of competitive advant-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age.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centerpiece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our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approach</w:t>
      </w:r>
      <w:r>
        <w:rPr>
          <w:rFonts w:ascii="Tahoma" w:hAnsi="Tahoma"/>
          <w:color w:val="231F20"/>
          <w:spacing w:val="-8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is</w:t>
      </w:r>
      <w:r>
        <w:rPr>
          <w:rFonts w:ascii="Tahoma" w:hAnsi="Tahoma"/>
          <w:color w:val="231F20"/>
          <w:spacing w:val="-7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Porter’s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Verdana" w:hAnsi="Verdana"/>
          <w:i/>
          <w:color w:val="231F20"/>
          <w:w w:val="95"/>
          <w:sz w:val="19"/>
        </w:rPr>
        <w:t>five forces of competition </w:t>
      </w:r>
      <w:r>
        <w:rPr>
          <w:rFonts w:ascii="Tahoma" w:hAnsi="Tahoma"/>
          <w:color w:val="231F20"/>
          <w:w w:val="95"/>
          <w:sz w:val="19"/>
        </w:rPr>
        <w:t>framework, which links</w:t>
      </w:r>
      <w:r>
        <w:rPr>
          <w:rFonts w:ascii="Tahoma" w:hAnsi="Tahoma"/>
          <w:color w:val="231F20"/>
          <w:spacing w:val="-54"/>
          <w:w w:val="9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 structure of an industry to the competitive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intensity within it and to the profitability that it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realizes.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Although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every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industry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is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unique,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petition</w:t>
      </w:r>
      <w:r>
        <w:rPr>
          <w:rFonts w:ascii="Tahoma" w:hAnsi="Tahoma"/>
          <w:color w:val="231F20"/>
          <w:spacing w:val="3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</w:t>
      </w:r>
      <w:r>
        <w:rPr>
          <w:rFonts w:ascii="Tahoma" w:hAnsi="Tahoma"/>
          <w:color w:val="231F20"/>
          <w:spacing w:val="3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profitability</w:t>
      </w:r>
      <w:r>
        <w:rPr>
          <w:rFonts w:ascii="Tahoma" w:hAnsi="Tahoma"/>
          <w:color w:val="231F20"/>
          <w:spacing w:val="3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are</w:t>
      </w:r>
      <w:r>
        <w:rPr>
          <w:rFonts w:ascii="Tahoma" w:hAnsi="Tahoma"/>
          <w:color w:val="231F20"/>
          <w:spacing w:val="3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3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result</w:t>
      </w:r>
      <w:r>
        <w:rPr>
          <w:rFonts w:ascii="Tahoma" w:hAnsi="Tahoma"/>
          <w:color w:val="231F20"/>
          <w:spacing w:val="3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3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</w:p>
    <w:p>
      <w:pPr>
        <w:spacing w:line="271" w:lineRule="auto" w:before="102"/>
        <w:ind w:left="335" w:right="1308" w:firstLine="0"/>
        <w:jc w:val="both"/>
        <w:rPr>
          <w:rFonts w:ascii="Tahoma" w:hAnsi="Tahoma"/>
          <w:sz w:val="19"/>
        </w:rPr>
      </w:pPr>
      <w:r>
        <w:rPr/>
        <w:br w:type="column"/>
      </w:r>
      <w:r>
        <w:rPr>
          <w:rFonts w:ascii="Tahoma" w:hAnsi="Tahoma"/>
          <w:color w:val="231F20"/>
          <w:w w:val="105"/>
          <w:sz w:val="19"/>
        </w:rPr>
        <w:t>systematic influences of the structure of that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industry.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Porter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framework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provides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a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simple,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yet powerful organizing framework for classifying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 relevant features of an industry’s structure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and predicting their implications for competitive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behavior. The framework is particularly useful for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predicting industry profitability and for identify-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ing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how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firm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can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influence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industry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structure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order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improve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industry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profitability.</w:t>
      </w:r>
    </w:p>
    <w:p>
      <w:pPr>
        <w:spacing w:line="271" w:lineRule="auto" w:before="8"/>
        <w:ind w:left="335" w:right="1309" w:firstLine="240"/>
        <w:jc w:val="both"/>
        <w:rPr>
          <w:rFonts w:ascii="Tahoma"/>
          <w:sz w:val="19"/>
        </w:rPr>
      </w:pPr>
      <w:r>
        <w:rPr>
          <w:rFonts w:ascii="Tahoma"/>
          <w:color w:val="231F20"/>
          <w:w w:val="105"/>
          <w:sz w:val="19"/>
        </w:rPr>
        <w:t>As</w:t>
      </w:r>
      <w:r>
        <w:rPr>
          <w:rFonts w:ascii="Tahoma"/>
          <w:color w:val="231F20"/>
          <w:spacing w:val="-1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with</w:t>
      </w:r>
      <w:r>
        <w:rPr>
          <w:rFonts w:ascii="Tahoma"/>
          <w:color w:val="231F20"/>
          <w:spacing w:val="-1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most</w:t>
      </w:r>
      <w:r>
        <w:rPr>
          <w:rFonts w:ascii="Tahoma"/>
          <w:color w:val="231F20"/>
          <w:spacing w:val="-1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of</w:t>
      </w:r>
      <w:r>
        <w:rPr>
          <w:rFonts w:ascii="Tahoma"/>
          <w:color w:val="231F20"/>
          <w:spacing w:val="-12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the</w:t>
      </w:r>
      <w:r>
        <w:rPr>
          <w:rFonts w:ascii="Tahoma"/>
          <w:color w:val="231F20"/>
          <w:spacing w:val="-1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tools</w:t>
      </w:r>
      <w:r>
        <w:rPr>
          <w:rFonts w:ascii="Tahoma"/>
          <w:color w:val="231F20"/>
          <w:spacing w:val="-1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for</w:t>
      </w:r>
      <w:r>
        <w:rPr>
          <w:rFonts w:ascii="Tahoma"/>
          <w:color w:val="231F20"/>
          <w:spacing w:val="-12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strategy</w:t>
      </w:r>
      <w:r>
        <w:rPr>
          <w:rFonts w:ascii="Tahoma"/>
          <w:color w:val="231F20"/>
          <w:spacing w:val="-13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analysis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sz w:val="19"/>
        </w:rPr>
        <w:t>that we shall consider in this book, the Porter five</w:t>
      </w:r>
      <w:r>
        <w:rPr>
          <w:rFonts w:ascii="Tahoma"/>
          <w:color w:val="231F20"/>
          <w:spacing w:val="-57"/>
          <w:sz w:val="19"/>
        </w:rPr>
        <w:t> </w:t>
      </w:r>
      <w:r>
        <w:rPr>
          <w:rFonts w:ascii="Tahoma"/>
          <w:color w:val="231F20"/>
          <w:w w:val="105"/>
          <w:sz w:val="19"/>
        </w:rPr>
        <w:t>forces framework is easy to comprehend. While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its</w:t>
      </w:r>
      <w:r>
        <w:rPr>
          <w:rFonts w:ascii="Tahoma"/>
          <w:color w:val="231F20"/>
          <w:spacing w:val="-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basis is</w:t>
      </w:r>
      <w:r>
        <w:rPr>
          <w:rFonts w:ascii="Tahoma"/>
          <w:color w:val="231F20"/>
          <w:spacing w:val="-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a substantial</w:t>
      </w:r>
      <w:r>
        <w:rPr>
          <w:rFonts w:ascii="Tahoma"/>
          <w:color w:val="231F20"/>
          <w:spacing w:val="-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body of</w:t>
      </w:r>
      <w:r>
        <w:rPr>
          <w:rFonts w:ascii="Tahoma"/>
          <w:color w:val="231F20"/>
          <w:spacing w:val="-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microeconomic</w:t>
      </w:r>
    </w:p>
    <w:p>
      <w:pPr>
        <w:spacing w:after="0" w:line="271" w:lineRule="auto"/>
        <w:jc w:val="both"/>
        <w:rPr>
          <w:rFonts w:ascii="Tahoma"/>
          <w:sz w:val="19"/>
        </w:rPr>
        <w:sectPr>
          <w:type w:val="continuous"/>
          <w:pgSz w:w="11900" w:h="16840"/>
          <w:pgMar w:top="840" w:bottom="1460" w:left="0" w:right="20"/>
          <w:cols w:num="2" w:equalWidth="0">
            <w:col w:w="5993" w:space="40"/>
            <w:col w:w="5847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9"/>
        </w:rPr>
      </w:pPr>
    </w:p>
    <w:p>
      <w:pPr>
        <w:spacing w:before="0"/>
        <w:ind w:left="1450" w:right="0" w:firstLine="0"/>
        <w:jc w:val="left"/>
        <w:rPr>
          <w:sz w:val="13"/>
        </w:rPr>
      </w:pPr>
      <w:r>
        <w:rPr/>
        <w:pict>
          <v:group style="position:absolute;margin-left:5pt;margin-top:-4.823730pt;width:61.5pt;height:17pt;mso-position-horizontal-relative:page;mso-position-vertical-relative:paragraph;z-index:15821312" coordorigin="100,-96" coordsize="1230,340">
            <v:rect style="position:absolute;left:410;top:-97;width:920;height:340" filled="true" fillcolor="#d3af7e" stroked="false">
              <v:fill type="solid"/>
            </v:rect>
            <v:line style="position:absolute" from="100,126" to="450,126" stroked="true" strokeweight=".2pt" strokecolor="#231f20">
              <v:stroke dashstyle="solid"/>
            </v:line>
            <v:shape style="position:absolute;left:100;top:-97;width:1230;height:340" type="#_x0000_t202" filled="false" stroked="false">
              <v:textbox inset="0,0,0,0">
                <w:txbxContent>
                  <w:p>
                    <w:pPr>
                      <w:spacing w:before="87"/>
                      <w:ind w:left="0" w:right="48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94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30"/>
          <w:sz w:val="13"/>
        </w:rPr>
        <w:t>PART</w:t>
      </w:r>
      <w:r>
        <w:rPr>
          <w:color w:val="231F20"/>
          <w:spacing w:val="10"/>
          <w:w w:val="130"/>
          <w:sz w:val="13"/>
        </w:rPr>
        <w:t> </w:t>
      </w:r>
      <w:r>
        <w:rPr>
          <w:color w:val="231F20"/>
          <w:w w:val="130"/>
          <w:sz w:val="13"/>
        </w:rPr>
        <w:t>II    THE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TOOLS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OF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STRATEGY</w:t>
      </w:r>
      <w:r>
        <w:rPr>
          <w:color w:val="231F20"/>
          <w:spacing w:val="24"/>
          <w:w w:val="130"/>
          <w:sz w:val="13"/>
        </w:rPr>
        <w:t> </w:t>
      </w:r>
      <w:r>
        <w:rPr>
          <w:color w:val="231F20"/>
          <w:w w:val="130"/>
          <w:sz w:val="13"/>
        </w:rPr>
        <w:t>ANALYSIS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header="840" w:footer="1263" w:top="1440" w:bottom="1460" w:left="0" w:right="20"/>
        </w:sectPr>
      </w:pPr>
    </w:p>
    <w:p>
      <w:pPr>
        <w:spacing w:line="271" w:lineRule="auto" w:before="97"/>
        <w:ind w:left="1687" w:right="0" w:firstLine="0"/>
        <w:jc w:val="both"/>
        <w:rPr>
          <w:rFonts w:ascii="Tahoma" w:hAnsi="Tahoma"/>
          <w:sz w:val="19"/>
        </w:rPr>
      </w:pPr>
      <w:r>
        <w:rPr/>
        <w:pict>
          <v:rect style="position:absolute;margin-left:66.620003pt;margin-top:-10.767431pt;width:498.13pt;height:251pt;mso-position-horizontal-relative:page;mso-position-vertical-relative:paragraph;z-index:-16883200" filled="true" fillcolor="#f5efe5" stroked="false">
            <v:fill type="solid"/>
            <w10:wrap type="none"/>
          </v:rect>
        </w:pict>
      </w:r>
      <w:r>
        <w:rPr>
          <w:rFonts w:ascii="Tahoma" w:hAnsi="Tahoma"/>
          <w:color w:val="231F20"/>
          <w:spacing w:val="-1"/>
          <w:w w:val="105"/>
          <w:sz w:val="19"/>
        </w:rPr>
        <w:t>theory,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the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relationships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it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posits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are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straightfor-</w:t>
      </w:r>
      <w:r>
        <w:rPr>
          <w:rFonts w:ascii="Tahoma" w:hAnsi="Tahoma"/>
          <w:color w:val="231F20"/>
          <w:spacing w:val="-59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ward and consistent with commonsense. How-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ever,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real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learning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sz w:val="19"/>
        </w:rPr>
        <w:t>about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industry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z w:val="19"/>
        </w:rPr>
        <w:t>analysis,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sz w:val="19"/>
        </w:rPr>
        <w:t>and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pacing w:val="-2"/>
          <w:w w:val="105"/>
          <w:sz w:val="19"/>
        </w:rPr>
        <w:t>about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2"/>
          <w:w w:val="105"/>
          <w:sz w:val="19"/>
        </w:rPr>
        <w:t>the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Porter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framework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in</w:t>
      </w:r>
      <w:r>
        <w:rPr>
          <w:rFonts w:ascii="Tahoma" w:hAnsi="Tahoma"/>
          <w:color w:val="231F20"/>
          <w:spacing w:val="-14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particular,</w:t>
      </w:r>
      <w:r>
        <w:rPr>
          <w:rFonts w:ascii="Tahoma" w:hAnsi="Tahoma"/>
          <w:color w:val="231F20"/>
          <w:spacing w:val="-13"/>
          <w:w w:val="105"/>
          <w:sz w:val="19"/>
        </w:rPr>
        <w:t> </w:t>
      </w:r>
      <w:r>
        <w:rPr>
          <w:rFonts w:ascii="Tahoma" w:hAnsi="Tahoma"/>
          <w:color w:val="231F20"/>
          <w:spacing w:val="-1"/>
          <w:w w:val="105"/>
          <w:sz w:val="19"/>
        </w:rPr>
        <w:t>derives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from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its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Verdana" w:hAnsi="Verdana"/>
          <w:i/>
          <w:color w:val="231F20"/>
          <w:sz w:val="19"/>
        </w:rPr>
        <w:t>application</w:t>
      </w:r>
      <w:r>
        <w:rPr>
          <w:rFonts w:ascii="Tahoma" w:hAnsi="Tahoma"/>
          <w:color w:val="231F20"/>
          <w:sz w:val="19"/>
        </w:rPr>
        <w:t>.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It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is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only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when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we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apply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Porter framework to analyzing competition and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diagnosing</w:t>
      </w:r>
      <w:r>
        <w:rPr>
          <w:rFonts w:ascii="Tahoma" w:hAnsi="Tahoma"/>
          <w:color w:val="231F20"/>
          <w:spacing w:val="-1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causes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of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high</w:t>
      </w:r>
      <w:r>
        <w:rPr>
          <w:rFonts w:ascii="Tahoma" w:hAnsi="Tahoma"/>
          <w:color w:val="231F20"/>
          <w:spacing w:val="-16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or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low</w:t>
      </w:r>
      <w:r>
        <w:rPr>
          <w:rFonts w:ascii="Tahoma" w:hAnsi="Tahoma"/>
          <w:color w:val="231F20"/>
          <w:spacing w:val="-15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profitability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industry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that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are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forced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to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confront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complexities and subtleties of the model. What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industry (or industries) does a company compete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in?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Where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do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the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industry’s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boundaries</w:t>
      </w:r>
      <w:r>
        <w:rPr>
          <w:rFonts w:ascii="Tahoma" w:hAnsi="Tahoma"/>
          <w:color w:val="231F20"/>
          <w:spacing w:val="-12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lie?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How</w:t>
      </w:r>
      <w:r>
        <w:rPr>
          <w:rFonts w:ascii="Tahoma" w:hAnsi="Tahoma"/>
          <w:color w:val="231F20"/>
          <w:spacing w:val="-60"/>
          <w:w w:val="105"/>
          <w:sz w:val="19"/>
        </w:rPr>
        <w:t> </w:t>
      </w:r>
      <w:r>
        <w:rPr>
          <w:rFonts w:ascii="Tahoma" w:hAnsi="Tahoma"/>
          <w:color w:val="231F20"/>
          <w:sz w:val="19"/>
        </w:rPr>
        <w:t>wide a range of substitutes do we consider? How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do excess capacity, cost structures, and exit</w:t>
      </w:r>
      <w:r>
        <w:rPr>
          <w:rFonts w:ascii="Tahoma" w:hAnsi="Tahoma"/>
          <w:color w:val="231F20"/>
          <w:spacing w:val="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barriers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interact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with</w:t>
      </w:r>
      <w:r>
        <w:rPr>
          <w:rFonts w:ascii="Tahoma" w:hAnsi="Tahoma"/>
          <w:color w:val="231F20"/>
          <w:spacing w:val="-10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one</w:t>
      </w:r>
      <w:r>
        <w:rPr>
          <w:rFonts w:ascii="Tahoma" w:hAnsi="Tahoma"/>
          <w:color w:val="231F20"/>
          <w:spacing w:val="-11"/>
          <w:w w:val="105"/>
          <w:sz w:val="19"/>
        </w:rPr>
        <w:t> </w:t>
      </w:r>
      <w:r>
        <w:rPr>
          <w:rFonts w:ascii="Tahoma" w:hAnsi="Tahoma"/>
          <w:color w:val="231F20"/>
          <w:w w:val="105"/>
          <w:sz w:val="19"/>
        </w:rPr>
        <w:t>another?</w:t>
      </w:r>
    </w:p>
    <w:p>
      <w:pPr>
        <w:spacing w:line="271" w:lineRule="auto" w:before="10"/>
        <w:ind w:left="1687" w:right="0" w:firstLine="24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sz w:val="19"/>
        </w:rPr>
        <w:t>I urge you to put the tools of industry analysis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to work – not just in your strategic management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coursework,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but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also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in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your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interpretation</w:t>
      </w:r>
      <w:r>
        <w:rPr>
          <w:rFonts w:ascii="Tahoma" w:hAnsi="Tahoma"/>
          <w:color w:val="231F20"/>
          <w:spacing w:val="2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</w:p>
    <w:p>
      <w:pPr>
        <w:spacing w:line="271" w:lineRule="auto" w:before="95"/>
        <w:ind w:left="335" w:right="1410" w:firstLine="0"/>
        <w:jc w:val="both"/>
        <w:rPr>
          <w:rFonts w:ascii="Tahoma" w:hAnsi="Tahoma"/>
          <w:sz w:val="19"/>
        </w:rPr>
      </w:pPr>
      <w:r>
        <w:rPr/>
        <w:br w:type="column"/>
      </w:r>
      <w:r>
        <w:rPr>
          <w:rFonts w:ascii="Tahoma" w:hAnsi="Tahoma"/>
          <w:color w:val="231F20"/>
          <w:sz w:val="19"/>
        </w:rPr>
        <w:t>everyday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business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events.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What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will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be</w:t>
      </w:r>
      <w:r>
        <w:rPr>
          <w:rFonts w:ascii="Tahoma" w:hAnsi="Tahoma"/>
          <w:color w:val="231F20"/>
          <w:spacing w:val="-7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-8"/>
          <w:sz w:val="19"/>
        </w:rPr>
        <w:t> </w:t>
      </w:r>
      <w:r>
        <w:rPr>
          <w:rFonts w:ascii="Tahoma" w:hAnsi="Tahoma"/>
          <w:color w:val="231F20"/>
          <w:sz w:val="19"/>
        </w:rPr>
        <w:t>impact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of Linux, Apache, and other open-source software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on Microsoft’s hugely profitable sales of operat-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ing systems and server software? What are the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prospects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for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fixed-line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telecom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providers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currently battered by wireless and internet tele-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phony?</w:t>
      </w:r>
      <w:r>
        <w:rPr>
          <w:rFonts w:ascii="Tahoma" w:hAnsi="Tahoma"/>
          <w:color w:val="231F20"/>
          <w:spacing w:val="48"/>
          <w:sz w:val="19"/>
        </w:rPr>
        <w:t> </w:t>
      </w:r>
      <w:r>
        <w:rPr>
          <w:rFonts w:ascii="Tahoma" w:hAnsi="Tahoma"/>
          <w:color w:val="231F20"/>
          <w:sz w:val="19"/>
        </w:rPr>
        <w:t>Is</w:t>
      </w:r>
      <w:r>
        <w:rPr>
          <w:rFonts w:ascii="Tahoma" w:hAnsi="Tahoma"/>
          <w:color w:val="231F20"/>
          <w:spacing w:val="48"/>
          <w:sz w:val="19"/>
        </w:rPr>
        <w:t> </w:t>
      </w:r>
      <w:r>
        <w:rPr>
          <w:rFonts w:ascii="Tahoma" w:hAnsi="Tahoma"/>
          <w:color w:val="231F20"/>
          <w:sz w:val="19"/>
        </w:rPr>
        <w:t>your</w:t>
      </w:r>
      <w:r>
        <w:rPr>
          <w:rFonts w:ascii="Tahoma" w:hAnsi="Tahoma"/>
          <w:color w:val="231F20"/>
          <w:spacing w:val="48"/>
          <w:sz w:val="19"/>
        </w:rPr>
        <w:t> </w:t>
      </w:r>
      <w:r>
        <w:rPr>
          <w:rFonts w:ascii="Tahoma" w:hAnsi="Tahoma"/>
          <w:color w:val="231F20"/>
          <w:sz w:val="19"/>
        </w:rPr>
        <w:t>cousin’s</w:t>
      </w:r>
      <w:r>
        <w:rPr>
          <w:rFonts w:ascii="Tahoma" w:hAnsi="Tahoma"/>
          <w:color w:val="231F20"/>
          <w:spacing w:val="48"/>
          <w:sz w:val="19"/>
        </w:rPr>
        <w:t> </w:t>
      </w:r>
      <w:r>
        <w:rPr>
          <w:rFonts w:ascii="Tahoma" w:hAnsi="Tahoma"/>
          <w:color w:val="231F20"/>
          <w:sz w:val="19"/>
        </w:rPr>
        <w:t>plan</w:t>
      </w:r>
      <w:r>
        <w:rPr>
          <w:rFonts w:ascii="Tahoma" w:hAnsi="Tahoma"/>
          <w:color w:val="231F20"/>
          <w:spacing w:val="49"/>
          <w:sz w:val="19"/>
        </w:rPr>
        <w:t> </w:t>
      </w:r>
      <w:r>
        <w:rPr>
          <w:rFonts w:ascii="Tahoma" w:hAnsi="Tahoma"/>
          <w:color w:val="231F20"/>
          <w:sz w:val="19"/>
        </w:rPr>
        <w:t>to</w:t>
      </w:r>
      <w:r>
        <w:rPr>
          <w:rFonts w:ascii="Tahoma" w:hAnsi="Tahoma"/>
          <w:color w:val="231F20"/>
          <w:spacing w:val="48"/>
          <w:sz w:val="19"/>
        </w:rPr>
        <w:t> </w:t>
      </w:r>
      <w:r>
        <w:rPr>
          <w:rFonts w:ascii="Tahoma" w:hAnsi="Tahoma"/>
          <w:color w:val="231F20"/>
          <w:sz w:val="19"/>
        </w:rPr>
        <w:t>leave</w:t>
      </w:r>
      <w:r>
        <w:rPr>
          <w:rFonts w:ascii="Tahoma" w:hAnsi="Tahoma"/>
          <w:color w:val="231F20"/>
          <w:spacing w:val="48"/>
          <w:sz w:val="19"/>
        </w:rPr>
        <w:t> </w:t>
      </w:r>
      <w:r>
        <w:rPr>
          <w:rFonts w:ascii="Tahoma" w:hAnsi="Tahoma"/>
          <w:color w:val="231F20"/>
          <w:sz w:val="19"/>
        </w:rPr>
        <w:t>her</w:t>
      </w:r>
      <w:r>
        <w:rPr>
          <w:rFonts w:ascii="Tahoma" w:hAnsi="Tahoma"/>
          <w:color w:val="231F20"/>
          <w:spacing w:val="48"/>
          <w:sz w:val="19"/>
        </w:rPr>
        <w:t> </w:t>
      </w:r>
      <w:r>
        <w:rPr>
          <w:rFonts w:ascii="Tahoma" w:hAnsi="Tahoma"/>
          <w:color w:val="231F20"/>
          <w:sz w:val="19"/>
        </w:rPr>
        <w:t>law</w:t>
      </w:r>
      <w:r>
        <w:rPr>
          <w:rFonts w:ascii="Tahoma" w:hAnsi="Tahoma"/>
          <w:color w:val="231F20"/>
          <w:spacing w:val="-57"/>
          <w:sz w:val="19"/>
        </w:rPr>
        <w:t> </w:t>
      </w:r>
      <w:r>
        <w:rPr>
          <w:rFonts w:ascii="Tahoma" w:hAnsi="Tahoma"/>
          <w:color w:val="231F20"/>
          <w:sz w:val="19"/>
        </w:rPr>
        <w:t>firm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to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take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up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59"/>
          <w:sz w:val="19"/>
        </w:rPr>
        <w:t> </w:t>
      </w:r>
      <w:r>
        <w:rPr>
          <w:rFonts w:ascii="Tahoma" w:hAnsi="Tahoma"/>
          <w:color w:val="231F20"/>
          <w:sz w:val="19"/>
        </w:rPr>
        <w:t>position</w:t>
      </w:r>
      <w:r>
        <w:rPr>
          <w:rFonts w:ascii="Tahoma" w:hAnsi="Tahoma"/>
          <w:color w:val="231F20"/>
          <w:spacing w:val="59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60"/>
          <w:sz w:val="19"/>
        </w:rPr>
        <w:t> </w:t>
      </w:r>
      <w:r>
        <w:rPr>
          <w:rFonts w:ascii="Tahoma" w:hAnsi="Tahoma"/>
          <w:color w:val="231F20"/>
          <w:sz w:val="19"/>
        </w:rPr>
        <w:t>legal</w:t>
      </w:r>
      <w:r>
        <w:rPr>
          <w:rFonts w:ascii="Tahoma" w:hAnsi="Tahoma"/>
          <w:color w:val="231F20"/>
          <w:spacing w:val="59"/>
          <w:sz w:val="19"/>
        </w:rPr>
        <w:t> </w:t>
      </w:r>
      <w:r>
        <w:rPr>
          <w:rFonts w:ascii="Tahoma" w:hAnsi="Tahoma"/>
          <w:color w:val="231F20"/>
          <w:sz w:val="19"/>
        </w:rPr>
        <w:t>counsel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with a major airline a good idea given the dif-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ferent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competitive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circumstances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of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the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two</w:t>
      </w:r>
      <w:r>
        <w:rPr>
          <w:rFonts w:ascii="Tahoma" w:hAnsi="Tahoma"/>
          <w:color w:val="231F20"/>
          <w:spacing w:val="1"/>
          <w:sz w:val="19"/>
        </w:rPr>
        <w:t> </w:t>
      </w:r>
      <w:r>
        <w:rPr>
          <w:rFonts w:ascii="Tahoma" w:hAnsi="Tahoma"/>
          <w:color w:val="231F20"/>
          <w:sz w:val="19"/>
        </w:rPr>
        <w:t>industries?</w:t>
      </w:r>
    </w:p>
    <w:p>
      <w:pPr>
        <w:spacing w:line="271" w:lineRule="auto" w:before="9"/>
        <w:ind w:left="335" w:right="1411" w:firstLine="240"/>
        <w:jc w:val="both"/>
        <w:rPr>
          <w:rFonts w:ascii="Tahoma"/>
          <w:sz w:val="19"/>
        </w:rPr>
      </w:pPr>
      <w:r>
        <w:rPr>
          <w:rFonts w:ascii="Tahoma"/>
          <w:color w:val="231F20"/>
          <w:w w:val="105"/>
          <w:sz w:val="19"/>
        </w:rPr>
        <w:t>Through practical applications of the Porter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framework, we shall also become aware of its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limitations.</w:t>
      </w:r>
      <w:r>
        <w:rPr>
          <w:rFonts w:ascii="Tahoma"/>
          <w:color w:val="231F20"/>
          <w:spacing w:val="-15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In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the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next</w:t>
      </w:r>
      <w:r>
        <w:rPr>
          <w:rFonts w:ascii="Tahoma"/>
          <w:color w:val="231F20"/>
          <w:spacing w:val="-15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chapter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we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shall</w:t>
      </w:r>
      <w:r>
        <w:rPr>
          <w:rFonts w:ascii="Tahoma"/>
          <w:color w:val="231F20"/>
          <w:spacing w:val="-15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consider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some of these limitations and look to ways in</w:t>
      </w:r>
      <w:r>
        <w:rPr>
          <w:rFonts w:ascii="Tahoma"/>
          <w:color w:val="231F20"/>
          <w:spacing w:val="1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which we can extend and augment our analysis</w:t>
      </w:r>
      <w:r>
        <w:rPr>
          <w:rFonts w:ascii="Tahoma"/>
          <w:color w:val="231F20"/>
          <w:spacing w:val="-60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with</w:t>
      </w:r>
      <w:r>
        <w:rPr>
          <w:rFonts w:ascii="Tahoma"/>
          <w:color w:val="231F20"/>
          <w:spacing w:val="-15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additional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concepts,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tools,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spacing w:val="-1"/>
          <w:w w:val="105"/>
          <w:sz w:val="19"/>
        </w:rPr>
        <w:t>and</w:t>
      </w:r>
      <w:r>
        <w:rPr>
          <w:rFonts w:ascii="Tahoma"/>
          <w:color w:val="231F20"/>
          <w:spacing w:val="-14"/>
          <w:w w:val="105"/>
          <w:sz w:val="19"/>
        </w:rPr>
        <w:t> </w:t>
      </w:r>
      <w:r>
        <w:rPr>
          <w:rFonts w:ascii="Tahoma"/>
          <w:color w:val="231F20"/>
          <w:w w:val="105"/>
          <w:sz w:val="19"/>
        </w:rPr>
        <w:t>frameworks.</w:t>
      </w:r>
    </w:p>
    <w:p>
      <w:pPr>
        <w:spacing w:after="0" w:line="271" w:lineRule="auto"/>
        <w:jc w:val="both"/>
        <w:rPr>
          <w:rFonts w:ascii="Tahoma"/>
          <w:sz w:val="19"/>
        </w:rPr>
        <w:sectPr>
          <w:type w:val="continuous"/>
          <w:pgSz w:w="11900" w:h="16840"/>
          <w:pgMar w:top="840" w:bottom="1460" w:left="0" w:right="20"/>
          <w:cols w:num="2" w:equalWidth="0">
            <w:col w:w="5890" w:space="40"/>
            <w:col w:w="5950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2"/>
        <w:rPr>
          <w:rFonts w:ascii="Tahoma"/>
          <w:sz w:val="25"/>
        </w:rPr>
      </w:pPr>
    </w:p>
    <w:p>
      <w:pPr>
        <w:pStyle w:val="Heading1"/>
        <w:ind w:left="1692"/>
      </w:pPr>
      <w:r>
        <w:rPr/>
        <w:pict>
          <v:group style="position:absolute;margin-left:66.620003pt;margin-top:-9.797461pt;width:456pt;height:327pt;mso-position-horizontal-relative:page;mso-position-vertical-relative:paragraph;z-index:-16883712" coordorigin="1332,-196" coordsize="9120,6540">
            <v:rect style="position:absolute;left:1352;top:-176;width:9080;height:6500" filled="false" stroked="true" strokeweight="2pt" strokecolor="#d3af7e">
              <v:stroke dashstyle="solid"/>
            </v:rect>
            <v:line style="position:absolute" from="1692,476" to="4391,476" stroked="true" strokeweight=".2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0pt;margin-top:-10.297461pt;width:23pt;height:48pt;mso-position-horizontal-relative:page;mso-position-vertical-relative:paragraph;z-index:15822848" coordorigin="0,-206" coordsize="460,960">
            <v:shape style="position:absolute;left:0;top:-206;width:460;height:960" coordorigin="0,-206" coordsize="460,960" path="m220,-206l220,754m0,274l460,274e" filled="false" stroked="true" strokeweight=".25pt" strokecolor="#000000">
              <v:path arrowok="t"/>
              <v:stroke dashstyle="solid"/>
            </v:shape>
            <v:shape style="position:absolute;left:97;top:151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71pt;margin-top:-10.297461pt;width:24pt;height:48pt;mso-position-horizontal-relative:page;mso-position-vertical-relative:paragraph;z-index:15823360" coordorigin="11420,-206" coordsize="480,960">
            <v:shape style="position:absolute;left:11420;top:-206;width:480;height:960" coordorigin="11420,-206" coordsize="480,960" path="m11660,-206l11660,754m11420,274l11900,274e" filled="false" stroked="true" strokeweight=".25pt" strokecolor="#000000">
              <v:path arrowok="t"/>
              <v:stroke dashstyle="solid"/>
            </v:shape>
            <v:shape style="position:absolute;left:11537;top:151;width:245;height:245" type="#_x0000_t75" stroked="false">
              <v:imagedata r:id="rId10" o:title=""/>
            </v:shape>
            <w10:wrap type="none"/>
          </v:group>
        </w:pict>
      </w:r>
      <w:r>
        <w:rPr>
          <w:color w:val="D3AF7E"/>
          <w:w w:val="110"/>
        </w:rPr>
        <w:t>Self-Study</w:t>
      </w:r>
      <w:r>
        <w:rPr>
          <w:color w:val="D3AF7E"/>
          <w:spacing w:val="-3"/>
          <w:w w:val="110"/>
        </w:rPr>
        <w:t> </w:t>
      </w:r>
      <w:r>
        <w:rPr>
          <w:color w:val="D3AF7E"/>
          <w:w w:val="110"/>
        </w:rPr>
        <w:t>Questions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  <w:tab w:pos="2053" w:val="left" w:leader="none"/>
        </w:tabs>
        <w:spacing w:line="244" w:lineRule="auto" w:before="232" w:after="0"/>
        <w:ind w:left="2052" w:right="1827" w:hanging="36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major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forces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shaping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business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environment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fixed-line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telecom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industry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technology and government policy. The industry has been influenced by fiber-optics (greatly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increasing transmission capacity), new modes of telecommunication (wireless and internet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4"/>
          <w:sz w:val="20"/>
        </w:rPr>
        <w:t>telephony), deregulation, </w:t>
      </w:r>
      <w:r>
        <w:rPr>
          <w:color w:val="231F20"/>
          <w:spacing w:val="-3"/>
          <w:sz w:val="20"/>
        </w:rPr>
        <w:t>and privatization. Using the five forces of competition framework, show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how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each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these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developments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influenced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competition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fixed-line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telecom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industry.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  <w:tab w:pos="2053" w:val="left" w:leader="none"/>
        </w:tabs>
        <w:spacing w:line="244" w:lineRule="auto" w:before="144" w:after="0"/>
        <w:ind w:left="2052" w:right="1929" w:hanging="360"/>
        <w:jc w:val="left"/>
        <w:rPr>
          <w:sz w:val="20"/>
        </w:rPr>
      </w:pPr>
      <w:r>
        <w:rPr>
          <w:color w:val="231F20"/>
          <w:sz w:val="20"/>
        </w:rPr>
        <w:t>From Table 3.1,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select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high-profit industry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low-profit industry. From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what you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know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structure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selected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industry,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use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five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forces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framework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explain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why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profitability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been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either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high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low.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  <w:tab w:pos="2053" w:val="left" w:leader="none"/>
        </w:tabs>
        <w:spacing w:line="244" w:lineRule="auto" w:before="143" w:after="0"/>
        <w:ind w:left="2052" w:right="1821" w:hanging="360"/>
        <w:jc w:val="left"/>
        <w:rPr>
          <w:sz w:val="20"/>
        </w:rPr>
      </w:pPr>
      <w:r>
        <w:rPr>
          <w:color w:val="231F20"/>
          <w:sz w:val="20"/>
        </w:rPr>
        <w:t>With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reference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Strategy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Capsule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3.1,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use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five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forces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framework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explain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why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US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sz w:val="20"/>
        </w:rPr>
        <w:t>smokeless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tobacco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industry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is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so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profitable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(as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indicated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by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profitability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its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dominant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firm).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  <w:tab w:pos="2053" w:val="left" w:leader="none"/>
        </w:tabs>
        <w:spacing w:line="244" w:lineRule="auto" w:before="142" w:after="0"/>
        <w:ind w:left="2052" w:right="2352" w:hanging="360"/>
        <w:jc w:val="left"/>
        <w:rPr>
          <w:sz w:val="20"/>
        </w:rPr>
      </w:pPr>
      <w:r>
        <w:rPr>
          <w:color w:val="231F20"/>
          <w:sz w:val="20"/>
        </w:rPr>
        <w:t>Despite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high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fuel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costs,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profitability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world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airline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industry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increased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substantially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during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2005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2006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even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while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fuel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costs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were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rising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sharply.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Why?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  <w:tab w:pos="2053" w:val="left" w:leader="none"/>
        </w:tabs>
        <w:spacing w:line="244" w:lineRule="auto" w:before="141" w:after="0"/>
        <w:ind w:left="2052" w:right="2004" w:hanging="360"/>
        <w:jc w:val="left"/>
        <w:rPr>
          <w:sz w:val="20"/>
        </w:rPr>
      </w:pPr>
      <w:r>
        <w:rPr>
          <w:color w:val="231F20"/>
          <w:sz w:val="20"/>
        </w:rPr>
        <w:t>Wal-Mart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(like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Carrefour,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Ahold,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Metro)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competes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several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countries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world,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yet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most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shoppers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choose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between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retailers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within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radius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few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miles.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purposes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 analyzing profitability and competitive strategy, should Wal-Mart consider the discount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retailing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industry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global,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national,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local?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  <w:tab w:pos="2053" w:val="left" w:leader="none"/>
        </w:tabs>
        <w:spacing w:line="240" w:lineRule="auto" w:before="144" w:after="0"/>
        <w:ind w:left="2052" w:right="0" w:hanging="361"/>
        <w:jc w:val="left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think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key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success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factors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in:</w:t>
      </w:r>
    </w:p>
    <w:p>
      <w:pPr>
        <w:pStyle w:val="ListParagraph"/>
        <w:numPr>
          <w:ilvl w:val="1"/>
          <w:numId w:val="25"/>
        </w:numPr>
        <w:tabs>
          <w:tab w:pos="2413" w:val="left" w:leader="none"/>
        </w:tabs>
        <w:spacing w:line="240" w:lineRule="auto" w:before="145" w:after="0"/>
        <w:ind w:left="2412" w:right="0" w:hanging="361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delivered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pizza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industry?</w:t>
      </w:r>
    </w:p>
    <w:p>
      <w:pPr>
        <w:pStyle w:val="ListParagraph"/>
        <w:numPr>
          <w:ilvl w:val="1"/>
          <w:numId w:val="25"/>
        </w:numPr>
        <w:tabs>
          <w:tab w:pos="2413" w:val="left" w:leader="none"/>
        </w:tabs>
        <w:spacing w:line="240" w:lineRule="auto" w:before="6" w:after="0"/>
        <w:ind w:left="2412" w:right="0" w:hanging="361"/>
        <w:jc w:val="left"/>
        <w:rPr>
          <w:sz w:val="20"/>
        </w:rPr>
      </w:pPr>
      <w:r>
        <w:rPr/>
        <w:pict>
          <v:shape style="position:absolute;margin-left:5pt;margin-top:16.681953pt;width:17.5pt;height:.1pt;mso-position-horizontal-relative:page;mso-position-vertical-relative:paragraph;z-index:-15636480;mso-wrap-distance-left:0;mso-wrap-distance-right:0" coordorigin="100,334" coordsize="350,0" path="m100,334l450,334e" filled="false" stroked="true" strokeweight=".2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investment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banking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industry?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840" w:bottom="1460" w:left="0" w:right="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11489" w:val="left" w:leader="none"/>
          <w:tab w:pos="11779" w:val="left" w:leader="none"/>
        </w:tabs>
        <w:spacing w:before="0"/>
        <w:ind w:left="6046" w:right="0" w:firstLine="0"/>
        <w:jc w:val="left"/>
        <w:rPr>
          <w:b/>
          <w:sz w:val="14"/>
        </w:rPr>
      </w:pPr>
      <w:r>
        <w:rPr/>
        <w:pict>
          <v:group style="position:absolute;margin-left:528.5pt;margin-top:-4.823730pt;width:46pt;height:17pt;mso-position-horizontal-relative:page;mso-position-vertical-relative:paragraph;z-index:-16880640" coordorigin="10570,-96" coordsize="920,340">
            <v:rect style="position:absolute;left:10570;top:-97;width:920;height:340" filled="true" fillcolor="#d3af7e" stroked="false">
              <v:fill type="solid"/>
            </v:rect>
            <v:shape style="position:absolute;left:10570;top:-97;width:920;height:340" type="#_x0000_t202" filled="false" stroked="false">
              <v:textbox inset="0,0,0,0">
                <w:txbxContent>
                  <w:p>
                    <w:pPr>
                      <w:spacing w:before="87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95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5"/>
          <w:sz w:val="13"/>
        </w:rPr>
        <w:t>CHAPTER </w:t>
      </w:r>
      <w:r>
        <w:rPr>
          <w:color w:val="231F20"/>
          <w:spacing w:val="3"/>
          <w:w w:val="125"/>
          <w:sz w:val="13"/>
        </w:rPr>
        <w:t> </w:t>
      </w:r>
      <w:r>
        <w:rPr>
          <w:color w:val="231F20"/>
          <w:w w:val="125"/>
          <w:sz w:val="13"/>
        </w:rPr>
        <w:t>3   </w:t>
      </w:r>
      <w:r>
        <w:rPr>
          <w:color w:val="231F20"/>
          <w:spacing w:val="6"/>
          <w:w w:val="125"/>
          <w:sz w:val="13"/>
        </w:rPr>
        <w:t> </w:t>
      </w:r>
      <w:r>
        <w:rPr>
          <w:color w:val="231F20"/>
          <w:w w:val="125"/>
          <w:sz w:val="13"/>
        </w:rPr>
        <w:t>INDUSTRY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ANALYSIS:   THE  </w:t>
      </w:r>
      <w:r>
        <w:rPr>
          <w:color w:val="231F20"/>
          <w:spacing w:val="1"/>
          <w:w w:val="125"/>
          <w:sz w:val="13"/>
        </w:rPr>
        <w:t> </w:t>
      </w:r>
      <w:r>
        <w:rPr>
          <w:color w:val="231F20"/>
          <w:w w:val="125"/>
          <w:sz w:val="13"/>
        </w:rPr>
        <w:t>FUNDAMENTALS</w:t>
      </w:r>
      <w:r>
        <w:rPr>
          <w:color w:val="231F20"/>
          <w:sz w:val="13"/>
        </w:rPr>
        <w:tab/>
      </w:r>
      <w:r>
        <w:rPr>
          <w:b/>
          <w:color w:val="FFFFFF"/>
          <w:w w:val="126"/>
          <w:sz w:val="14"/>
          <w:u w:val="single" w:color="231F20"/>
        </w:rPr>
        <w:t> </w:t>
      </w:r>
      <w:r>
        <w:rPr>
          <w:b/>
          <w:color w:val="FFFFFF"/>
          <w:sz w:val="14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1"/>
        <w:spacing w:before="106"/>
        <w:ind w:left="1790"/>
      </w:pPr>
      <w:r>
        <w:rPr/>
        <w:pict>
          <v:shape style="position:absolute;margin-left:89.5pt;margin-top:23.781319pt;width:36.9pt;height:.1pt;mso-position-horizontal-relative:page;mso-position-vertical-relative:paragraph;z-index:-15633408;mso-wrap-distance-left:0;mso-wrap-distance-right:0" coordorigin="1790,476" coordsize="738,0" path="m1790,476l2527,476e" filled="false" stroked="true" strokeweight=".25pt" strokecolor="#231f20">
            <v:path arrowok="t"/>
            <v:stroke dashstyle="solid"/>
            <w10:wrap type="topAndBottom"/>
          </v:shape>
        </w:pict>
      </w:r>
      <w:r>
        <w:rPr>
          <w:color w:val="D3AF7E"/>
          <w:w w:val="110"/>
        </w:rPr>
        <w:t>Notes</w:t>
      </w:r>
    </w:p>
    <w:p>
      <w:pPr>
        <w:pStyle w:val="BodyText"/>
        <w:spacing w:before="11"/>
        <w:rPr>
          <w:b/>
          <w:sz w:val="5"/>
        </w:rPr>
      </w:pPr>
    </w:p>
    <w:p>
      <w:pPr>
        <w:spacing w:after="0"/>
        <w:rPr>
          <w:sz w:val="5"/>
        </w:rPr>
        <w:sectPr>
          <w:pgSz w:w="11900" w:h="16840"/>
          <w:pgMar w:header="840" w:footer="1263" w:top="1440" w:bottom="1460" w:left="0" w:right="20"/>
        </w:sectPr>
      </w:pPr>
    </w:p>
    <w:p>
      <w:pPr>
        <w:pStyle w:val="ListParagraph"/>
        <w:numPr>
          <w:ilvl w:val="0"/>
          <w:numId w:val="26"/>
        </w:numPr>
        <w:tabs>
          <w:tab w:pos="2080" w:val="left" w:leader="none"/>
        </w:tabs>
        <w:spacing w:line="256" w:lineRule="auto" w:before="63" w:after="0"/>
        <w:ind w:left="2080" w:right="593" w:hanging="210"/>
        <w:jc w:val="left"/>
        <w:rPr>
          <w:sz w:val="16"/>
        </w:rPr>
      </w:pPr>
      <w:r>
        <w:rPr>
          <w:color w:val="231F20"/>
          <w:sz w:val="16"/>
        </w:rPr>
        <w:t>B.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Eilert,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“Ignite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your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Strategic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Planning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Process</w:t>
      </w:r>
      <w:r>
        <w:rPr>
          <w:color w:val="231F20"/>
          <w:spacing w:val="-32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PEST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Analysis,”</w:t>
      </w:r>
      <w:r>
        <w:rPr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Strategy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Knowledge</w:t>
      </w:r>
      <w:r>
        <w:rPr>
          <w:i/>
          <w:color w:val="231F20"/>
          <w:spacing w:val="1"/>
          <w:sz w:val="16"/>
        </w:rPr>
        <w:t> </w:t>
      </w:r>
      <w:hyperlink r:id="rId66">
        <w:r>
          <w:rPr>
            <w:color w:val="231F20"/>
            <w:sz w:val="16"/>
          </w:rPr>
          <w:t>(http://strategyknowhow.bnet.com/</w:t>
        </w:r>
      </w:hyperlink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PEST_analysis_primer.html)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September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2004.</w:t>
      </w:r>
    </w:p>
    <w:p>
      <w:pPr>
        <w:pStyle w:val="ListParagraph"/>
        <w:numPr>
          <w:ilvl w:val="0"/>
          <w:numId w:val="26"/>
        </w:numPr>
        <w:tabs>
          <w:tab w:pos="2080" w:val="left" w:leader="none"/>
        </w:tabs>
        <w:spacing w:line="256" w:lineRule="auto" w:before="0" w:after="0"/>
        <w:ind w:left="2080" w:right="131" w:hanging="210"/>
        <w:jc w:val="left"/>
        <w:rPr>
          <w:sz w:val="16"/>
        </w:rPr>
      </w:pPr>
      <w:r>
        <w:rPr>
          <w:color w:val="231F20"/>
          <w:sz w:val="16"/>
        </w:rPr>
        <w:t>M.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Porter,</w:t>
      </w:r>
      <w:r>
        <w:rPr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Competitive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Strategy: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Techniques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for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Analyzing</w:t>
      </w:r>
      <w:r>
        <w:rPr>
          <w:i/>
          <w:color w:val="231F20"/>
          <w:spacing w:val="6"/>
          <w:sz w:val="16"/>
        </w:rPr>
        <w:t> </w:t>
      </w:r>
      <w:r>
        <w:rPr>
          <w:i/>
          <w:color w:val="231F20"/>
          <w:sz w:val="16"/>
        </w:rPr>
        <w:t>Industries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6"/>
          <w:sz w:val="16"/>
        </w:rPr>
        <w:t> </w:t>
      </w:r>
      <w:r>
        <w:rPr>
          <w:i/>
          <w:color w:val="231F20"/>
          <w:sz w:val="16"/>
        </w:rPr>
        <w:t>Competitors</w:t>
      </w:r>
      <w:r>
        <w:rPr>
          <w:i/>
          <w:color w:val="231F20"/>
          <w:spacing w:val="7"/>
          <w:sz w:val="16"/>
        </w:rPr>
        <w:t> </w:t>
      </w:r>
      <w:r>
        <w:rPr>
          <w:color w:val="231F20"/>
          <w:sz w:val="16"/>
        </w:rPr>
        <w:t>(New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York: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Free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Press, 1980): Chapter 1. For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 summary, see his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article,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“How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Competitive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Forces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Shape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Strategy,”</w:t>
      </w:r>
      <w:r>
        <w:rPr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Harvard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Business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Review</w:t>
      </w:r>
      <w:r>
        <w:rPr>
          <w:i/>
          <w:color w:val="231F20"/>
          <w:spacing w:val="10"/>
          <w:sz w:val="16"/>
        </w:rPr>
        <w:t> </w:t>
      </w:r>
      <w:r>
        <w:rPr>
          <w:color w:val="231F20"/>
          <w:sz w:val="16"/>
        </w:rPr>
        <w:t>57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(March–April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1979):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86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–93.</w:t>
      </w:r>
    </w:p>
    <w:p>
      <w:pPr>
        <w:pStyle w:val="ListParagraph"/>
        <w:numPr>
          <w:ilvl w:val="0"/>
          <w:numId w:val="26"/>
        </w:numPr>
        <w:tabs>
          <w:tab w:pos="2080" w:val="left" w:leader="none"/>
        </w:tabs>
        <w:spacing w:line="256" w:lineRule="auto" w:before="0" w:after="0"/>
        <w:ind w:left="2079" w:right="271" w:hanging="21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“For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Bagel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Chains,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Investment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May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Money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Hole,”</w:t>
      </w:r>
      <w:r>
        <w:rPr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Wall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Street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Journal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(December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30,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1997):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B8.</w:t>
      </w:r>
    </w:p>
    <w:p>
      <w:pPr>
        <w:pStyle w:val="ListParagraph"/>
        <w:numPr>
          <w:ilvl w:val="0"/>
          <w:numId w:val="26"/>
        </w:numPr>
        <w:tabs>
          <w:tab w:pos="2080" w:val="left" w:leader="none"/>
        </w:tabs>
        <w:spacing w:line="256" w:lineRule="auto" w:before="0" w:after="0"/>
        <w:ind w:left="2079" w:right="14" w:hanging="210"/>
        <w:jc w:val="left"/>
        <w:rPr>
          <w:sz w:val="16"/>
        </w:rPr>
      </w:pPr>
      <w:r>
        <w:rPr>
          <w:color w:val="231F20"/>
          <w:w w:val="105"/>
          <w:sz w:val="16"/>
        </w:rPr>
        <w:t>W.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J.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Baumol,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J.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C.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Panzar,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R.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D.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Willig,</w:t>
      </w:r>
      <w:r>
        <w:rPr>
          <w:color w:val="231F20"/>
          <w:spacing w:val="4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Contestable</w:t>
      </w:r>
      <w:r>
        <w:rPr>
          <w:i/>
          <w:color w:val="231F20"/>
          <w:spacing w:val="-34"/>
          <w:w w:val="105"/>
          <w:sz w:val="16"/>
        </w:rPr>
        <w:t> </w:t>
      </w:r>
      <w:r>
        <w:rPr>
          <w:i/>
          <w:color w:val="231F20"/>
          <w:spacing w:val="-1"/>
          <w:sz w:val="16"/>
        </w:rPr>
        <w:t>Markets</w:t>
      </w:r>
      <w:r>
        <w:rPr>
          <w:i/>
          <w:color w:val="231F20"/>
          <w:sz w:val="16"/>
        </w:rPr>
        <w:t> </w:t>
      </w:r>
      <w:r>
        <w:rPr>
          <w:i/>
          <w:color w:val="231F20"/>
          <w:spacing w:val="-1"/>
          <w:sz w:val="16"/>
        </w:rPr>
        <w:t>and</w:t>
      </w:r>
      <w:r>
        <w:rPr>
          <w:i/>
          <w:color w:val="231F20"/>
          <w:sz w:val="16"/>
        </w:rPr>
        <w:t> </w:t>
      </w:r>
      <w:r>
        <w:rPr>
          <w:i/>
          <w:color w:val="231F20"/>
          <w:spacing w:val="-1"/>
          <w:sz w:val="16"/>
        </w:rPr>
        <w:t>the</w:t>
      </w:r>
      <w:r>
        <w:rPr>
          <w:i/>
          <w:color w:val="231F20"/>
          <w:sz w:val="16"/>
        </w:rPr>
        <w:t> </w:t>
      </w:r>
      <w:r>
        <w:rPr>
          <w:i/>
          <w:color w:val="231F20"/>
          <w:spacing w:val="-1"/>
          <w:sz w:val="16"/>
        </w:rPr>
        <w:t>Theory</w:t>
      </w:r>
      <w:r>
        <w:rPr>
          <w:i/>
          <w:color w:val="231F20"/>
          <w:sz w:val="16"/>
        </w:rPr>
        <w:t> of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Industry</w:t>
      </w:r>
      <w:r>
        <w:rPr>
          <w:i/>
          <w:color w:val="231F20"/>
          <w:spacing w:val="35"/>
          <w:sz w:val="16"/>
        </w:rPr>
        <w:t> </w:t>
      </w:r>
      <w:r>
        <w:rPr>
          <w:i/>
          <w:color w:val="231F20"/>
          <w:sz w:val="16"/>
        </w:rPr>
        <w:t>Structure</w:t>
      </w:r>
      <w:r>
        <w:rPr>
          <w:i/>
          <w:color w:val="231F20"/>
          <w:spacing w:val="35"/>
          <w:sz w:val="16"/>
        </w:rPr>
        <w:t> </w:t>
      </w:r>
      <w:r>
        <w:rPr>
          <w:color w:val="231F20"/>
          <w:sz w:val="16"/>
        </w:rPr>
        <w:t>( New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York: Harcourt Brace Jovanovitch, 1982). See also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Michael Spence, </w:t>
      </w:r>
      <w:r>
        <w:rPr>
          <w:color w:val="231F20"/>
          <w:w w:val="105"/>
          <w:sz w:val="16"/>
        </w:rPr>
        <w:t>“Contestable Markets and the Theory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of Industry Structure: A Review Article,” </w:t>
      </w:r>
      <w:r>
        <w:rPr>
          <w:i/>
          <w:color w:val="231F20"/>
          <w:w w:val="105"/>
          <w:sz w:val="16"/>
        </w:rPr>
        <w:t>Journal of</w:t>
      </w:r>
      <w:r>
        <w:rPr>
          <w:i/>
          <w:color w:val="231F20"/>
          <w:spacing w:val="1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Economic</w:t>
      </w:r>
      <w:r>
        <w:rPr>
          <w:i/>
          <w:color w:val="231F20"/>
          <w:spacing w:val="-7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Literature</w:t>
      </w:r>
      <w:r>
        <w:rPr>
          <w:i/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21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(September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1983):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981–90.</w:t>
      </w:r>
    </w:p>
    <w:p>
      <w:pPr>
        <w:pStyle w:val="ListParagraph"/>
        <w:numPr>
          <w:ilvl w:val="0"/>
          <w:numId w:val="26"/>
        </w:numPr>
        <w:tabs>
          <w:tab w:pos="2080" w:val="left" w:leader="none"/>
        </w:tabs>
        <w:spacing w:line="183" w:lineRule="exact" w:before="0" w:after="0"/>
        <w:ind w:left="2080" w:right="0" w:hanging="211"/>
        <w:jc w:val="left"/>
        <w:rPr>
          <w:sz w:val="16"/>
        </w:rPr>
      </w:pPr>
      <w:r>
        <w:rPr>
          <w:color w:val="231F20"/>
          <w:spacing w:val="-1"/>
          <w:sz w:val="16"/>
        </w:rPr>
        <w:t>“Annual</w:t>
      </w:r>
      <w:r>
        <w:rPr>
          <w:color w:val="231F20"/>
          <w:spacing w:val="9"/>
          <w:sz w:val="16"/>
        </w:rPr>
        <w:t> </w:t>
      </w:r>
      <w:r>
        <w:rPr>
          <w:color w:val="231F20"/>
          <w:spacing w:val="-1"/>
          <w:sz w:val="16"/>
        </w:rPr>
        <w:t>Franchise</w:t>
      </w:r>
      <w:r>
        <w:rPr>
          <w:color w:val="231F20"/>
          <w:spacing w:val="10"/>
          <w:sz w:val="16"/>
        </w:rPr>
        <w:t> </w:t>
      </w:r>
      <w:r>
        <w:rPr>
          <w:color w:val="231F20"/>
          <w:spacing w:val="-1"/>
          <w:sz w:val="16"/>
        </w:rPr>
        <w:t>500,”</w:t>
      </w:r>
      <w:r>
        <w:rPr>
          <w:color w:val="231F20"/>
          <w:spacing w:val="10"/>
          <w:sz w:val="16"/>
        </w:rPr>
        <w:t> </w:t>
      </w:r>
      <w:r>
        <w:rPr>
          <w:i/>
          <w:color w:val="231F20"/>
          <w:spacing w:val="-1"/>
          <w:sz w:val="16"/>
        </w:rPr>
        <w:t>Entrepreneur</w:t>
      </w:r>
      <w:r>
        <w:rPr>
          <w:i/>
          <w:color w:val="231F20"/>
          <w:spacing w:val="10"/>
          <w:sz w:val="16"/>
        </w:rPr>
        <w:t> </w:t>
      </w:r>
      <w:r>
        <w:rPr>
          <w:color w:val="231F20"/>
          <w:spacing w:val="-1"/>
          <w:sz w:val="16"/>
        </w:rPr>
        <w:t>(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1"/>
          <w:sz w:val="16"/>
        </w:rPr>
        <w:t>January</w:t>
      </w:r>
      <w:r>
        <w:rPr>
          <w:color w:val="231F20"/>
          <w:spacing w:val="10"/>
          <w:sz w:val="16"/>
        </w:rPr>
        <w:t> </w:t>
      </w:r>
      <w:r>
        <w:rPr>
          <w:color w:val="231F20"/>
          <w:spacing w:val="-1"/>
          <w:sz w:val="16"/>
        </w:rPr>
        <w:t>2006).</w:t>
      </w:r>
    </w:p>
    <w:p>
      <w:pPr>
        <w:pStyle w:val="ListParagraph"/>
        <w:numPr>
          <w:ilvl w:val="0"/>
          <w:numId w:val="26"/>
        </w:numPr>
        <w:tabs>
          <w:tab w:pos="2080" w:val="left" w:leader="none"/>
        </w:tabs>
        <w:spacing w:line="256" w:lineRule="auto" w:before="5" w:after="0"/>
        <w:ind w:left="2080" w:right="364" w:hanging="210"/>
        <w:jc w:val="left"/>
        <w:rPr>
          <w:sz w:val="16"/>
        </w:rPr>
      </w:pPr>
      <w:r>
        <w:rPr>
          <w:color w:val="231F20"/>
          <w:sz w:val="16"/>
        </w:rPr>
        <w:t>“Brand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Loyalty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Rarely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Blind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Loyalty,”</w:t>
      </w:r>
      <w:r>
        <w:rPr>
          <w:color w:val="231F20"/>
          <w:spacing w:val="4"/>
          <w:sz w:val="16"/>
        </w:rPr>
        <w:t> </w:t>
      </w:r>
      <w:r>
        <w:rPr>
          <w:i/>
          <w:color w:val="231F20"/>
          <w:sz w:val="16"/>
        </w:rPr>
        <w:t>Wall</w:t>
      </w:r>
      <w:r>
        <w:rPr>
          <w:i/>
          <w:color w:val="231F20"/>
          <w:spacing w:val="3"/>
          <w:sz w:val="16"/>
        </w:rPr>
        <w:t> </w:t>
      </w:r>
      <w:r>
        <w:rPr>
          <w:i/>
          <w:color w:val="231F20"/>
          <w:sz w:val="16"/>
        </w:rPr>
        <w:t>Street</w:t>
      </w:r>
      <w:r>
        <w:rPr>
          <w:i/>
          <w:color w:val="231F20"/>
          <w:spacing w:val="-32"/>
          <w:sz w:val="16"/>
        </w:rPr>
        <w:t> </w:t>
      </w:r>
      <w:r>
        <w:rPr>
          <w:i/>
          <w:color w:val="231F20"/>
          <w:sz w:val="16"/>
        </w:rPr>
        <w:t>Journal</w:t>
      </w:r>
      <w:r>
        <w:rPr>
          <w:i/>
          <w:color w:val="231F20"/>
          <w:spacing w:val="9"/>
          <w:sz w:val="16"/>
        </w:rPr>
        <w:t> </w:t>
      </w:r>
      <w:r>
        <w:rPr>
          <w:color w:val="231F20"/>
          <w:sz w:val="16"/>
        </w:rPr>
        <w:t>(October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19,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1989):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B1.</w:t>
      </w:r>
    </w:p>
    <w:p>
      <w:pPr>
        <w:pStyle w:val="ListParagraph"/>
        <w:numPr>
          <w:ilvl w:val="0"/>
          <w:numId w:val="26"/>
        </w:numPr>
        <w:tabs>
          <w:tab w:pos="2080" w:val="left" w:leader="none"/>
        </w:tabs>
        <w:spacing w:line="252" w:lineRule="auto" w:before="0" w:after="0"/>
        <w:ind w:left="2079" w:right="218" w:hanging="210"/>
        <w:jc w:val="left"/>
        <w:rPr>
          <w:sz w:val="16"/>
        </w:rPr>
      </w:pPr>
      <w:r>
        <w:rPr/>
        <w:pict>
          <v:group style="position:absolute;margin-left:0pt;margin-top:36.100250pt;width:23pt;height:48pt;mso-position-horizontal-relative:page;mso-position-vertical-relative:paragraph;z-index:15825408" coordorigin="0,722" coordsize="460,960">
            <v:shape style="position:absolute;left:0;top:722;width:460;height:960" coordorigin="0,722" coordsize="460,960" path="m220,722l220,1682m0,1202l460,1202e" filled="false" stroked="true" strokeweight=".25pt" strokecolor="#000000">
              <v:path arrowok="t"/>
              <v:stroke dashstyle="solid"/>
            </v:shape>
            <v:shape style="position:absolute;left:97;top:1079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  <w:sz w:val="16"/>
        </w:rPr>
        <w:t>R.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D.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Buzzell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P.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W.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Farris,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“Marketing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Costs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Consumer Goods Industries,” in H. Thorelli (ed.),</w:t>
      </w:r>
      <w:r>
        <w:rPr>
          <w:color w:val="231F20"/>
          <w:spacing w:val="1"/>
          <w:w w:val="105"/>
          <w:sz w:val="16"/>
        </w:rPr>
        <w:t> </w:t>
      </w:r>
      <w:r>
        <w:rPr>
          <w:i/>
          <w:color w:val="231F20"/>
          <w:sz w:val="16"/>
        </w:rPr>
        <w:t>Strategy</w:t>
      </w:r>
      <w:r>
        <w:rPr>
          <w:i/>
          <w:color w:val="231F20"/>
          <w:spacing w:val="4"/>
          <w:sz w:val="16"/>
        </w:rPr>
        <w:t> </w:t>
      </w:r>
      <w:r>
        <w:rPr>
          <w:rFonts w:ascii="Symbol" w:hAnsi="Symbol"/>
          <w:color w:val="231F20"/>
          <w:sz w:val="16"/>
        </w:rPr>
        <w:t></w:t>
      </w:r>
      <w:r>
        <w:rPr>
          <w:rFonts w:ascii="Times New Roman" w:hAnsi="Times New Roman"/>
          <w:color w:val="231F20"/>
          <w:sz w:val="16"/>
        </w:rPr>
        <w:t> </w:t>
      </w:r>
      <w:r>
        <w:rPr>
          <w:i/>
          <w:color w:val="231F20"/>
          <w:sz w:val="16"/>
        </w:rPr>
        <w:t>Structure</w:t>
      </w:r>
      <w:r>
        <w:rPr>
          <w:i/>
          <w:color w:val="231F20"/>
          <w:spacing w:val="5"/>
          <w:sz w:val="16"/>
        </w:rPr>
        <w:t> </w:t>
      </w:r>
      <w:r>
        <w:rPr>
          <w:rFonts w:ascii="Symbol" w:hAnsi="Symbol"/>
          <w:color w:val="231F20"/>
          <w:sz w:val="16"/>
        </w:rPr>
        <w:t></w:t>
      </w:r>
      <w:r>
        <w:rPr>
          <w:rFonts w:ascii="Times New Roman" w:hAnsi="Times New Roman"/>
          <w:color w:val="231F20"/>
          <w:sz w:val="16"/>
        </w:rPr>
        <w:t> </w:t>
      </w:r>
      <w:r>
        <w:rPr>
          <w:i/>
          <w:color w:val="231F20"/>
          <w:sz w:val="16"/>
        </w:rPr>
        <w:t>Performance</w:t>
      </w:r>
      <w:r>
        <w:rPr>
          <w:i/>
          <w:color w:val="231F20"/>
          <w:spacing w:val="5"/>
          <w:sz w:val="16"/>
        </w:rPr>
        <w:t> </w:t>
      </w:r>
      <w:r>
        <w:rPr>
          <w:color w:val="231F20"/>
          <w:sz w:val="16"/>
        </w:rPr>
        <w:t>(Bloomington,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IN:</w:t>
      </w:r>
      <w:r>
        <w:rPr>
          <w:color w:val="231F20"/>
          <w:spacing w:val="-33"/>
          <w:sz w:val="16"/>
        </w:rPr>
        <w:t> </w:t>
      </w:r>
      <w:r>
        <w:rPr>
          <w:color w:val="231F20"/>
          <w:w w:val="105"/>
          <w:sz w:val="16"/>
        </w:rPr>
        <w:t>Indiana University Press,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1977): 128–9.</w:t>
      </w:r>
    </w:p>
    <w:p>
      <w:pPr>
        <w:pStyle w:val="ListParagraph"/>
        <w:numPr>
          <w:ilvl w:val="0"/>
          <w:numId w:val="26"/>
        </w:numPr>
        <w:tabs>
          <w:tab w:pos="2080" w:val="left" w:leader="none"/>
        </w:tabs>
        <w:spacing w:line="256" w:lineRule="auto" w:before="2" w:after="0"/>
        <w:ind w:left="2079" w:right="81" w:hanging="210"/>
        <w:jc w:val="left"/>
        <w:rPr>
          <w:sz w:val="16"/>
        </w:rPr>
      </w:pPr>
      <w:r>
        <w:rPr>
          <w:color w:val="231F20"/>
          <w:sz w:val="16"/>
        </w:rPr>
        <w:t>In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October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1999,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Dept.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Justice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alleged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American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Airlines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was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using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unfair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means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attempting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monopolize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air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traffic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out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Dallas-Fort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Worth.</w:t>
      </w:r>
      <w:r>
        <w:rPr>
          <w:color w:val="231F20"/>
          <w:spacing w:val="1"/>
          <w:sz w:val="16"/>
        </w:rPr>
        <w:t> </w:t>
      </w:r>
      <w:hyperlink r:id="rId67">
        <w:r>
          <w:rPr>
            <w:color w:val="231F20"/>
            <w:sz w:val="16"/>
          </w:rPr>
          <w:t>(http://www.aeroworldnet.com/1tw05179.htm).</w:t>
        </w:r>
      </w:hyperlink>
    </w:p>
    <w:p>
      <w:pPr>
        <w:pStyle w:val="ListParagraph"/>
        <w:numPr>
          <w:ilvl w:val="0"/>
          <w:numId w:val="26"/>
        </w:numPr>
        <w:tabs>
          <w:tab w:pos="2080" w:val="left" w:leader="none"/>
        </w:tabs>
        <w:spacing w:line="256" w:lineRule="auto" w:before="0" w:after="0"/>
        <w:ind w:left="2079" w:right="11" w:hanging="210"/>
        <w:jc w:val="left"/>
        <w:rPr>
          <w:sz w:val="16"/>
        </w:rPr>
      </w:pPr>
      <w:r>
        <w:rPr>
          <w:color w:val="231F20"/>
          <w:sz w:val="16"/>
        </w:rPr>
        <w:t>M.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Lieberman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(“Excess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Capacity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Barrier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Entry,”</w:t>
      </w:r>
      <w:r>
        <w:rPr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Journal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13"/>
          <w:sz w:val="16"/>
        </w:rPr>
        <w:t> </w:t>
      </w:r>
      <w:r>
        <w:rPr>
          <w:i/>
          <w:color w:val="231F20"/>
          <w:sz w:val="16"/>
        </w:rPr>
        <w:t>Industrial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z w:val="16"/>
        </w:rPr>
        <w:t>Economics</w:t>
      </w:r>
      <w:r>
        <w:rPr>
          <w:i/>
          <w:color w:val="231F20"/>
          <w:spacing w:val="13"/>
          <w:sz w:val="16"/>
        </w:rPr>
        <w:t> </w:t>
      </w:r>
      <w:r>
        <w:rPr>
          <w:color w:val="231F20"/>
          <w:sz w:val="16"/>
        </w:rPr>
        <w:t>35,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June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1987: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607–27)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argues that, to be credible, the threat of retaliation needs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to be supported by incumbents holding excess capacity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giving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them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potential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flood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market.</w:t>
      </w:r>
    </w:p>
    <w:p>
      <w:pPr>
        <w:pStyle w:val="ListParagraph"/>
        <w:numPr>
          <w:ilvl w:val="0"/>
          <w:numId w:val="26"/>
        </w:numPr>
        <w:tabs>
          <w:tab w:pos="2081" w:val="left" w:leader="none"/>
        </w:tabs>
        <w:spacing w:line="184" w:lineRule="exact" w:before="0" w:after="0"/>
        <w:ind w:left="2080" w:right="0" w:hanging="292"/>
        <w:jc w:val="left"/>
        <w:rPr>
          <w:i/>
          <w:sz w:val="16"/>
        </w:rPr>
      </w:pPr>
      <w:r>
        <w:rPr>
          <w:color w:val="231F20"/>
          <w:w w:val="105"/>
          <w:sz w:val="16"/>
        </w:rPr>
        <w:t>See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example: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J.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S.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Bain,</w:t>
      </w:r>
      <w:r>
        <w:rPr>
          <w:color w:val="231F20"/>
          <w:spacing w:val="-3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Barriers</w:t>
      </w:r>
      <w:r>
        <w:rPr>
          <w:i/>
          <w:color w:val="231F20"/>
          <w:spacing w:val="-2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to</w:t>
      </w:r>
      <w:r>
        <w:rPr>
          <w:i/>
          <w:color w:val="231F20"/>
          <w:spacing w:val="-3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New</w:t>
      </w:r>
      <w:r>
        <w:rPr>
          <w:i/>
          <w:color w:val="231F20"/>
          <w:spacing w:val="-3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Competition</w:t>
      </w:r>
    </w:p>
    <w:p>
      <w:pPr>
        <w:spacing w:before="9"/>
        <w:ind w:left="2079" w:right="0" w:firstLine="0"/>
        <w:jc w:val="left"/>
        <w:rPr>
          <w:sz w:val="16"/>
        </w:rPr>
      </w:pPr>
      <w:r>
        <w:rPr>
          <w:color w:val="231F20"/>
          <w:sz w:val="16"/>
        </w:rPr>
        <w:t>(Cambridge,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MA: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Harvard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University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Press,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1956)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and</w:t>
      </w:r>
    </w:p>
    <w:p>
      <w:pPr>
        <w:spacing w:line="256" w:lineRule="auto" w:before="13"/>
        <w:ind w:left="2079" w:right="34" w:firstLine="0"/>
        <w:jc w:val="left"/>
        <w:rPr>
          <w:sz w:val="16"/>
        </w:rPr>
      </w:pPr>
      <w:r>
        <w:rPr>
          <w:color w:val="231F20"/>
          <w:w w:val="105"/>
          <w:sz w:val="16"/>
        </w:rPr>
        <w:t>H. M. Mann, “Seller Concentration, Entry Barriers, and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Rates of Return in Thirty Industries,” </w:t>
      </w:r>
      <w:r>
        <w:rPr>
          <w:i/>
          <w:color w:val="231F20"/>
          <w:w w:val="105"/>
          <w:sz w:val="16"/>
        </w:rPr>
        <w:t>Review of</w:t>
      </w:r>
      <w:r>
        <w:rPr>
          <w:i/>
          <w:color w:val="231F20"/>
          <w:spacing w:val="1"/>
          <w:w w:val="105"/>
          <w:sz w:val="16"/>
        </w:rPr>
        <w:t> </w:t>
      </w:r>
      <w:r>
        <w:rPr>
          <w:i/>
          <w:color w:val="231F20"/>
          <w:spacing w:val="-1"/>
          <w:sz w:val="16"/>
        </w:rPr>
        <w:t>Economics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Statistics</w:t>
      </w:r>
      <w:r>
        <w:rPr>
          <w:i/>
          <w:color w:val="231F20"/>
          <w:spacing w:val="10"/>
          <w:sz w:val="16"/>
        </w:rPr>
        <w:t> </w:t>
      </w:r>
      <w:r>
        <w:rPr>
          <w:color w:val="231F20"/>
          <w:sz w:val="16"/>
        </w:rPr>
        <w:t>48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(1966):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296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–307.</w:t>
      </w:r>
    </w:p>
    <w:p>
      <w:pPr>
        <w:pStyle w:val="ListParagraph"/>
        <w:numPr>
          <w:ilvl w:val="0"/>
          <w:numId w:val="26"/>
        </w:numPr>
        <w:tabs>
          <w:tab w:pos="2081" w:val="left" w:leader="none"/>
        </w:tabs>
        <w:spacing w:line="256" w:lineRule="auto" w:before="0" w:after="0"/>
        <w:ind w:left="2079" w:right="0" w:hanging="290"/>
        <w:jc w:val="left"/>
        <w:rPr>
          <w:sz w:val="16"/>
        </w:rPr>
      </w:pPr>
      <w:r>
        <w:rPr>
          <w:color w:val="231F20"/>
          <w:sz w:val="16"/>
        </w:rPr>
        <w:t>W.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S.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Comanor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T.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Wilson,</w:t>
      </w:r>
      <w:r>
        <w:rPr>
          <w:color w:val="231F20"/>
          <w:spacing w:val="11"/>
          <w:sz w:val="16"/>
        </w:rPr>
        <w:t> </w:t>
      </w:r>
      <w:r>
        <w:rPr>
          <w:i/>
          <w:color w:val="231F20"/>
          <w:sz w:val="16"/>
        </w:rPr>
        <w:t>Advertising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11"/>
          <w:sz w:val="16"/>
        </w:rPr>
        <w:t> </w:t>
      </w:r>
      <w:r>
        <w:rPr>
          <w:i/>
          <w:color w:val="231F20"/>
          <w:sz w:val="16"/>
        </w:rPr>
        <w:t>Market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Power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(Cambridge: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Harvard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University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Press,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1974);</w:t>
      </w:r>
    </w:p>
    <w:p>
      <w:pPr>
        <w:spacing w:line="256" w:lineRule="auto" w:before="0"/>
        <w:ind w:left="2079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J. L. Siegfried and L. B. Evans, “Empirical Studies of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Entry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Exit: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Survey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Evidence,”</w:t>
      </w:r>
      <w:r>
        <w:rPr>
          <w:color w:val="231F20"/>
          <w:spacing w:val="-6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Review</w:t>
      </w:r>
      <w:r>
        <w:rPr>
          <w:i/>
          <w:color w:val="231F20"/>
          <w:spacing w:val="-5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of</w:t>
      </w:r>
      <w:r>
        <w:rPr>
          <w:i/>
          <w:color w:val="231F20"/>
          <w:spacing w:val="-34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Industrial Organization</w:t>
      </w:r>
      <w:r>
        <w:rPr>
          <w:i/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9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(1994): 121–55.</w:t>
      </w:r>
    </w:p>
    <w:p>
      <w:pPr>
        <w:pStyle w:val="ListParagraph"/>
        <w:numPr>
          <w:ilvl w:val="0"/>
          <w:numId w:val="26"/>
        </w:numPr>
        <w:tabs>
          <w:tab w:pos="2081" w:val="left" w:leader="none"/>
        </w:tabs>
        <w:spacing w:line="185" w:lineRule="exact" w:before="0" w:after="0"/>
        <w:ind w:left="2080" w:right="0" w:hanging="292"/>
        <w:jc w:val="left"/>
        <w:rPr>
          <w:i/>
          <w:sz w:val="16"/>
        </w:rPr>
      </w:pPr>
      <w:r>
        <w:rPr>
          <w:color w:val="231F20"/>
          <w:w w:val="105"/>
          <w:sz w:val="16"/>
        </w:rPr>
        <w:t>G.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S.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Yip,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“Gateways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Entry,”</w:t>
      </w:r>
      <w:r>
        <w:rPr>
          <w:color w:val="231F20"/>
          <w:spacing w:val="-3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Harvard</w:t>
      </w:r>
      <w:r>
        <w:rPr>
          <w:i/>
          <w:color w:val="231F20"/>
          <w:spacing w:val="-3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Business</w:t>
      </w:r>
      <w:r>
        <w:rPr>
          <w:i/>
          <w:color w:val="231F20"/>
          <w:spacing w:val="-3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Review</w:t>
      </w:r>
    </w:p>
    <w:p>
      <w:pPr>
        <w:spacing w:before="8"/>
        <w:ind w:left="2079" w:right="0" w:firstLine="0"/>
        <w:jc w:val="left"/>
        <w:rPr>
          <w:sz w:val="16"/>
        </w:rPr>
      </w:pPr>
      <w:r>
        <w:rPr>
          <w:color w:val="231F20"/>
          <w:sz w:val="16"/>
        </w:rPr>
        <w:t>60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(September–October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1982):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85–93.</w:t>
      </w:r>
    </w:p>
    <w:p>
      <w:pPr>
        <w:pStyle w:val="ListParagraph"/>
        <w:numPr>
          <w:ilvl w:val="0"/>
          <w:numId w:val="26"/>
        </w:numPr>
        <w:tabs>
          <w:tab w:pos="2081" w:val="left" w:leader="none"/>
        </w:tabs>
        <w:spacing w:line="256" w:lineRule="auto" w:before="13" w:after="0"/>
        <w:ind w:left="2079" w:right="121" w:hanging="290"/>
        <w:jc w:val="left"/>
        <w:rPr>
          <w:sz w:val="16"/>
        </w:rPr>
      </w:pPr>
      <w:r>
        <w:rPr>
          <w:color w:val="231F20"/>
          <w:w w:val="105"/>
          <w:sz w:val="16"/>
        </w:rPr>
        <w:t>F.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M.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Scherer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D.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R.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Ross,</w:t>
      </w:r>
      <w:r>
        <w:rPr>
          <w:color w:val="231F20"/>
          <w:spacing w:val="3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Industrial</w:t>
      </w:r>
      <w:r>
        <w:rPr>
          <w:i/>
          <w:color w:val="231F20"/>
          <w:spacing w:val="3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Market</w:t>
      </w:r>
      <w:r>
        <w:rPr>
          <w:i/>
          <w:color w:val="231F20"/>
          <w:spacing w:val="1"/>
          <w:w w:val="105"/>
          <w:sz w:val="16"/>
        </w:rPr>
        <w:t> </w:t>
      </w:r>
      <w:r>
        <w:rPr>
          <w:i/>
          <w:color w:val="231F20"/>
          <w:sz w:val="16"/>
        </w:rPr>
        <w:t>Structure</w:t>
      </w:r>
      <w:r>
        <w:rPr>
          <w:i/>
          <w:color w:val="231F20"/>
          <w:spacing w:val="4"/>
          <w:sz w:val="16"/>
        </w:rPr>
        <w:t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4"/>
          <w:sz w:val="16"/>
        </w:rPr>
        <w:t> </w:t>
      </w:r>
      <w:r>
        <w:rPr>
          <w:i/>
          <w:color w:val="231F20"/>
          <w:sz w:val="16"/>
        </w:rPr>
        <w:t>Economic</w:t>
      </w:r>
      <w:r>
        <w:rPr>
          <w:i/>
          <w:color w:val="231F20"/>
          <w:spacing w:val="4"/>
          <w:sz w:val="16"/>
        </w:rPr>
        <w:t> </w:t>
      </w:r>
      <w:r>
        <w:rPr>
          <w:i/>
          <w:color w:val="231F20"/>
          <w:sz w:val="16"/>
        </w:rPr>
        <w:t>Performance</w:t>
      </w:r>
      <w:r>
        <w:rPr>
          <w:color w:val="231F20"/>
          <w:sz w:val="16"/>
        </w:rPr>
        <w:t>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3rd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edn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(Boston:</w:t>
      </w:r>
    </w:p>
    <w:p>
      <w:pPr>
        <w:spacing w:line="256" w:lineRule="auto" w:before="63"/>
        <w:ind w:left="619" w:right="1723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Houghton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Mifflin,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1990);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Grant,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“Pricing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Behavior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UK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Wholesale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Market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Petrol.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‘Structure-Conduct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Analysis’,”</w:t>
      </w:r>
      <w:r>
        <w:rPr>
          <w:color w:val="231F20"/>
          <w:spacing w:val="11"/>
          <w:sz w:val="16"/>
        </w:rPr>
        <w:t> </w:t>
      </w:r>
      <w:r>
        <w:rPr>
          <w:i/>
          <w:color w:val="231F20"/>
          <w:sz w:val="16"/>
        </w:rPr>
        <w:t>Journal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z w:val="16"/>
        </w:rPr>
        <w:t>Industrial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Economics</w:t>
      </w:r>
      <w:r>
        <w:rPr>
          <w:i/>
          <w:color w:val="231F20"/>
          <w:spacing w:val="9"/>
          <w:sz w:val="16"/>
        </w:rPr>
        <w:t> </w:t>
      </w:r>
      <w:r>
        <w:rPr>
          <w:color w:val="231F20"/>
          <w:sz w:val="16"/>
        </w:rPr>
        <w:t>30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(March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1982).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256" w:lineRule="auto" w:before="0" w:after="0"/>
        <w:ind w:left="619" w:right="1367" w:hanging="290"/>
        <w:jc w:val="left"/>
        <w:rPr>
          <w:sz w:val="16"/>
        </w:rPr>
      </w:pPr>
      <w:r>
        <w:rPr>
          <w:color w:val="231F20"/>
          <w:sz w:val="16"/>
        </w:rPr>
        <w:t>R. Schmalensee, “Inter-Industry Studies of Structure and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Performance,”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Schmalensee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Willig,</w:t>
      </w:r>
      <w:r>
        <w:rPr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Handbook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11"/>
          <w:sz w:val="16"/>
        </w:rPr>
        <w:t> </w:t>
      </w:r>
      <w:r>
        <w:rPr>
          <w:i/>
          <w:color w:val="231F20"/>
          <w:sz w:val="16"/>
        </w:rPr>
        <w:t>Industrial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Organization</w:t>
      </w:r>
      <w:r>
        <w:rPr>
          <w:color w:val="231F20"/>
          <w:sz w:val="16"/>
        </w:rPr>
        <w:t>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2nd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edn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(Amsterdam: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North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Holland,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1988):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976;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M.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A.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Salinger,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“The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Concentration–Margins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Relationship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Reconsidered,”</w:t>
      </w:r>
      <w:r>
        <w:rPr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Brookings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Papers: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Microeconomics</w:t>
      </w:r>
      <w:r>
        <w:rPr>
          <w:i/>
          <w:color w:val="231F20"/>
          <w:spacing w:val="1"/>
          <w:sz w:val="16"/>
        </w:rPr>
        <w:t> </w:t>
      </w:r>
      <w:r>
        <w:rPr>
          <w:color w:val="231F20"/>
          <w:sz w:val="16"/>
        </w:rPr>
        <w:t>(1990):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287–335.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256" w:lineRule="auto" w:before="0" w:after="0"/>
        <w:ind w:left="619" w:right="1348" w:hanging="29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problems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caused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excess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capacity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exit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barriers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discussed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C.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Baden-Fuller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(ed.),</w:t>
      </w:r>
      <w:r>
        <w:rPr>
          <w:color w:val="231F20"/>
          <w:spacing w:val="6"/>
          <w:sz w:val="16"/>
        </w:rPr>
        <w:t> </w:t>
      </w:r>
      <w:r>
        <w:rPr>
          <w:i/>
          <w:color w:val="231F20"/>
          <w:sz w:val="16"/>
        </w:rPr>
        <w:t>Strategic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Management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Excess</w:t>
      </w:r>
      <w:r>
        <w:rPr>
          <w:i/>
          <w:color w:val="231F20"/>
          <w:spacing w:val="35"/>
          <w:sz w:val="16"/>
        </w:rPr>
        <w:t> </w:t>
      </w:r>
      <w:r>
        <w:rPr>
          <w:i/>
          <w:color w:val="231F20"/>
          <w:sz w:val="16"/>
        </w:rPr>
        <w:t>Capacity</w:t>
      </w:r>
      <w:r>
        <w:rPr>
          <w:i/>
          <w:color w:val="231F20"/>
          <w:spacing w:val="35"/>
          <w:sz w:val="16"/>
        </w:rPr>
        <w:t> </w:t>
      </w:r>
      <w:r>
        <w:rPr>
          <w:color w:val="231F20"/>
          <w:sz w:val="16"/>
        </w:rPr>
        <w:t>(Oxford: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Basil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Blackwell,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1990).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185" w:lineRule="exact" w:before="0" w:after="0"/>
        <w:ind w:left="620" w:right="0" w:hanging="292"/>
        <w:jc w:val="left"/>
        <w:rPr>
          <w:sz w:val="16"/>
        </w:rPr>
      </w:pPr>
      <w:r>
        <w:rPr>
          <w:color w:val="231F20"/>
          <w:sz w:val="16"/>
        </w:rPr>
        <w:t>“Boom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Bust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Sea,”</w:t>
      </w:r>
      <w:r>
        <w:rPr>
          <w:color w:val="231F20"/>
          <w:spacing w:val="11"/>
          <w:sz w:val="16"/>
        </w:rPr>
        <w:t> </w:t>
      </w:r>
      <w:r>
        <w:rPr>
          <w:i/>
          <w:color w:val="231F20"/>
          <w:sz w:val="16"/>
        </w:rPr>
        <w:t>Economist</w:t>
      </w:r>
      <w:r>
        <w:rPr>
          <w:i/>
          <w:color w:val="231F20"/>
          <w:spacing w:val="11"/>
          <w:sz w:val="16"/>
        </w:rPr>
        <w:t> </w:t>
      </w:r>
      <w:r>
        <w:rPr>
          <w:color w:val="231F20"/>
          <w:sz w:val="16"/>
        </w:rPr>
        <w:t>(August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18,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2005).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256" w:lineRule="auto" w:before="5" w:after="0"/>
        <w:ind w:left="619" w:right="1414" w:hanging="290"/>
        <w:jc w:val="left"/>
        <w:rPr>
          <w:sz w:val="16"/>
        </w:rPr>
      </w:pPr>
      <w:r>
        <w:rPr>
          <w:color w:val="231F20"/>
          <w:w w:val="105"/>
          <w:sz w:val="16"/>
        </w:rPr>
        <w:t>S. H. Lustgarten, “The Impact of Buyer Concentration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Manufacturing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Industries,”</w:t>
      </w:r>
      <w:r>
        <w:rPr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Review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of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Economics</w:t>
      </w:r>
      <w:r>
        <w:rPr>
          <w:i/>
          <w:color w:val="231F20"/>
          <w:spacing w:val="-8"/>
          <w:w w:val="105"/>
          <w:sz w:val="16"/>
        </w:rPr>
        <w:t> </w:t>
      </w:r>
      <w:r>
        <w:rPr>
          <w:i/>
          <w:color w:val="231F20"/>
          <w:spacing w:val="-1"/>
          <w:w w:val="105"/>
          <w:sz w:val="16"/>
        </w:rPr>
        <w:t>and</w:t>
      </w:r>
      <w:r>
        <w:rPr>
          <w:i/>
          <w:color w:val="231F20"/>
          <w:spacing w:val="-34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Statistics</w:t>
      </w:r>
      <w:r>
        <w:rPr>
          <w:i/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57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(1975):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125–32;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T.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Kelly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M.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L.</w:t>
      </w:r>
    </w:p>
    <w:p>
      <w:pPr>
        <w:spacing w:line="185" w:lineRule="exact" w:before="0"/>
        <w:ind w:left="619" w:right="0" w:firstLine="0"/>
        <w:jc w:val="left"/>
        <w:rPr>
          <w:sz w:val="16"/>
        </w:rPr>
      </w:pPr>
      <w:r>
        <w:rPr>
          <w:color w:val="231F20"/>
          <w:sz w:val="16"/>
        </w:rPr>
        <w:t>Gosman,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“Increased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Buyer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Concentration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and</w:t>
      </w:r>
    </w:p>
    <w:p>
      <w:pPr>
        <w:spacing w:before="12"/>
        <w:ind w:left="619" w:right="0" w:firstLine="0"/>
        <w:jc w:val="left"/>
        <w:rPr>
          <w:sz w:val="16"/>
        </w:rPr>
      </w:pPr>
      <w:r>
        <w:rPr>
          <w:color w:val="231F20"/>
          <w:sz w:val="16"/>
        </w:rPr>
        <w:t>its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Effects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Profitability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Manufacturing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Sector,”</w:t>
      </w:r>
    </w:p>
    <w:p>
      <w:pPr>
        <w:spacing w:before="13"/>
        <w:ind w:left="619" w:right="0" w:firstLine="0"/>
        <w:jc w:val="left"/>
        <w:rPr>
          <w:sz w:val="16"/>
        </w:rPr>
      </w:pPr>
      <w:r>
        <w:rPr>
          <w:i/>
          <w:color w:val="231F20"/>
          <w:sz w:val="16"/>
        </w:rPr>
        <w:t>Review</w:t>
      </w:r>
      <w:r>
        <w:rPr>
          <w:i/>
          <w:color w:val="231F20"/>
          <w:spacing w:val="13"/>
          <w:sz w:val="16"/>
        </w:rPr>
        <w:t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13"/>
          <w:sz w:val="16"/>
        </w:rPr>
        <w:t> </w:t>
      </w:r>
      <w:r>
        <w:rPr>
          <w:i/>
          <w:color w:val="231F20"/>
          <w:sz w:val="16"/>
        </w:rPr>
        <w:t>Industrial</w:t>
      </w:r>
      <w:r>
        <w:rPr>
          <w:i/>
          <w:color w:val="231F20"/>
          <w:spacing w:val="13"/>
          <w:sz w:val="16"/>
        </w:rPr>
        <w:t> </w:t>
      </w:r>
      <w:r>
        <w:rPr>
          <w:i/>
          <w:color w:val="231F20"/>
          <w:sz w:val="16"/>
        </w:rPr>
        <w:t>Organization</w:t>
      </w:r>
      <w:r>
        <w:rPr>
          <w:i/>
          <w:color w:val="231F20"/>
          <w:spacing w:val="12"/>
          <w:sz w:val="16"/>
        </w:rPr>
        <w:t> </w:t>
      </w:r>
      <w:r>
        <w:rPr>
          <w:color w:val="231F20"/>
          <w:sz w:val="16"/>
        </w:rPr>
        <w:t>17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(2000):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41–59.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256" w:lineRule="auto" w:before="12" w:after="0"/>
        <w:ind w:left="619" w:right="1527" w:hanging="290"/>
        <w:jc w:val="left"/>
        <w:rPr>
          <w:sz w:val="16"/>
        </w:rPr>
      </w:pPr>
      <w:r>
        <w:rPr/>
        <w:pict>
          <v:group style="position:absolute;margin-left:571pt;margin-top:16.702662pt;width:24pt;height:48pt;mso-position-horizontal-relative:page;mso-position-vertical-relative:paragraph;z-index:15825920" coordorigin="11420,334" coordsize="480,960">
            <v:shape style="position:absolute;left:11420;top:334;width:480;height:960" coordorigin="11420,334" coordsize="480,960" path="m11660,334l11660,1294m11420,814l11900,814e" filled="false" stroked="true" strokeweight=".25pt" strokecolor="#000000">
              <v:path arrowok="t"/>
              <v:stroke dashstyle="solid"/>
            </v:shape>
            <v:shape style="position:absolute;left:11537;top:691;width:245;height:245" type="#_x0000_t75" stroked="false">
              <v:imagedata r:id="rId10" o:title=""/>
            </v:shape>
            <w10:wrap type="none"/>
          </v:group>
        </w:pict>
      </w:r>
      <w:r>
        <w:rPr>
          <w:color w:val="231F20"/>
          <w:w w:val="105"/>
          <w:sz w:val="16"/>
        </w:rPr>
        <w:t>“Globalization or Concentration?” </w:t>
      </w:r>
      <w:r>
        <w:rPr>
          <w:i/>
          <w:color w:val="231F20"/>
          <w:w w:val="105"/>
          <w:sz w:val="16"/>
        </w:rPr>
        <w:t>Business Week</w:t>
      </w:r>
      <w:r>
        <w:rPr>
          <w:i/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(November 8, 2004): 54; “Mittal: Blood, Steel and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Empire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Building,”</w:t>
      </w:r>
      <w:r>
        <w:rPr>
          <w:color w:val="231F20"/>
          <w:spacing w:val="2"/>
          <w:sz w:val="16"/>
        </w:rPr>
        <w:t> </w:t>
      </w:r>
      <w:r>
        <w:rPr>
          <w:i/>
          <w:color w:val="231F20"/>
          <w:sz w:val="16"/>
        </w:rPr>
        <w:t>Business</w:t>
      </w:r>
      <w:r>
        <w:rPr>
          <w:i/>
          <w:color w:val="231F20"/>
          <w:spacing w:val="2"/>
          <w:sz w:val="16"/>
        </w:rPr>
        <w:t> </w:t>
      </w:r>
      <w:r>
        <w:rPr>
          <w:i/>
          <w:color w:val="231F20"/>
          <w:sz w:val="16"/>
        </w:rPr>
        <w:t>Week</w:t>
      </w:r>
      <w:r>
        <w:rPr>
          <w:i/>
          <w:color w:val="231F20"/>
          <w:spacing w:val="2"/>
          <w:sz w:val="16"/>
        </w:rPr>
        <w:t> </w:t>
      </w:r>
      <w:r>
        <w:rPr>
          <w:color w:val="231F20"/>
          <w:sz w:val="16"/>
        </w:rPr>
        <w:t>(February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13,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2006).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256" w:lineRule="auto" w:before="0" w:after="0"/>
        <w:ind w:left="619" w:right="1850" w:hanging="290"/>
        <w:jc w:val="left"/>
        <w:rPr>
          <w:sz w:val="16"/>
        </w:rPr>
      </w:pPr>
      <w:r>
        <w:rPr>
          <w:color w:val="231F20"/>
          <w:sz w:val="16"/>
        </w:rPr>
        <w:t>J.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Bower,</w:t>
      </w:r>
      <w:r>
        <w:rPr>
          <w:color w:val="231F20"/>
          <w:spacing w:val="12"/>
          <w:sz w:val="16"/>
        </w:rPr>
        <w:t> </w:t>
      </w:r>
      <w:r>
        <w:rPr>
          <w:i/>
          <w:color w:val="231F20"/>
          <w:sz w:val="16"/>
        </w:rPr>
        <w:t>When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z w:val="16"/>
        </w:rPr>
        <w:t>Markets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z w:val="16"/>
        </w:rPr>
        <w:t>Quake</w:t>
      </w:r>
      <w:r>
        <w:rPr>
          <w:i/>
          <w:color w:val="231F20"/>
          <w:spacing w:val="12"/>
          <w:sz w:val="16"/>
        </w:rPr>
        <w:t> </w:t>
      </w:r>
      <w:r>
        <w:rPr>
          <w:color w:val="231F20"/>
          <w:sz w:val="16"/>
        </w:rPr>
        <w:t>(Boston: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Harvard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Business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School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Press,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1986).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256" w:lineRule="auto" w:before="0" w:after="0"/>
        <w:ind w:left="619" w:right="1432" w:hanging="290"/>
        <w:jc w:val="left"/>
        <w:rPr>
          <w:sz w:val="16"/>
        </w:rPr>
      </w:pPr>
      <w:r>
        <w:rPr>
          <w:color w:val="231F20"/>
          <w:sz w:val="16"/>
        </w:rPr>
        <w:t>M.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Carnall,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S.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Berry,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P.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Spiller,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“Airline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Hubbing,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Costs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Demand,”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D.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Lee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(ed.)</w:t>
      </w:r>
      <w:r>
        <w:rPr>
          <w:color w:val="231F20"/>
          <w:spacing w:val="-5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Advances</w:t>
      </w:r>
      <w:r>
        <w:rPr>
          <w:i/>
          <w:color w:val="231F20"/>
          <w:spacing w:val="-5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in</w:t>
      </w:r>
      <w:r>
        <w:rPr>
          <w:i/>
          <w:color w:val="231F20"/>
          <w:spacing w:val="-5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Airline</w:t>
      </w:r>
      <w:r>
        <w:rPr>
          <w:i/>
          <w:color w:val="231F20"/>
          <w:spacing w:val="-34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Economics</w:t>
      </w:r>
      <w:r>
        <w:rPr>
          <w:i/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vol.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1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(Elsevier,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2006).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256" w:lineRule="auto" w:before="0" w:after="0"/>
        <w:ind w:left="619" w:right="1455" w:hanging="290"/>
        <w:jc w:val="both"/>
        <w:rPr>
          <w:sz w:val="16"/>
        </w:rPr>
      </w:pPr>
      <w:r>
        <w:rPr>
          <w:color w:val="231F20"/>
          <w:sz w:val="16"/>
        </w:rPr>
        <w:t>For a concise discussion of market definition see Office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of Fair Trading, Market Definition (London: December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2004),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especially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pp.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7–17.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185" w:lineRule="exact" w:before="0" w:after="0"/>
        <w:ind w:left="620" w:right="0" w:hanging="292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term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was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coined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Chuck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Hofer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Dan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Schendel</w:t>
      </w:r>
    </w:p>
    <w:p>
      <w:pPr>
        <w:spacing w:line="256" w:lineRule="auto" w:before="7"/>
        <w:ind w:left="619" w:right="1245" w:firstLine="0"/>
        <w:jc w:val="left"/>
        <w:rPr>
          <w:sz w:val="16"/>
        </w:rPr>
      </w:pPr>
      <w:r>
        <w:rPr>
          <w:color w:val="231F20"/>
          <w:w w:val="105"/>
          <w:sz w:val="16"/>
        </w:rPr>
        <w:t>– </w:t>
      </w:r>
      <w:r>
        <w:rPr>
          <w:i/>
          <w:color w:val="231F20"/>
          <w:w w:val="105"/>
          <w:sz w:val="16"/>
        </w:rPr>
        <w:t>Strategy Formulation: Analytical Concepts </w:t>
      </w:r>
      <w:r>
        <w:rPr>
          <w:color w:val="231F20"/>
          <w:w w:val="105"/>
          <w:sz w:val="16"/>
        </w:rPr>
        <w:t>(St. Paul: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West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Publishing,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1977):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77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who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defined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key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success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factors as “those variables that management can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influence through its decisions and that can affect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significantly the overall competitive positions </w:t>
      </w:r>
      <w:r>
        <w:rPr>
          <w:color w:val="231F20"/>
          <w:w w:val="105"/>
          <w:sz w:val="16"/>
        </w:rPr>
        <w:t>of the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firms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an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industry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.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.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Within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any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particular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industry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they are derived from the interaction of two sets of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variables, namely, the economic and technological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characteristics of the industry </w:t>
      </w:r>
      <w:r>
        <w:rPr>
          <w:color w:val="231F20"/>
          <w:w w:val="105"/>
          <w:sz w:val="16"/>
        </w:rPr>
        <w:t>. . . and the competitive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weapons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which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various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firms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industry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have</w:t>
      </w:r>
      <w:r>
        <w:rPr>
          <w:color w:val="231F20"/>
          <w:spacing w:val="-32"/>
          <w:sz w:val="16"/>
        </w:rPr>
        <w:t> </w:t>
      </w:r>
      <w:r>
        <w:rPr>
          <w:color w:val="231F20"/>
          <w:w w:val="105"/>
          <w:sz w:val="16"/>
        </w:rPr>
        <w:t>built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strategies.”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180" w:lineRule="exact" w:before="0" w:after="0"/>
        <w:ind w:left="620" w:right="0" w:hanging="292"/>
        <w:jc w:val="left"/>
        <w:rPr>
          <w:i/>
          <w:sz w:val="16"/>
        </w:rPr>
      </w:pPr>
      <w:r>
        <w:rPr>
          <w:color w:val="231F20"/>
          <w:sz w:val="16"/>
        </w:rPr>
        <w:t>P.</w:t>
      </w:r>
      <w:r>
        <w:rPr>
          <w:color w:val="231F20"/>
          <w:spacing w:val="16"/>
          <w:sz w:val="16"/>
        </w:rPr>
        <w:t> </w:t>
      </w:r>
      <w:r>
        <w:rPr>
          <w:color w:val="231F20"/>
          <w:sz w:val="16"/>
        </w:rPr>
        <w:t>Ghemawat,</w:t>
      </w:r>
      <w:r>
        <w:rPr>
          <w:color w:val="231F20"/>
          <w:spacing w:val="16"/>
          <w:sz w:val="16"/>
        </w:rPr>
        <w:t> </w:t>
      </w:r>
      <w:r>
        <w:rPr>
          <w:i/>
          <w:color w:val="231F20"/>
          <w:sz w:val="16"/>
        </w:rPr>
        <w:t>Commitment:</w:t>
      </w:r>
      <w:r>
        <w:rPr>
          <w:i/>
          <w:color w:val="231F20"/>
          <w:spacing w:val="16"/>
          <w:sz w:val="16"/>
        </w:rPr>
        <w:t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16"/>
          <w:sz w:val="16"/>
        </w:rPr>
        <w:t> </w:t>
      </w:r>
      <w:r>
        <w:rPr>
          <w:i/>
          <w:color w:val="231F20"/>
          <w:sz w:val="16"/>
        </w:rPr>
        <w:t>Dynamic</w:t>
      </w:r>
      <w:r>
        <w:rPr>
          <w:i/>
          <w:color w:val="231F20"/>
          <w:spacing w:val="16"/>
          <w:sz w:val="16"/>
        </w:rPr>
        <w:t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16"/>
          <w:sz w:val="16"/>
        </w:rPr>
        <w:t> </w:t>
      </w:r>
      <w:r>
        <w:rPr>
          <w:i/>
          <w:color w:val="231F20"/>
          <w:sz w:val="16"/>
        </w:rPr>
        <w:t>Strategy</w:t>
      </w:r>
    </w:p>
    <w:p>
      <w:pPr>
        <w:spacing w:before="13"/>
        <w:ind w:left="619" w:right="0" w:firstLine="0"/>
        <w:jc w:val="left"/>
        <w:rPr>
          <w:sz w:val="16"/>
        </w:rPr>
      </w:pPr>
      <w:r>
        <w:rPr>
          <w:color w:val="231F20"/>
          <w:sz w:val="16"/>
        </w:rPr>
        <w:t>(New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York: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Free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Press,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1991):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11.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840" w:bottom="1460" w:left="0" w:right="20"/>
          <w:cols w:num="2" w:equalWidth="0">
            <w:col w:w="5981" w:space="40"/>
            <w:col w:w="585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0" w:lineRule="exact"/>
        <w:ind w:left="11458"/>
        <w:rPr>
          <w:sz w:val="2"/>
        </w:rPr>
      </w:pPr>
      <w:r>
        <w:rPr>
          <w:sz w:val="2"/>
        </w:rPr>
        <w:pict>
          <v:group style="width:16pt;height:.2pt;mso-position-horizontal-relative:char;mso-position-vertical-relative:line" coordorigin="0,0" coordsize="320,4">
            <v:line style="position:absolute" from="0,2" to="320,2" stroked="true" strokeweight=".2pt" strokecolor="#231f2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00" w:h="16840"/>
      <w:pgMar w:top="840" w:bottom="146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6384" from="29pt,799pt" to="29pt,775pt" stroked="true" strokeweight=".25pt" strokecolor="#000000">
          <v:stroke dashstyle="solid"/>
          <w10:wrap type="none"/>
        </v:line>
      </w:pict>
    </w:r>
    <w:r>
      <w:rPr/>
      <w:pict>
        <v:group style="position:absolute;margin-left:273pt;margin-top:775pt;width:48pt;height:24pt;mso-position-horizontal-relative:page;mso-position-vertical-relative:page;z-index:-16975872" coordorigin="5460,15500" coordsize="960,480">
          <v:shape style="position:absolute;left:5460;top:15500;width:960;height:480" coordorigin="5460,15500" coordsize="960,480" path="m5460,15740l6420,15740m5940,15500l5940,15980e" filled="false" stroked="true" strokeweight=".25pt" strokecolor="#000000">
            <v:path arrowok="t"/>
            <v:stroke dashstyle="solid"/>
          </v:shape>
          <v:shape style="position:absolute;left:5817;top:1561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975360" from="565pt,799pt" to="565pt,775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74848" from="0pt,769pt" to="23pt,769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74336" from="595pt,769pt" to="571pt,769pt" stroked="true" strokeweight=".25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0752" from="29pt,799pt" to="29pt,775pt" stroked="true" strokeweight=".25pt" strokecolor="#000000">
          <v:stroke dashstyle="solid"/>
          <w10:wrap type="none"/>
        </v:line>
      </w:pict>
    </w:r>
    <w:r>
      <w:rPr/>
      <w:pict>
        <v:group style="position:absolute;margin-left:273pt;margin-top:775pt;width:48pt;height:24pt;mso-position-horizontal-relative:page;mso-position-vertical-relative:page;z-index:-16970240" coordorigin="5460,15500" coordsize="960,480">
          <v:shape style="position:absolute;left:5460;top:15500;width:960;height:480" coordorigin="5460,15500" coordsize="960,480" path="m5460,15740l6420,15740m5940,15500l5940,15980e" filled="false" stroked="true" strokeweight=".25pt" strokecolor="#000000">
            <v:path arrowok="t"/>
            <v:stroke dashstyle="solid"/>
          </v:shape>
          <v:shape style="position:absolute;left:5817;top:1561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969728" from="565pt,799pt" to="565pt,775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69216" from="0pt,769pt" to="23pt,769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68704" from="595pt,769pt" to="571pt,769pt" stroked="true" strokeweight=".25pt" strokecolor="#000000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65120" from="29pt,799pt" to="29pt,775pt" stroked="true" strokeweight=".25pt" strokecolor="#000000">
          <v:stroke dashstyle="solid"/>
          <w10:wrap type="none"/>
        </v:line>
      </w:pict>
    </w:r>
    <w:r>
      <w:rPr/>
      <w:pict>
        <v:group style="position:absolute;margin-left:273pt;margin-top:775pt;width:48pt;height:24pt;mso-position-horizontal-relative:page;mso-position-vertical-relative:page;z-index:-16964608" coordorigin="5460,15500" coordsize="960,480">
          <v:shape style="position:absolute;left:5460;top:15500;width:960;height:480" coordorigin="5460,15500" coordsize="960,480" path="m5460,15740l6420,15740m5940,15500l5940,15980e" filled="false" stroked="true" strokeweight=".25pt" strokecolor="#000000">
            <v:path arrowok="t"/>
            <v:stroke dashstyle="solid"/>
          </v:shape>
          <v:shape style="position:absolute;left:5817;top:1561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964096" from="565pt,799pt" to="565pt,775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63584" from="0pt,769pt" to="23pt,769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63072" from="595pt,769pt" to="571pt,769pt" stroked="true" strokeweight=".25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pt;margin-top:43.576pt;width:135pt;height:10.45pt;mso-position-horizontal-relative:page;mso-position-vertical-relative:page;z-index:-16976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pacing w:val="-3"/>
                    <w:sz w:val="16"/>
                  </w:rPr>
                  <w:t>CSAC03</w:t>
                </w:r>
                <w:r>
                  <w:rPr>
                    <w:rFonts w:ascii="Courier New"/>
                    <w:spacing w:val="36"/>
                    <w:sz w:val="16"/>
                  </w:rPr>
                  <w:t> </w:t>
                </w:r>
                <w:r>
                  <w:rPr>
                    <w:rFonts w:ascii="Courier New"/>
                    <w:spacing w:val="-2"/>
                    <w:sz w:val="16"/>
                  </w:rPr>
                  <w:t>1/13/07</w:t>
                </w:r>
                <w:r>
                  <w:rPr>
                    <w:rFonts w:ascii="Courier New"/>
                    <w:spacing w:val="36"/>
                    <w:sz w:val="16"/>
                  </w:rPr>
                  <w:t> </w:t>
                </w:r>
                <w:r>
                  <w:rPr>
                    <w:rFonts w:ascii="Courier New"/>
                    <w:spacing w:val="-2"/>
                    <w:sz w:val="16"/>
                  </w:rPr>
                  <w:t>9:20</w:t>
                </w:r>
                <w:r>
                  <w:rPr>
                    <w:rFonts w:ascii="Courier New"/>
                    <w:spacing w:val="36"/>
                    <w:sz w:val="16"/>
                  </w:rPr>
                  <w:t> </w:t>
                </w:r>
                <w:r>
                  <w:rPr>
                    <w:rFonts w:ascii="Courier New"/>
                    <w:spacing w:val="-2"/>
                    <w:sz w:val="16"/>
                  </w:rPr>
                  <w:t>Page</w:t>
                </w:r>
                <w:r>
                  <w:rPr>
                    <w:rFonts w:ascii="Courier New"/>
                    <w:spacing w:val="-3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spacing w:val="-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73824" from="29pt,42pt" to="29pt,66pt" stroked="true" strokeweight=".25pt" strokecolor="#000000">
          <v:stroke dashstyle="solid"/>
          <w10:wrap type="none"/>
        </v:line>
      </w:pict>
    </w:r>
    <w:r>
      <w:rPr/>
      <w:pict>
        <v:group style="position:absolute;margin-left:273pt;margin-top:42pt;width:48pt;height:24pt;mso-position-horizontal-relative:page;mso-position-vertical-relative:page;z-index:-16973312" coordorigin="5460,840" coordsize="960,480">
          <v:shape style="position:absolute;left:5460;top:840;width:960;height:480" coordorigin="5460,840" coordsize="960,480" path="m5460,1080l6420,1080m5940,840l5940,1320e" filled="false" stroked="true" strokeweight=".25pt" strokecolor="#000000">
            <v:path arrowok="t"/>
            <v:stroke dashstyle="solid"/>
          </v:shape>
          <v:shape style="position:absolute;left:5817;top:95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972800" from="565pt,42pt" to="565pt,66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72288" from="0pt,72pt" to="23pt,72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71776" from="595pt,72pt" to="571pt,72pt" stroked="true" strokeweight=".25pt" strokecolor="#000000">
          <v:stroke dashstyle="solid"/>
          <w10:wrap type="none"/>
        </v:line>
      </w:pict>
    </w:r>
    <w:r>
      <w:rPr/>
      <w:pict>
        <v:shape style="position:absolute;margin-left:31pt;margin-top:43.576pt;width:135pt;height:10.45pt;mso-position-horizontal-relative:page;mso-position-vertical-relative:page;z-index:-169712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pacing w:val="-3"/>
                    <w:sz w:val="16"/>
                  </w:rPr>
                  <w:t>CSAC03</w:t>
                </w:r>
                <w:r>
                  <w:rPr>
                    <w:rFonts w:ascii="Courier New"/>
                    <w:spacing w:val="36"/>
                    <w:sz w:val="16"/>
                  </w:rPr>
                  <w:t> </w:t>
                </w:r>
                <w:r>
                  <w:rPr>
                    <w:rFonts w:ascii="Courier New"/>
                    <w:spacing w:val="-2"/>
                    <w:sz w:val="16"/>
                  </w:rPr>
                  <w:t>1/13/07</w:t>
                </w:r>
                <w:r>
                  <w:rPr>
                    <w:rFonts w:ascii="Courier New"/>
                    <w:spacing w:val="36"/>
                    <w:sz w:val="16"/>
                  </w:rPr>
                  <w:t> </w:t>
                </w:r>
                <w:r>
                  <w:rPr>
                    <w:rFonts w:ascii="Courier New"/>
                    <w:spacing w:val="-2"/>
                    <w:sz w:val="16"/>
                  </w:rPr>
                  <w:t>9:20</w:t>
                </w:r>
                <w:r>
                  <w:rPr>
                    <w:rFonts w:ascii="Courier New"/>
                    <w:spacing w:val="36"/>
                    <w:sz w:val="16"/>
                  </w:rPr>
                  <w:t> </w:t>
                </w:r>
                <w:r>
                  <w:rPr>
                    <w:rFonts w:ascii="Courier New"/>
                    <w:spacing w:val="-2"/>
                    <w:sz w:val="16"/>
                  </w:rPr>
                  <w:t>Page</w:t>
                </w:r>
                <w:r>
                  <w:rPr>
                    <w:rFonts w:ascii="Courier New"/>
                    <w:spacing w:val="-3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spacing w:val="-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968192" from="29pt,42pt" to="29pt,66pt" stroked="true" strokeweight=".25pt" strokecolor="#000000">
          <v:stroke dashstyle="solid"/>
          <w10:wrap type="none"/>
        </v:line>
      </w:pict>
    </w:r>
    <w:r>
      <w:rPr/>
      <w:pict>
        <v:group style="position:absolute;margin-left:273pt;margin-top:42pt;width:48pt;height:24pt;mso-position-horizontal-relative:page;mso-position-vertical-relative:page;z-index:-16967680" coordorigin="5460,840" coordsize="960,480">
          <v:shape style="position:absolute;left:5460;top:840;width:960;height:480" coordorigin="5460,840" coordsize="960,480" path="m5460,1080l6420,1080m5940,840l5940,1320e" filled="false" stroked="true" strokeweight=".25pt" strokecolor="#000000">
            <v:path arrowok="t"/>
            <v:stroke dashstyle="solid"/>
          </v:shape>
          <v:shape style="position:absolute;left:5817;top:95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967168" from="565pt,42pt" to="565pt,66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66656" from="0pt,72pt" to="23pt,72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966144" from="595pt,72pt" to="571pt,72pt" stroked="true" strokeweight=".25pt" strokecolor="#000000">
          <v:stroke dashstyle="solid"/>
          <w10:wrap type="none"/>
        </v:line>
      </w:pict>
    </w:r>
    <w:r>
      <w:rPr/>
      <w:pict>
        <v:shape style="position:absolute;margin-left:31pt;margin-top:43.576pt;width:135pt;height:10.45pt;mso-position-horizontal-relative:page;mso-position-vertical-relative:page;z-index:-169656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pacing w:val="-3"/>
                    <w:sz w:val="16"/>
                  </w:rPr>
                  <w:t>CSAC03</w:t>
                </w:r>
                <w:r>
                  <w:rPr>
                    <w:rFonts w:ascii="Courier New"/>
                    <w:spacing w:val="36"/>
                    <w:sz w:val="16"/>
                  </w:rPr>
                  <w:t> </w:t>
                </w:r>
                <w:r>
                  <w:rPr>
                    <w:rFonts w:ascii="Courier New"/>
                    <w:spacing w:val="-2"/>
                    <w:sz w:val="16"/>
                  </w:rPr>
                  <w:t>1/13/07</w:t>
                </w:r>
                <w:r>
                  <w:rPr>
                    <w:rFonts w:ascii="Courier New"/>
                    <w:spacing w:val="36"/>
                    <w:sz w:val="16"/>
                  </w:rPr>
                  <w:t> </w:t>
                </w:r>
                <w:r>
                  <w:rPr>
                    <w:rFonts w:ascii="Courier New"/>
                    <w:spacing w:val="-2"/>
                    <w:sz w:val="16"/>
                  </w:rPr>
                  <w:t>9:20</w:t>
                </w:r>
                <w:r>
                  <w:rPr>
                    <w:rFonts w:ascii="Courier New"/>
                    <w:spacing w:val="36"/>
                    <w:sz w:val="16"/>
                  </w:rPr>
                  <w:t> </w:t>
                </w:r>
                <w:r>
                  <w:rPr>
                    <w:rFonts w:ascii="Courier New"/>
                    <w:spacing w:val="-2"/>
                    <w:sz w:val="16"/>
                  </w:rPr>
                  <w:t>Page</w:t>
                </w:r>
                <w:r>
                  <w:rPr>
                    <w:rFonts w:ascii="Courier New"/>
                    <w:spacing w:val="-3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spacing w:val="-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"/>
      <w:lvlJc w:val="left"/>
      <w:pPr>
        <w:ind w:left="2150" w:hanging="240"/>
        <w:jc w:val="left"/>
      </w:pPr>
      <w:rPr>
        <w:rFonts w:hint="default" w:ascii="Tahoma" w:hAnsi="Tahoma" w:eastAsia="Tahoma" w:cs="Tahoma"/>
        <w:color w:val="231F20"/>
        <w:w w:val="102"/>
        <w:sz w:val="16"/>
        <w:szCs w:val="16"/>
        <w:lang w:val="en-US" w:eastAsia="en-US" w:bidi="ar-SA"/>
      </w:rPr>
    </w:lvl>
    <w:lvl w:ilvl="1">
      <w:start w:val="0"/>
      <w:numFmt w:val="bullet"/>
      <w:lvlText w:val="●"/>
      <w:lvlJc w:val="left"/>
      <w:pPr>
        <w:ind w:left="2274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46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3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6" w:hanging="24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2080" w:hanging="210"/>
        <w:jc w:val="right"/>
      </w:pPr>
      <w:rPr>
        <w:rFonts w:hint="default" w:ascii="Cambria" w:hAnsi="Cambria" w:eastAsia="Cambria" w:cs="Cambria"/>
        <w:color w:val="231F2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0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7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6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35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4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3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21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2052" w:hanging="360"/>
        <w:jc w:val="left"/>
      </w:pPr>
      <w:rPr>
        <w:rFonts w:hint="default" w:ascii="Cambria" w:hAnsi="Cambria" w:eastAsia="Cambria" w:cs="Cambria"/>
        <w:b/>
        <w:bCs/>
        <w:color w:val="D3AF7E"/>
        <w:w w:val="93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412" w:hanging="360"/>
        <w:jc w:val="left"/>
      </w:pPr>
      <w:rPr>
        <w:rFonts w:hint="default" w:ascii="Cambria" w:hAnsi="Cambria" w:eastAsia="Cambria" w:cs="Cambria"/>
        <w:color w:val="231F20"/>
        <w:spacing w:val="-1"/>
        <w:w w:val="9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77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269" w:hanging="160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5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1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7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2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8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54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9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5" w:hanging="1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800" w:hanging="240"/>
      </w:pPr>
      <w:rPr>
        <w:rFonts w:hint="default" w:ascii="Tahoma" w:hAnsi="Tahoma" w:eastAsia="Tahoma" w:cs="Tahoma"/>
        <w:color w:val="231F20"/>
        <w:w w:val="9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3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4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5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4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423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●"/>
      <w:lvlJc w:val="left"/>
      <w:pPr>
        <w:ind w:left="592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10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3">
      <w:start w:val="0"/>
      <w:numFmt w:val="bullet"/>
      <w:lvlText w:val="–"/>
      <w:lvlJc w:val="left"/>
      <w:pPr>
        <w:ind w:left="2050" w:hanging="240"/>
      </w:pPr>
      <w:rPr>
        <w:rFonts w:hint="default" w:ascii="Tahoma" w:hAnsi="Tahoma" w:eastAsia="Tahoma" w:cs="Tahoma"/>
        <w:color w:val="231F20"/>
        <w:w w:val="91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9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5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61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277" w:hanging="24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280" w:hanging="161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4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8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2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7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1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5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9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4" w:hanging="16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291" w:hanging="161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2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4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6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9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1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3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5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8" w:hanging="16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0" w:hanging="160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0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0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0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0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0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0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0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0" w:hanging="1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02" w:hanging="162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6" w:hanging="1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2" w:hanging="1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8" w:hanging="1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4" w:hanging="1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0" w:hanging="1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7" w:hanging="1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3" w:hanging="1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69" w:hanging="16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0" w:hanging="160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3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6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0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3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6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0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53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67" w:hanging="1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8" w:hanging="159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1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2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3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24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65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06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47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88" w:hanging="15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0" w:hanging="161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7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6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5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4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3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72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1" w:hanging="1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2274" w:hanging="240"/>
        <w:jc w:val="left"/>
      </w:pPr>
      <w:rPr>
        <w:rFonts w:hint="default" w:ascii="Cambria" w:hAnsi="Cambria" w:eastAsia="Cambria" w:cs="Cambria"/>
        <w:b/>
        <w:bCs/>
        <w:color w:val="D3AF7E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3370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2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13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57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0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4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91" w:hanging="24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3370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3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3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8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3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8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3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80" w:hanging="24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283" w:hanging="161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5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3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1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9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07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5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3" w:hanging="16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283" w:hanging="161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9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9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9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9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9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9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9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19" w:hanging="1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282" w:hanging="161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6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3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50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7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4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21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78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4" w:hanging="1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0" w:hanging="161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1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3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5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47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9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1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13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5" w:hanging="1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1" w:hanging="162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6" w:hanging="1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2" w:hanging="1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8" w:hanging="1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5" w:hanging="1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91" w:hanging="1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37" w:hanging="1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4" w:hanging="1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30" w:hanging="16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794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0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2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4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5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64" w:hanging="24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283" w:hanging="162"/>
      </w:pPr>
      <w:rPr>
        <w:rFonts w:hint="default" w:ascii="Trebuchet MS" w:hAnsi="Trebuchet MS" w:eastAsia="Trebuchet MS" w:cs="Trebuchet MS"/>
        <w:color w:val="D3AF7E"/>
        <w:w w:val="130"/>
        <w:position w:val="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5" w:hanging="1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1" w:hanging="1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7" w:hanging="1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3" w:hanging="1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9" w:hanging="1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5" w:hanging="1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20" w:hanging="1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26" w:hanging="16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479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2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3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44" w:hanging="2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729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●"/>
      <w:lvlJc w:val="left"/>
      <w:pPr>
        <w:ind w:left="2992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3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1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5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4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6" w:hanging="2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95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●"/>
      <w:lvlJc w:val="left"/>
      <w:pPr>
        <w:ind w:left="2015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1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5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7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015" w:hanging="240"/>
      </w:pPr>
      <w:rPr>
        <w:rFonts w:hint="default" w:ascii="Cambria" w:hAnsi="Cambria" w:eastAsia="Cambria" w:cs="Cambria"/>
        <w:color w:val="D3AF7E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0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2" w:hanging="240"/>
      </w:pPr>
      <w:rPr>
        <w:rFonts w:hint="default"/>
        <w:lang w:val="en-US" w:eastAsia="en-US" w:bidi="ar-SA"/>
      </w:rPr>
    </w:lvl>
  </w:abstractNum>
  <w:num w:numId="7">
    <w:abstractNumId w:val="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2890"/>
      <w:outlineLvl w:val="1"/>
    </w:pPr>
    <w:rPr>
      <w:rFonts w:ascii="Cambria" w:hAnsi="Cambria" w:eastAsia="Cambria" w:cs="Cambria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8"/>
      <w:ind w:left="1930"/>
      <w:outlineLvl w:val="2"/>
    </w:pPr>
    <w:rPr>
      <w:rFonts w:ascii="Cambria" w:hAnsi="Cambria" w:eastAsia="Cambria" w:cs="Cambria"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890"/>
      <w:jc w:val="both"/>
      <w:outlineLvl w:val="3"/>
    </w:pPr>
    <w:rPr>
      <w:rFonts w:ascii="Cambria" w:hAnsi="Cambria" w:eastAsia="Cambria" w:cs="Cambria"/>
      <w:b/>
      <w:bCs/>
      <w:i/>
      <w:i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23" w:hanging="24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5"/>
      <w:ind w:left="139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hyperlink" Target="http://www.ustinc.com/" TargetMode="External"/><Relationship Id="rId25" Type="http://schemas.openxmlformats.org/officeDocument/2006/relationships/hyperlink" Target="http://www.devro.com/" TargetMode="External"/><Relationship Id="rId26" Type="http://schemas.openxmlformats.org/officeDocument/2006/relationships/hyperlink" Target="http://www.itg.com/" TargetMode="External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header" Target="header3.xml"/><Relationship Id="rId60" Type="http://schemas.openxmlformats.org/officeDocument/2006/relationships/footer" Target="footer3.xml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png"/><Relationship Id="rId65" Type="http://schemas.openxmlformats.org/officeDocument/2006/relationships/image" Target="media/image52.png"/><Relationship Id="rId66" Type="http://schemas.openxmlformats.org/officeDocument/2006/relationships/hyperlink" Target="http://strategyknowhow.bnet.com/" TargetMode="External"/><Relationship Id="rId67" Type="http://schemas.openxmlformats.org/officeDocument/2006/relationships/hyperlink" Target="http://www.aeroworldnet.com/1tw05179.htm)" TargetMode="External"/><Relationship Id="rId6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Yan</dc:creator>
  <dc:title>CSAC03</dc:title>
  <dcterms:created xsi:type="dcterms:W3CDTF">2024-03-13T09:07:43Z</dcterms:created>
  <dcterms:modified xsi:type="dcterms:W3CDTF">2024-03-13T09:07:43Z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2007-01-13T00:00:00Z</vt:filetime>
  </property>
  <property fmtid="{D5CDD505-2E9C-101B-9397-08002B2CF9AE}" pid="3" name="Creator">
    <vt:lpwstr>QuarkXPressª 4.1: LaserWriter 8 8.3.3</vt:lpwstr>
  </property>
  <property fmtid="{D5CDD505-2E9C-101B-9397-08002B2CF9AE}" pid="4" name="LastSaved">
    <vt:filetime>2024-03-13T00:00:00Z</vt:filetime>
  </property>
</Properties>
</file>