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bookmarkStart w:name="_TOC_250000" w:id="1"/>
      <w:r>
        <w:rPr>
          <w:spacing w:val="-3"/>
        </w:rPr>
        <w:t>Recommendation</w:t>
      </w:r>
      <w:r>
        <w:rPr>
          <w:spacing w:val="-17"/>
        </w:rPr>
        <w:t> </w:t>
      </w:r>
      <w:bookmarkEnd w:id="1"/>
      <w:r>
        <w:rPr>
          <w:spacing w:val="-2"/>
        </w:rPr>
        <w:t>6</w:t>
      </w:r>
    </w:p>
    <w:p>
      <w:pPr>
        <w:pStyle w:val="BodyText"/>
        <w:jc w:val="left"/>
        <w:rPr>
          <w:b/>
          <w:sz w:val="20"/>
        </w:rPr>
      </w:pPr>
    </w:p>
    <w:p>
      <w:pPr>
        <w:pStyle w:val="Heading2"/>
        <w:spacing w:line="252" w:lineRule="auto"/>
      </w:pPr>
      <w:r>
        <w:rPr/>
        <w:t>ALIGNED</w:t>
      </w:r>
      <w:r>
        <w:rPr>
          <w:spacing w:val="-13"/>
        </w:rPr>
        <w:t> </w:t>
      </w:r>
      <w:r>
        <w:rPr/>
        <w:t>INVOICE</w:t>
      </w:r>
      <w:r>
        <w:rPr>
          <w:spacing w:val="-12"/>
        </w:rPr>
        <w:t> </w:t>
      </w:r>
      <w:r>
        <w:rPr/>
        <w:t>LAYOUT</w:t>
      </w:r>
      <w:r>
        <w:rPr>
          <w:spacing w:val="-12"/>
        </w:rPr>
        <w:t> </w:t>
      </w:r>
      <w:r>
        <w:rPr/>
        <w:t>KEY</w:t>
      </w:r>
      <w:r>
        <w:rPr>
          <w:spacing w:val="-87"/>
        </w:rPr>
        <w:t> </w:t>
      </w:r>
      <w:r>
        <w:rPr/>
        <w:t>FOR</w:t>
      </w:r>
      <w:r>
        <w:rPr>
          <w:spacing w:val="3"/>
        </w:rPr>
        <w:t> </w:t>
      </w:r>
      <w:r>
        <w:rPr/>
        <w:t>INTERNATIONAL</w:t>
      </w:r>
      <w:r>
        <w:rPr>
          <w:spacing w:val="3"/>
        </w:rPr>
        <w:t> </w:t>
      </w:r>
      <w:r>
        <w:rPr/>
        <w:t>TRADE</w:t>
      </w:r>
    </w:p>
    <w:p>
      <w:pPr>
        <w:pStyle w:val="BodyText"/>
        <w:jc w:val="left"/>
        <w:rPr>
          <w:b/>
          <w:i/>
          <w:sz w:val="20"/>
        </w:rPr>
      </w:pPr>
    </w:p>
    <w:p>
      <w:pPr>
        <w:pStyle w:val="BodyText"/>
        <w:jc w:val="left"/>
        <w:rPr>
          <w:b/>
          <w:i/>
          <w:sz w:val="20"/>
        </w:rPr>
      </w:pPr>
    </w:p>
    <w:p>
      <w:pPr>
        <w:pStyle w:val="BodyText"/>
        <w:spacing w:before="9"/>
        <w:jc w:val="left"/>
        <w:rPr>
          <w:b/>
          <w:i/>
          <w:sz w:val="26"/>
        </w:rPr>
      </w:pPr>
    </w:p>
    <w:p>
      <w:pPr>
        <w:spacing w:after="0"/>
        <w:jc w:val="left"/>
        <w:rPr>
          <w:sz w:val="26"/>
        </w:rPr>
        <w:sectPr>
          <w:footerReference w:type="default" r:id="rId5"/>
          <w:footerReference w:type="even" r:id="rId6"/>
          <w:type w:val="continuous"/>
          <w:pgSz w:w="11920" w:h="16840"/>
          <w:pgMar w:footer="739" w:top="1280" w:bottom="920" w:left="1040" w:right="1020"/>
          <w:pgNumType w:start="29"/>
        </w:sectPr>
      </w:pPr>
    </w:p>
    <w:p>
      <w:pPr>
        <w:pStyle w:val="BodyText"/>
        <w:spacing w:line="264" w:lineRule="auto" w:before="96"/>
        <w:ind w:left="385"/>
      </w:pPr>
      <w:r>
        <w:rPr>
          <w:w w:val="105"/>
        </w:rPr>
        <w:t>At its ninth session, held in June 1975, the Group of</w:t>
      </w:r>
      <w:r>
        <w:rPr>
          <w:spacing w:val="1"/>
          <w:w w:val="105"/>
        </w:rPr>
        <w:t> </w:t>
      </w:r>
      <w:r>
        <w:rPr>
          <w:w w:val="105"/>
        </w:rPr>
        <w:t>Experts on Data Requirements and Documentation, sub-</w:t>
      </w:r>
      <w:r>
        <w:rPr>
          <w:spacing w:val="-47"/>
          <w:w w:val="105"/>
        </w:rPr>
        <w:t> </w:t>
      </w:r>
      <w:r>
        <w:rPr/>
        <w:t>sidiary organ of the ECE Working Party on Facilitation of</w:t>
      </w:r>
      <w:r>
        <w:rPr>
          <w:spacing w:val="1"/>
        </w:rPr>
        <w:t> </w:t>
      </w:r>
      <w:r>
        <w:rPr/>
        <w:t>International Trade Procedures, considered a draft aligned</w:t>
      </w:r>
      <w:r>
        <w:rPr>
          <w:spacing w:val="1"/>
        </w:rPr>
        <w:t> </w:t>
      </w:r>
      <w:r>
        <w:rPr>
          <w:w w:val="105"/>
        </w:rPr>
        <w:t>invoice for international trade which had been prepared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8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i/>
          <w:w w:val="105"/>
        </w:rPr>
        <w:t>ad</w:t>
      </w:r>
      <w:r>
        <w:rPr>
          <w:i/>
          <w:spacing w:val="16"/>
          <w:w w:val="105"/>
        </w:rPr>
        <w:t> </w:t>
      </w:r>
      <w:r>
        <w:rPr>
          <w:i/>
          <w:w w:val="105"/>
        </w:rPr>
        <w:t>hoc</w:t>
      </w:r>
      <w:r>
        <w:rPr>
          <w:i/>
          <w:spacing w:val="8"/>
          <w:w w:val="105"/>
        </w:rPr>
        <w:t> </w:t>
      </w:r>
      <w:r>
        <w:rPr>
          <w:w w:val="105"/>
        </w:rPr>
        <w:t>Group</w:t>
      </w:r>
      <w:r>
        <w:rPr>
          <w:spacing w:val="3"/>
          <w:w w:val="105"/>
        </w:rPr>
        <w:t> </w:t>
      </w:r>
      <w:r>
        <w:rPr>
          <w:w w:val="105"/>
        </w:rPr>
        <w:t>led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delegation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France.</w:t>
      </w:r>
    </w:p>
    <w:p>
      <w:pPr>
        <w:pStyle w:val="BodyText"/>
        <w:spacing w:line="264" w:lineRule="auto" w:before="133"/>
        <w:ind w:left="385"/>
      </w:pPr>
      <w:r>
        <w:rPr>
          <w:w w:val="105"/>
        </w:rPr>
        <w:t>The Groups of Experts agreed to submit a draft Recom-</w:t>
      </w:r>
      <w:r>
        <w:rPr>
          <w:spacing w:val="1"/>
          <w:w w:val="105"/>
        </w:rPr>
        <w:t> </w:t>
      </w:r>
      <w:r>
        <w:rPr>
          <w:w w:val="105"/>
        </w:rPr>
        <w:t>mendation on the subject to the Working Party.</w:t>
      </w:r>
      <w:r>
        <w:rPr>
          <w:spacing w:val="1"/>
          <w:w w:val="105"/>
        </w:rPr>
        <w:t> </w:t>
      </w:r>
      <w:r>
        <w:rPr>
          <w:w w:val="105"/>
        </w:rPr>
        <w:t>At its</w:t>
      </w:r>
      <w:r>
        <w:rPr>
          <w:spacing w:val="1"/>
          <w:w w:val="105"/>
        </w:rPr>
        <w:t> </w:t>
      </w:r>
      <w:r>
        <w:rPr>
          <w:w w:val="105"/>
        </w:rPr>
        <w:t>fourth session in September 1975, the Working Party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noting that the recommended layout key would offer</w:t>
      </w:r>
      <w:r>
        <w:rPr>
          <w:spacing w:val="1"/>
          <w:w w:val="105"/>
        </w:rPr>
        <w:t> </w:t>
      </w:r>
      <w:r>
        <w:rPr>
          <w:w w:val="105"/>
        </w:rPr>
        <w:t>sufficient flexibility for adaption to various national,</w:t>
      </w:r>
      <w:r>
        <w:rPr>
          <w:spacing w:val="1"/>
          <w:w w:val="105"/>
        </w:rPr>
        <w:t> </w:t>
      </w:r>
      <w:r>
        <w:rPr/>
        <w:t>commercial and technical needs – decided to recommend</w:t>
      </w:r>
      <w:r>
        <w:rPr>
          <w:spacing w:val="1"/>
        </w:rPr>
        <w:t> </w:t>
      </w:r>
      <w:r>
        <w:rPr>
          <w:w w:val="105"/>
        </w:rPr>
        <w:t>that governments, members of the Economic Commis-</w:t>
      </w:r>
      <w:r>
        <w:rPr>
          <w:spacing w:val="1"/>
          <w:w w:val="105"/>
        </w:rPr>
        <w:t> </w:t>
      </w:r>
      <w:r>
        <w:rPr>
          <w:w w:val="105"/>
        </w:rPr>
        <w:t>sion for Europe, should adopt an aligned invoice layout</w:t>
      </w:r>
      <w:r>
        <w:rPr>
          <w:spacing w:val="1"/>
          <w:w w:val="105"/>
        </w:rPr>
        <w:t> </w:t>
      </w:r>
      <w:r>
        <w:rPr>
          <w:w w:val="105"/>
        </w:rPr>
        <w:t>key for international trade based on this Recommenda-</w:t>
      </w:r>
      <w:r>
        <w:rPr>
          <w:spacing w:val="1"/>
          <w:w w:val="105"/>
        </w:rPr>
        <w:t> </w:t>
      </w:r>
      <w:r>
        <w:rPr>
          <w:w w:val="105"/>
        </w:rPr>
        <w:t>tion as an integral part of their respective national series</w:t>
      </w:r>
      <w:r>
        <w:rPr>
          <w:spacing w:val="-47"/>
          <w:w w:val="105"/>
        </w:rPr>
        <w:t> </w:t>
      </w:r>
      <w:r>
        <w:rPr/>
        <w:t>of aligned forms, that they should encourage its use in the</w:t>
      </w:r>
      <w:r>
        <w:rPr>
          <w:spacing w:val="1"/>
        </w:rPr>
        <w:t> </w:t>
      </w:r>
      <w:r>
        <w:rPr/>
        <w:t>greatest possible number of commercial transactions and</w:t>
      </w:r>
      <w:r>
        <w:rPr>
          <w:spacing w:val="1"/>
        </w:rPr>
        <w:t> </w:t>
      </w:r>
      <w:r>
        <w:rPr>
          <w:w w:val="105"/>
        </w:rPr>
        <w:t>that the aligned invoice should be accepted by their</w:t>
      </w:r>
      <w:r>
        <w:rPr>
          <w:spacing w:val="1"/>
          <w:w w:val="105"/>
        </w:rPr>
        <w:t> </w:t>
      </w:r>
      <w:r>
        <w:rPr>
          <w:w w:val="105"/>
        </w:rPr>
        <w:t>competent authorities to complement or replace some or</w:t>
      </w:r>
      <w:r>
        <w:rPr>
          <w:spacing w:val="-47"/>
          <w:w w:val="105"/>
        </w:rPr>
        <w:t> </w:t>
      </w:r>
      <w:r>
        <w:rPr>
          <w:w w:val="105"/>
        </w:rPr>
        <w:t>all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administrative</w:t>
      </w:r>
      <w:r>
        <w:rPr>
          <w:spacing w:val="16"/>
          <w:w w:val="105"/>
        </w:rPr>
        <w:t> </w:t>
      </w:r>
      <w:r>
        <w:rPr>
          <w:w w:val="105"/>
        </w:rPr>
        <w:t>documents</w:t>
      </w:r>
      <w:r>
        <w:rPr>
          <w:spacing w:val="16"/>
          <w:w w:val="105"/>
        </w:rPr>
        <w:t> </w:t>
      </w:r>
      <w:r>
        <w:rPr>
          <w:w w:val="105"/>
        </w:rPr>
        <w:t>required</w:t>
      </w:r>
      <w:r>
        <w:rPr>
          <w:spacing w:val="16"/>
          <w:w w:val="105"/>
        </w:rPr>
        <w:t> </w:t>
      </w:r>
      <w:r>
        <w:rPr>
          <w:w w:val="105"/>
        </w:rPr>
        <w:t>hitherto.</w:t>
      </w:r>
    </w:p>
    <w:p>
      <w:pPr>
        <w:pStyle w:val="BodyText"/>
        <w:spacing w:line="264" w:lineRule="auto" w:before="145"/>
        <w:ind w:left="385"/>
      </w:pPr>
      <w:r>
        <w:rPr/>
        <w:t>The Working Party also recommended that governments</w:t>
      </w:r>
      <w:r>
        <w:rPr>
          <w:spacing w:val="1"/>
        </w:rPr>
        <w:t> </w:t>
      </w:r>
      <w:r>
        <w:rPr>
          <w:w w:val="105"/>
        </w:rPr>
        <w:t>should report when and how they will be able to put the</w:t>
      </w:r>
      <w:r>
        <w:rPr>
          <w:spacing w:val="1"/>
          <w:w w:val="105"/>
        </w:rPr>
        <w:t> </w:t>
      </w:r>
      <w:r>
        <w:rPr/>
        <w:t>Recommendation into effect, and requested the Executive</w:t>
      </w:r>
      <w:r>
        <w:rPr>
          <w:spacing w:val="1"/>
        </w:rPr>
        <w:t> </w:t>
      </w:r>
      <w:r>
        <w:rPr>
          <w:w w:val="105"/>
        </w:rPr>
        <w:t>Secretary of the ECE to take appropriate action in order</w:t>
      </w:r>
      <w:r>
        <w:rPr>
          <w:spacing w:val="1"/>
          <w:w w:val="105"/>
        </w:rPr>
        <w:t> </w:t>
      </w:r>
      <w:r>
        <w:rPr>
          <w:w w:val="105"/>
        </w:rPr>
        <w:t>to ensure that the Recommendation is communicated to</w:t>
      </w:r>
      <w:r>
        <w:rPr>
          <w:spacing w:val="1"/>
          <w:w w:val="105"/>
        </w:rPr>
        <w:t> </w:t>
      </w:r>
      <w:r>
        <w:rPr>
          <w:w w:val="105"/>
        </w:rPr>
        <w:t>the governments of all other countries members of the</w:t>
      </w:r>
      <w:r>
        <w:rPr>
          <w:spacing w:val="1"/>
          <w:w w:val="105"/>
        </w:rPr>
        <w:t> </w:t>
      </w:r>
      <w:r>
        <w:rPr>
          <w:w w:val="105"/>
        </w:rPr>
        <w:t>United Nations and to the international organizations</w:t>
      </w:r>
      <w:r>
        <w:rPr>
          <w:spacing w:val="1"/>
          <w:w w:val="105"/>
        </w:rPr>
        <w:t> </w:t>
      </w:r>
      <w:r>
        <w:rPr>
          <w:w w:val="105"/>
        </w:rPr>
        <w:t>concerned.</w:t>
      </w:r>
    </w:p>
    <w:p>
      <w:pPr>
        <w:pStyle w:val="BodyText"/>
        <w:spacing w:line="264" w:lineRule="auto" w:before="133"/>
        <w:ind w:left="385"/>
      </w:pPr>
      <w:r>
        <w:rPr/>
        <w:t>At its eighteenth session in September 1983, the Working</w:t>
      </w:r>
      <w:r>
        <w:rPr>
          <w:spacing w:val="1"/>
        </w:rPr>
        <w:t> </w:t>
      </w:r>
      <w:r>
        <w:rPr>
          <w:w w:val="105"/>
        </w:rPr>
        <w:t>Party</w:t>
      </w:r>
      <w:r>
        <w:rPr>
          <w:spacing w:val="-7"/>
          <w:w w:val="105"/>
        </w:rPr>
        <w:t> </w:t>
      </w:r>
      <w:r>
        <w:rPr>
          <w:w w:val="105"/>
        </w:rPr>
        <w:t>adopted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number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amendments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text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8"/>
          <w:w w:val="105"/>
        </w:rPr>
        <w:t> </w:t>
      </w:r>
      <w:r>
        <w:rPr>
          <w:w w:val="105"/>
        </w:rPr>
        <w:t>Recommendation and the illustration of the aligned in-</w:t>
      </w:r>
      <w:r>
        <w:rPr>
          <w:spacing w:val="1"/>
          <w:w w:val="105"/>
        </w:rPr>
        <w:t> </w:t>
      </w:r>
      <w:r>
        <w:rPr>
          <w:w w:val="105"/>
        </w:rPr>
        <w:t>voice appended to it.</w:t>
      </w:r>
    </w:p>
    <w:p>
      <w:pPr>
        <w:pStyle w:val="BodyText"/>
        <w:spacing w:line="256" w:lineRule="auto" w:before="118"/>
        <w:ind w:left="385"/>
        <w:rPr>
          <w:sz w:val="12"/>
        </w:rPr>
      </w:pPr>
      <w:r>
        <w:rPr>
          <w:w w:val="105"/>
        </w:rPr>
        <w:t>At the fourth and eighteenth session of the Working</w:t>
      </w:r>
      <w:r>
        <w:rPr>
          <w:spacing w:val="1"/>
          <w:w w:val="105"/>
        </w:rPr>
        <w:t> </w:t>
      </w:r>
      <w:r>
        <w:rPr>
          <w:w w:val="105"/>
        </w:rPr>
        <w:t>Party, representatives attended from: Austria; Belgium;</w:t>
      </w:r>
      <w:r>
        <w:rPr>
          <w:spacing w:val="1"/>
          <w:w w:val="105"/>
        </w:rPr>
        <w:t> </w:t>
      </w:r>
      <w:r>
        <w:rPr/>
        <w:t>Bulgaria</w:t>
      </w:r>
      <w:r>
        <w:rPr>
          <w:position w:val="6"/>
          <w:sz w:val="12"/>
        </w:rPr>
        <w:t>**</w:t>
      </w:r>
      <w:r>
        <w:rPr/>
        <w:t>;</w:t>
      </w:r>
      <w:r>
        <w:rPr>
          <w:spacing w:val="1"/>
        </w:rPr>
        <w:t> </w:t>
      </w:r>
      <w:r>
        <w:rPr/>
        <w:t>Canada;</w:t>
      </w:r>
      <w:r>
        <w:rPr>
          <w:spacing w:val="1"/>
        </w:rPr>
        <w:t> </w:t>
      </w:r>
      <w:r>
        <w:rPr/>
        <w:t>Czechoslovakia;</w:t>
      </w:r>
      <w:r>
        <w:rPr>
          <w:spacing w:val="1"/>
        </w:rPr>
        <w:t> </w:t>
      </w:r>
      <w:r>
        <w:rPr/>
        <w:t>Denmark</w:t>
      </w:r>
      <w:r>
        <w:rPr>
          <w:position w:val="6"/>
          <w:sz w:val="12"/>
        </w:rPr>
        <w:t>** </w:t>
      </w:r>
      <w:r>
        <w:rPr/>
        <w:t>;</w:t>
      </w:r>
      <w:r>
        <w:rPr>
          <w:spacing w:val="1"/>
        </w:rPr>
        <w:t> </w:t>
      </w:r>
      <w:r>
        <w:rPr/>
        <w:t>Fin-</w:t>
      </w:r>
      <w:r>
        <w:rPr>
          <w:spacing w:val="1"/>
        </w:rPr>
        <w:t> </w:t>
      </w:r>
      <w:r>
        <w:rPr>
          <w:w w:val="105"/>
        </w:rPr>
        <w:t>land; France; German Democratic Republic; Germany;</w:t>
      </w:r>
      <w:r>
        <w:rPr>
          <w:spacing w:val="1"/>
          <w:w w:val="105"/>
        </w:rPr>
        <w:t> </w:t>
      </w:r>
      <w:r>
        <w:rPr>
          <w:w w:val="105"/>
        </w:rPr>
        <w:t>Federal Republic of; Greece</w:t>
      </w:r>
      <w:r>
        <w:rPr>
          <w:w w:val="105"/>
          <w:position w:val="6"/>
          <w:sz w:val="12"/>
        </w:rPr>
        <w:t>**</w:t>
      </w:r>
      <w:r>
        <w:rPr>
          <w:w w:val="105"/>
        </w:rPr>
        <w:t>; Hungary; Netherlands;</w:t>
      </w:r>
      <w:r>
        <w:rPr>
          <w:spacing w:val="1"/>
          <w:w w:val="105"/>
        </w:rPr>
        <w:t> </w:t>
      </w:r>
      <w:r>
        <w:rPr>
          <w:w w:val="105"/>
        </w:rPr>
        <w:t>Norway; Poland; Romania; Sweden; Switzerland; Tur-</w:t>
      </w:r>
      <w:r>
        <w:rPr>
          <w:spacing w:val="1"/>
          <w:w w:val="105"/>
        </w:rPr>
        <w:t> </w:t>
      </w:r>
      <w:r>
        <w:rPr>
          <w:w w:val="105"/>
        </w:rPr>
        <w:t>key; Union of Soviet Socialist Republics; United King-</w:t>
      </w:r>
      <w:r>
        <w:rPr>
          <w:spacing w:val="1"/>
          <w:w w:val="105"/>
        </w:rPr>
        <w:t> </w:t>
      </w:r>
      <w:r>
        <w:rPr>
          <w:w w:val="105"/>
        </w:rPr>
        <w:t>dom of Great Britain and Northern Ireland, and United</w:t>
      </w:r>
      <w:r>
        <w:rPr>
          <w:spacing w:val="1"/>
          <w:w w:val="105"/>
        </w:rPr>
        <w:t> </w:t>
      </w:r>
      <w:r>
        <w:rPr>
          <w:w w:val="105"/>
        </w:rPr>
        <w:t>States of America.</w:t>
      </w:r>
      <w:r>
        <w:rPr>
          <w:spacing w:val="1"/>
          <w:w w:val="105"/>
        </w:rPr>
        <w:t> </w:t>
      </w:r>
      <w:r>
        <w:rPr>
          <w:w w:val="105"/>
        </w:rPr>
        <w:t>Representatives from Australia; Ja-</w:t>
      </w:r>
      <w:r>
        <w:rPr>
          <w:spacing w:val="1"/>
          <w:w w:val="105"/>
        </w:rPr>
        <w:t> </w:t>
      </w:r>
      <w:r>
        <w:rPr>
          <w:w w:val="105"/>
        </w:rPr>
        <w:t>pan; Nigeria</w:t>
      </w:r>
      <w:r>
        <w:rPr>
          <w:w w:val="105"/>
          <w:position w:val="6"/>
          <w:sz w:val="12"/>
        </w:rPr>
        <w:t>* </w:t>
      </w:r>
      <w:r>
        <w:rPr>
          <w:w w:val="105"/>
        </w:rPr>
        <w:t>and Kenya</w:t>
      </w:r>
      <w:r>
        <w:rPr>
          <w:w w:val="105"/>
          <w:position w:val="6"/>
          <w:sz w:val="12"/>
        </w:rPr>
        <w:t>** </w:t>
      </w:r>
      <w:r>
        <w:rPr>
          <w:w w:val="105"/>
        </w:rPr>
        <w:t>participated under Article 11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Commission’s</w:t>
      </w:r>
      <w:r>
        <w:rPr>
          <w:spacing w:val="8"/>
          <w:w w:val="105"/>
        </w:rPr>
        <w:t> </w:t>
      </w:r>
      <w:r>
        <w:rPr>
          <w:w w:val="105"/>
        </w:rPr>
        <w:t>terms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reference.</w:t>
      </w:r>
      <w:r>
        <w:rPr>
          <w:w w:val="105"/>
          <w:position w:val="6"/>
          <w:sz w:val="12"/>
        </w:rPr>
        <w:t>1</w:t>
      </w:r>
    </w:p>
    <w:p>
      <w:pPr>
        <w:pStyle w:val="BodyText"/>
        <w:spacing w:before="8"/>
        <w:jc w:val="left"/>
        <w:rPr>
          <w:sz w:val="3"/>
        </w:rPr>
      </w:pPr>
    </w:p>
    <w:p>
      <w:pPr>
        <w:pStyle w:val="BodyText"/>
        <w:spacing w:line="20" w:lineRule="exact"/>
        <w:ind w:left="377" w:right="-87"/>
        <w:jc w:val="left"/>
        <w:rPr>
          <w:sz w:val="2"/>
        </w:rPr>
      </w:pPr>
      <w:r>
        <w:rPr>
          <w:sz w:val="2"/>
        </w:rPr>
        <w:pict>
          <v:group style="width:226.5pt;height:.75pt;mso-position-horizontal-relative:char;mso-position-vertical-relative:line" coordorigin="0,0" coordsize="4530,15">
            <v:line style="position:absolute" from="0,8" to="4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54" w:lineRule="auto" w:before="64"/>
        <w:ind w:left="385" w:right="86" w:firstLine="0"/>
        <w:jc w:val="left"/>
        <w:rPr>
          <w:sz w:val="16"/>
        </w:rPr>
      </w:pPr>
      <w:r>
        <w:rPr>
          <w:sz w:val="16"/>
        </w:rPr>
        <w:t>Recommendation</w:t>
      </w:r>
      <w:r>
        <w:rPr>
          <w:spacing w:val="-18"/>
          <w:sz w:val="16"/>
        </w:rPr>
        <w:t> </w:t>
      </w:r>
      <w:r>
        <w:rPr>
          <w:sz w:val="16"/>
        </w:rPr>
        <w:t>No.</w:t>
      </w:r>
      <w:r>
        <w:rPr>
          <w:spacing w:val="-17"/>
          <w:sz w:val="16"/>
        </w:rPr>
        <w:t> </w:t>
      </w:r>
      <w:r>
        <w:rPr>
          <w:sz w:val="16"/>
        </w:rPr>
        <w:t>6,</w:t>
      </w:r>
      <w:r>
        <w:rPr>
          <w:spacing w:val="-18"/>
          <w:sz w:val="16"/>
        </w:rPr>
        <w:t> </w:t>
      </w:r>
      <w:r>
        <w:rPr>
          <w:sz w:val="16"/>
        </w:rPr>
        <w:t>second</w:t>
      </w:r>
      <w:r>
        <w:rPr>
          <w:spacing w:val="8"/>
          <w:sz w:val="16"/>
        </w:rPr>
        <w:t> </w:t>
      </w:r>
      <w:r>
        <w:rPr>
          <w:sz w:val="16"/>
        </w:rPr>
        <w:t>edition,</w:t>
      </w:r>
      <w:r>
        <w:rPr>
          <w:spacing w:val="-17"/>
          <w:sz w:val="16"/>
        </w:rPr>
        <w:t> </w:t>
      </w:r>
      <w:r>
        <w:rPr>
          <w:sz w:val="16"/>
        </w:rPr>
        <w:t>adopted</w:t>
      </w:r>
      <w:r>
        <w:rPr>
          <w:spacing w:val="-18"/>
          <w:sz w:val="16"/>
        </w:rPr>
        <w:t> </w:t>
      </w:r>
      <w:r>
        <w:rPr>
          <w:sz w:val="16"/>
        </w:rPr>
        <w:t>by</w:t>
      </w:r>
      <w:r>
        <w:rPr>
          <w:spacing w:val="-17"/>
          <w:sz w:val="16"/>
        </w:rPr>
        <w:t> </w:t>
      </w:r>
      <w:r>
        <w:rPr>
          <w:sz w:val="16"/>
        </w:rPr>
        <w:t>the</w:t>
      </w:r>
      <w:r>
        <w:rPr>
          <w:spacing w:val="-18"/>
          <w:sz w:val="16"/>
        </w:rPr>
        <w:t> </w:t>
      </w:r>
      <w:r>
        <w:rPr>
          <w:sz w:val="16"/>
        </w:rPr>
        <w:t>Working</w:t>
      </w:r>
      <w:r>
        <w:rPr>
          <w:spacing w:val="-17"/>
          <w:sz w:val="16"/>
        </w:rPr>
        <w:t> </w:t>
      </w:r>
      <w:r>
        <w:rPr>
          <w:sz w:val="16"/>
        </w:rPr>
        <w:t>Party</w:t>
      </w:r>
      <w:r>
        <w:rPr>
          <w:spacing w:val="-37"/>
          <w:sz w:val="16"/>
        </w:rPr>
        <w:t> </w:t>
      </w:r>
      <w:r>
        <w:rPr>
          <w:sz w:val="16"/>
        </w:rPr>
        <w:t>on</w:t>
      </w:r>
      <w:r>
        <w:rPr>
          <w:spacing w:val="-24"/>
          <w:sz w:val="16"/>
        </w:rPr>
        <w:t> </w:t>
      </w:r>
      <w:r>
        <w:rPr>
          <w:sz w:val="16"/>
        </w:rPr>
        <w:t>Facilitation</w:t>
      </w:r>
      <w:r>
        <w:rPr>
          <w:spacing w:val="-24"/>
          <w:sz w:val="16"/>
        </w:rPr>
        <w:t> </w:t>
      </w:r>
      <w:r>
        <w:rPr>
          <w:sz w:val="16"/>
        </w:rPr>
        <w:t>of</w:t>
      </w:r>
      <w:r>
        <w:rPr>
          <w:spacing w:val="-23"/>
          <w:sz w:val="16"/>
        </w:rPr>
        <w:t> </w:t>
      </w:r>
      <w:r>
        <w:rPr>
          <w:sz w:val="16"/>
        </w:rPr>
        <w:t>International</w:t>
      </w:r>
      <w:r>
        <w:rPr>
          <w:spacing w:val="-24"/>
          <w:sz w:val="16"/>
        </w:rPr>
        <w:t> </w:t>
      </w:r>
      <w:r>
        <w:rPr>
          <w:sz w:val="16"/>
        </w:rPr>
        <w:t>Trade</w:t>
      </w:r>
      <w:r>
        <w:rPr>
          <w:spacing w:val="-23"/>
          <w:sz w:val="16"/>
        </w:rPr>
        <w:t> </w:t>
      </w:r>
      <w:r>
        <w:rPr>
          <w:sz w:val="16"/>
        </w:rPr>
        <w:t>Procedures,</w:t>
      </w:r>
      <w:r>
        <w:rPr>
          <w:spacing w:val="-24"/>
          <w:sz w:val="16"/>
        </w:rPr>
        <w:t> </w:t>
      </w:r>
      <w:r>
        <w:rPr>
          <w:sz w:val="16"/>
        </w:rPr>
        <w:t>Geneva,</w:t>
      </w:r>
      <w:r>
        <w:rPr>
          <w:spacing w:val="-23"/>
          <w:sz w:val="16"/>
        </w:rPr>
        <w:t> </w:t>
      </w:r>
      <w:r>
        <w:rPr>
          <w:sz w:val="16"/>
        </w:rPr>
        <w:t>September</w:t>
      </w:r>
      <w:r>
        <w:rPr>
          <w:spacing w:val="1"/>
          <w:sz w:val="16"/>
        </w:rPr>
        <w:t> </w:t>
      </w:r>
      <w:r>
        <w:rPr>
          <w:w w:val="105"/>
          <w:sz w:val="16"/>
        </w:rPr>
        <w:t>1983,</w:t>
      </w:r>
      <w:r>
        <w:rPr>
          <w:spacing w:val="-25"/>
          <w:w w:val="105"/>
          <w:sz w:val="16"/>
        </w:rPr>
        <w:t> </w:t>
      </w:r>
      <w:r>
        <w:rPr>
          <w:w w:val="105"/>
          <w:sz w:val="16"/>
        </w:rPr>
        <w:t>ECE/TRADE/148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[Edition</w:t>
      </w:r>
      <w:r>
        <w:rPr>
          <w:spacing w:val="-24"/>
          <w:w w:val="105"/>
          <w:sz w:val="16"/>
        </w:rPr>
        <w:t> </w:t>
      </w:r>
      <w:r>
        <w:rPr>
          <w:w w:val="105"/>
          <w:sz w:val="16"/>
        </w:rPr>
        <w:t>96.1].</w:t>
      </w:r>
    </w:p>
    <w:p>
      <w:pPr>
        <w:pStyle w:val="BodyText"/>
        <w:spacing w:line="264" w:lineRule="auto" w:before="96"/>
        <w:ind w:left="289" w:right="112"/>
      </w:pPr>
      <w:r>
        <w:rPr/>
        <w:br w:type="column"/>
      </w:r>
      <w:r>
        <w:rPr/>
        <w:t>The</w:t>
      </w:r>
      <w:r>
        <w:rPr>
          <w:spacing w:val="25"/>
        </w:rPr>
        <w:t> </w:t>
      </w:r>
      <w:r>
        <w:rPr/>
        <w:t>eighteenth</w:t>
      </w:r>
      <w:r>
        <w:rPr>
          <w:spacing w:val="25"/>
        </w:rPr>
        <w:t> </w:t>
      </w:r>
      <w:r>
        <w:rPr/>
        <w:t>session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attended</w:t>
      </w:r>
      <w:r>
        <w:rPr>
          <w:spacing w:val="25"/>
        </w:rPr>
        <w:t> </w:t>
      </w:r>
      <w:r>
        <w:rPr/>
        <w:t>by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representative</w:t>
      </w:r>
      <w:r>
        <w:rPr>
          <w:spacing w:val="1"/>
        </w:rPr>
        <w:t> </w:t>
      </w:r>
      <w:r>
        <w:rPr>
          <w:w w:val="105"/>
        </w:rPr>
        <w:t>of the secretariat of the United Nations Commission on</w:t>
      </w:r>
      <w:r>
        <w:rPr>
          <w:spacing w:val="1"/>
          <w:w w:val="105"/>
        </w:rPr>
        <w:t> </w:t>
      </w:r>
      <w:r>
        <w:rPr>
          <w:w w:val="105"/>
        </w:rPr>
        <w:t>International Trade Law (UNCITRAL).</w:t>
      </w:r>
      <w:r>
        <w:rPr>
          <w:spacing w:val="1"/>
          <w:w w:val="105"/>
        </w:rPr>
        <w:t> </w:t>
      </w:r>
      <w:r>
        <w:rPr>
          <w:w w:val="105"/>
        </w:rPr>
        <w:t>The following</w:t>
      </w:r>
      <w:r>
        <w:rPr>
          <w:spacing w:val="1"/>
          <w:w w:val="105"/>
        </w:rPr>
        <w:t> </w:t>
      </w:r>
      <w:r>
        <w:rPr>
          <w:w w:val="105"/>
        </w:rPr>
        <w:t>specialized</w:t>
      </w:r>
      <w:r>
        <w:rPr>
          <w:spacing w:val="1"/>
          <w:w w:val="105"/>
        </w:rPr>
        <w:t> </w:t>
      </w:r>
      <w:r>
        <w:rPr>
          <w:w w:val="105"/>
        </w:rPr>
        <w:t>agencies,</w:t>
      </w:r>
      <w:r>
        <w:rPr>
          <w:spacing w:val="1"/>
          <w:w w:val="105"/>
        </w:rPr>
        <w:t> </w:t>
      </w:r>
      <w:r>
        <w:rPr>
          <w:w w:val="105"/>
        </w:rPr>
        <w:t>intergovernmental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non-gov-</w:t>
      </w:r>
      <w:r>
        <w:rPr>
          <w:spacing w:val="-47"/>
          <w:w w:val="105"/>
        </w:rPr>
        <w:t> </w:t>
      </w:r>
      <w:r>
        <w:rPr>
          <w:w w:val="105"/>
        </w:rPr>
        <w:t>ernmental organizations were represented at the fourth</w:t>
      </w:r>
      <w:r>
        <w:rPr>
          <w:spacing w:val="1"/>
          <w:w w:val="105"/>
        </w:rPr>
        <w:t> </w:t>
      </w:r>
      <w:r>
        <w:rPr>
          <w:w w:val="105"/>
        </w:rPr>
        <w:t>and eighteenth sessions of the Working Party: Interna-</w:t>
      </w:r>
      <w:r>
        <w:rPr>
          <w:spacing w:val="1"/>
          <w:w w:val="105"/>
        </w:rPr>
        <w:t> </w:t>
      </w:r>
      <w:r>
        <w:rPr>
          <w:w w:val="105"/>
        </w:rPr>
        <w:t>tional</w:t>
      </w:r>
      <w:r>
        <w:rPr>
          <w:spacing w:val="1"/>
          <w:w w:val="105"/>
        </w:rPr>
        <w:t> </w:t>
      </w:r>
      <w:r>
        <w:rPr>
          <w:w w:val="105"/>
        </w:rPr>
        <w:t>Maritime</w:t>
      </w:r>
      <w:r>
        <w:rPr>
          <w:spacing w:val="1"/>
          <w:w w:val="105"/>
        </w:rPr>
        <w:t> </w:t>
      </w:r>
      <w:r>
        <w:rPr>
          <w:w w:val="105"/>
        </w:rPr>
        <w:t>Organization</w:t>
      </w:r>
      <w:r>
        <w:rPr>
          <w:spacing w:val="1"/>
          <w:w w:val="105"/>
        </w:rPr>
        <w:t> </w:t>
      </w:r>
      <w:r>
        <w:rPr>
          <w:w w:val="105"/>
        </w:rPr>
        <w:t>(IMO);</w:t>
      </w:r>
      <w:r>
        <w:rPr>
          <w:spacing w:val="1"/>
          <w:w w:val="105"/>
        </w:rPr>
        <w:t> </w:t>
      </w:r>
      <w:r>
        <w:rPr>
          <w:w w:val="105"/>
        </w:rPr>
        <w:t>General</w:t>
      </w:r>
      <w:r>
        <w:rPr>
          <w:spacing w:val="1"/>
          <w:w w:val="105"/>
        </w:rPr>
        <w:t> </w:t>
      </w:r>
      <w:r>
        <w:rPr>
          <w:w w:val="105"/>
        </w:rPr>
        <w:t>Agree-</w:t>
      </w:r>
      <w:r>
        <w:rPr>
          <w:spacing w:val="-47"/>
          <w:w w:val="105"/>
        </w:rPr>
        <w:t> </w:t>
      </w:r>
      <w:r>
        <w:rPr/>
        <w:t>ment on Tariffs and Trade (GATT)</w:t>
      </w:r>
      <w:r>
        <w:rPr>
          <w:position w:val="6"/>
          <w:sz w:val="12"/>
        </w:rPr>
        <w:t>*</w:t>
      </w:r>
      <w:r>
        <w:rPr/>
        <w:t>; European Economic</w:t>
      </w:r>
      <w:r>
        <w:rPr>
          <w:spacing w:val="1"/>
        </w:rPr>
        <w:t> </w:t>
      </w:r>
      <w:r>
        <w:rPr/>
        <w:t>Community (EEC); Conference of European Ministers of</w:t>
      </w:r>
      <w:r>
        <w:rPr>
          <w:spacing w:val="1"/>
        </w:rPr>
        <w:t> </w:t>
      </w:r>
      <w:r>
        <w:rPr>
          <w:w w:val="105"/>
        </w:rPr>
        <w:t>Transport</w:t>
      </w:r>
      <w:r>
        <w:rPr>
          <w:spacing w:val="1"/>
          <w:w w:val="105"/>
        </w:rPr>
        <w:t> </w:t>
      </w:r>
      <w:r>
        <w:rPr>
          <w:w w:val="105"/>
        </w:rPr>
        <w:t>(CEMT)</w:t>
      </w:r>
      <w:r>
        <w:rPr>
          <w:w w:val="105"/>
          <w:position w:val="6"/>
          <w:sz w:val="12"/>
        </w:rPr>
        <w:t>**</w:t>
      </w:r>
      <w:r>
        <w:rPr>
          <w:w w:val="105"/>
        </w:rPr>
        <w:t>;</w:t>
      </w:r>
      <w:r>
        <w:rPr>
          <w:spacing w:val="1"/>
          <w:w w:val="105"/>
        </w:rPr>
        <w:t> </w:t>
      </w:r>
      <w:r>
        <w:rPr>
          <w:w w:val="105"/>
        </w:rPr>
        <w:t>Customs</w:t>
      </w:r>
      <w:r>
        <w:rPr>
          <w:spacing w:val="1"/>
          <w:w w:val="105"/>
        </w:rPr>
        <w:t> </w:t>
      </w:r>
      <w:r>
        <w:rPr>
          <w:w w:val="105"/>
        </w:rPr>
        <w:t>Co-operation</w:t>
      </w:r>
      <w:r>
        <w:rPr>
          <w:spacing w:val="1"/>
          <w:w w:val="105"/>
        </w:rPr>
        <w:t> </w:t>
      </w:r>
      <w:r>
        <w:rPr>
          <w:w w:val="105"/>
        </w:rPr>
        <w:t>Council</w:t>
      </w:r>
      <w:r>
        <w:rPr>
          <w:spacing w:val="1"/>
          <w:w w:val="105"/>
        </w:rPr>
        <w:t> </w:t>
      </w:r>
      <w:r>
        <w:rPr>
          <w:w w:val="105"/>
        </w:rPr>
        <w:t>(CCC); Central Office for International Railway Trans-</w:t>
      </w:r>
      <w:r>
        <w:rPr>
          <w:spacing w:val="1"/>
          <w:w w:val="105"/>
        </w:rPr>
        <w:t> </w:t>
      </w:r>
      <w:r>
        <w:rPr/>
        <w:t>port (OCTI)</w:t>
      </w:r>
      <w:r>
        <w:rPr>
          <w:position w:val="6"/>
          <w:sz w:val="12"/>
        </w:rPr>
        <w:t>*</w:t>
      </w:r>
      <w:r>
        <w:rPr/>
        <w:t>; International Chamber of Commerce (ICC);</w:t>
      </w:r>
      <w:r>
        <w:rPr>
          <w:spacing w:val="1"/>
        </w:rPr>
        <w:t> </w:t>
      </w:r>
      <w:r>
        <w:rPr>
          <w:w w:val="105"/>
        </w:rPr>
        <w:t>International Organization for Standardization (ISO);</w:t>
      </w:r>
      <w:r>
        <w:rPr>
          <w:spacing w:val="1"/>
          <w:w w:val="105"/>
        </w:rPr>
        <w:t> </w:t>
      </w:r>
      <w:r>
        <w:rPr>
          <w:w w:val="105"/>
        </w:rPr>
        <w:t>International Air Transport Association (IATA); Inter-</w:t>
      </w:r>
      <w:r>
        <w:rPr>
          <w:spacing w:val="1"/>
          <w:w w:val="105"/>
        </w:rPr>
        <w:t> </w:t>
      </w:r>
      <w:r>
        <w:rPr>
          <w:w w:val="105"/>
        </w:rPr>
        <w:t>national Road Transport Union (IRTU)</w:t>
      </w:r>
      <w:r>
        <w:rPr>
          <w:w w:val="105"/>
          <w:position w:val="6"/>
          <w:sz w:val="12"/>
        </w:rPr>
        <w:t>**</w:t>
      </w:r>
      <w:r>
        <w:rPr>
          <w:w w:val="105"/>
        </w:rPr>
        <w:t>; International</w:t>
      </w:r>
      <w:r>
        <w:rPr>
          <w:spacing w:val="1"/>
          <w:w w:val="105"/>
        </w:rPr>
        <w:t> </w:t>
      </w:r>
      <w:r>
        <w:rPr>
          <w:w w:val="105"/>
        </w:rPr>
        <w:t>Union of Railways (UIC);</w:t>
      </w:r>
      <w:r>
        <w:rPr>
          <w:spacing w:val="1"/>
          <w:w w:val="105"/>
        </w:rPr>
        <w:t> </w:t>
      </w:r>
      <w:r>
        <w:rPr>
          <w:w w:val="105"/>
        </w:rPr>
        <w:t>International Chamber of</w:t>
      </w:r>
      <w:r>
        <w:rPr>
          <w:spacing w:val="1"/>
          <w:w w:val="105"/>
        </w:rPr>
        <w:t> </w:t>
      </w:r>
      <w:r>
        <w:rPr>
          <w:w w:val="105"/>
        </w:rPr>
        <w:t>Shipping (ICS); International Civil Airports Association</w:t>
      </w:r>
      <w:r>
        <w:rPr>
          <w:spacing w:val="-47"/>
          <w:w w:val="105"/>
        </w:rPr>
        <w:t> </w:t>
      </w:r>
      <w:r>
        <w:rPr>
          <w:w w:val="105"/>
        </w:rPr>
        <w:t>(ICAA)</w:t>
      </w:r>
      <w:r>
        <w:rPr>
          <w:w w:val="105"/>
          <w:position w:val="6"/>
          <w:sz w:val="12"/>
        </w:rPr>
        <w:t>**</w:t>
      </w:r>
      <w:r>
        <w:rPr>
          <w:w w:val="105"/>
        </w:rPr>
        <w:t>; International Federation of Freight Forward-</w:t>
      </w:r>
      <w:r>
        <w:rPr>
          <w:spacing w:val="1"/>
          <w:w w:val="105"/>
        </w:rPr>
        <w:t> </w:t>
      </w:r>
      <w:r>
        <w:rPr>
          <w:w w:val="105"/>
        </w:rPr>
        <w:t>ers Associations (FIATA); International Railway Trans-</w:t>
      </w:r>
      <w:r>
        <w:rPr>
          <w:spacing w:val="-47"/>
          <w:w w:val="105"/>
        </w:rPr>
        <w:t> </w:t>
      </w:r>
      <w:r>
        <w:rPr>
          <w:w w:val="105"/>
        </w:rPr>
        <w:t>port</w:t>
      </w:r>
      <w:r>
        <w:rPr>
          <w:spacing w:val="1"/>
          <w:w w:val="105"/>
        </w:rPr>
        <w:t> </w:t>
      </w:r>
      <w:r>
        <w:rPr>
          <w:w w:val="105"/>
        </w:rPr>
        <w:t>Committee</w:t>
      </w:r>
      <w:r>
        <w:rPr>
          <w:spacing w:val="1"/>
          <w:w w:val="105"/>
        </w:rPr>
        <w:t> </w:t>
      </w:r>
      <w:r>
        <w:rPr>
          <w:w w:val="105"/>
        </w:rPr>
        <w:t>(CIT)</w:t>
      </w:r>
      <w:r>
        <w:rPr>
          <w:w w:val="105"/>
          <w:position w:val="6"/>
          <w:sz w:val="12"/>
        </w:rPr>
        <w:t>**</w:t>
      </w:r>
      <w:r>
        <w:rPr>
          <w:w w:val="105"/>
        </w:rPr>
        <w:t>;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Society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Worldwide</w:t>
      </w:r>
      <w:r>
        <w:rPr>
          <w:spacing w:val="1"/>
          <w:w w:val="105"/>
        </w:rPr>
        <w:t> </w:t>
      </w:r>
      <w:r>
        <w:rPr/>
        <w:t>Interbank</w:t>
      </w:r>
      <w:r>
        <w:rPr>
          <w:spacing w:val="19"/>
        </w:rPr>
        <w:t> </w:t>
      </w:r>
      <w:r>
        <w:rPr/>
        <w:t>Financial</w:t>
      </w:r>
      <w:r>
        <w:rPr>
          <w:spacing w:val="18"/>
        </w:rPr>
        <w:t> </w:t>
      </w:r>
      <w:r>
        <w:rPr/>
        <w:t>Telecommunication</w:t>
      </w:r>
      <w:r>
        <w:rPr>
          <w:spacing w:val="18"/>
        </w:rPr>
        <w:t> </w:t>
      </w:r>
      <w:r>
        <w:rPr/>
        <w:t>(S.W.I.F.T.)</w:t>
      </w:r>
      <w:r>
        <w:rPr>
          <w:position w:val="6"/>
          <w:sz w:val="12"/>
        </w:rPr>
        <w:t>*</w:t>
      </w:r>
      <w:r>
        <w:rPr>
          <w:spacing w:val="-12"/>
          <w:position w:val="6"/>
          <w:sz w:val="12"/>
        </w:rPr>
        <w:t> </w:t>
      </w:r>
      <w:r>
        <w:rPr/>
        <w:t>.</w:t>
      </w:r>
    </w:p>
    <w:p>
      <w:pPr>
        <w:pStyle w:val="BodyText"/>
        <w:spacing w:line="264" w:lineRule="auto" w:before="128"/>
        <w:ind w:left="289" w:right="113"/>
      </w:pPr>
      <w:r>
        <w:rPr>
          <w:w w:val="105"/>
        </w:rPr>
        <w:t>Representatives from the Korean Committee for Simpli-</w:t>
      </w:r>
      <w:r>
        <w:rPr>
          <w:spacing w:val="-47"/>
          <w:w w:val="105"/>
        </w:rPr>
        <w:t> </w:t>
      </w:r>
      <w:r>
        <w:rPr>
          <w:w w:val="105"/>
        </w:rPr>
        <w:t>fication of International Trade Procedures (with head-</w:t>
      </w:r>
      <w:r>
        <w:rPr>
          <w:spacing w:val="1"/>
          <w:w w:val="105"/>
        </w:rPr>
        <w:t> </w:t>
      </w:r>
      <w:r>
        <w:rPr>
          <w:w w:val="105"/>
        </w:rPr>
        <w:t>quarters located in the Republic of Korea) were also</w:t>
      </w:r>
      <w:r>
        <w:rPr>
          <w:spacing w:val="1"/>
          <w:w w:val="105"/>
        </w:rPr>
        <w:t> </w:t>
      </w:r>
      <w:r>
        <w:rPr>
          <w:w w:val="105"/>
        </w:rPr>
        <w:t>present</w:t>
      </w:r>
      <w:r>
        <w:rPr>
          <w:spacing w:val="8"/>
          <w:w w:val="105"/>
        </w:rPr>
        <w:t> </w:t>
      </w:r>
      <w:r>
        <w:rPr>
          <w:w w:val="105"/>
        </w:rPr>
        <w:t>at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invitation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secretariat.</w:t>
      </w:r>
    </w:p>
    <w:p>
      <w:pPr>
        <w:pStyle w:val="BodyText"/>
        <w:spacing w:before="5"/>
        <w:jc w:val="left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1790" w:val="left" w:leader="none"/>
        </w:tabs>
        <w:spacing w:line="240" w:lineRule="auto" w:before="0" w:after="0"/>
        <w:ind w:left="1789" w:right="0" w:hanging="241"/>
        <w:jc w:val="left"/>
      </w:pPr>
      <w:r>
        <w:rPr/>
        <w:t>BACKGROUND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64" w:lineRule="auto" w:before="161" w:after="0"/>
        <w:ind w:left="289" w:right="112" w:firstLine="0"/>
        <w:jc w:val="both"/>
        <w:rPr>
          <w:sz w:val="19"/>
        </w:rPr>
      </w:pPr>
      <w:r>
        <w:rPr>
          <w:w w:val="105"/>
          <w:sz w:val="19"/>
        </w:rPr>
        <w:t>The commercial invoice is a key document in inter-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national trade. In addition to playing an essential role in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commercial transaction, it has an important function</w:t>
      </w:r>
      <w:r>
        <w:rPr>
          <w:spacing w:val="1"/>
          <w:w w:val="105"/>
          <w:sz w:val="19"/>
        </w:rPr>
        <w:t> </w:t>
      </w:r>
      <w:r>
        <w:rPr>
          <w:sz w:val="19"/>
        </w:rPr>
        <w:t>as a course of information and as a supporting document</w:t>
      </w:r>
      <w:r>
        <w:rPr>
          <w:spacing w:val="1"/>
          <w:sz w:val="19"/>
        </w:rPr>
        <w:t> </w:t>
      </w:r>
      <w:r>
        <w:rPr>
          <w:w w:val="105"/>
          <w:sz w:val="19"/>
        </w:rPr>
        <w:t>for administrative procedures in the importing and, in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many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cases,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exporting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country.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59" w:lineRule="auto" w:before="148" w:after="0"/>
        <w:ind w:left="289" w:right="112" w:firstLine="0"/>
        <w:jc w:val="both"/>
        <w:rPr>
          <w:sz w:val="19"/>
        </w:rPr>
      </w:pPr>
      <w:r>
        <w:rPr>
          <w:sz w:val="19"/>
        </w:rPr>
        <w:t>The importance of the commercial invoice was borne</w:t>
      </w:r>
      <w:r>
        <w:rPr>
          <w:spacing w:val="1"/>
          <w:sz w:val="19"/>
        </w:rPr>
        <w:t> </w:t>
      </w:r>
      <w:r>
        <w:rPr>
          <w:w w:val="105"/>
          <w:sz w:val="19"/>
        </w:rPr>
        <w:t>in mind when the original Layout Key for trade docu-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ments was designed and adopted in 1963. A model form</w:t>
      </w:r>
      <w:r>
        <w:rPr>
          <w:spacing w:val="-47"/>
          <w:w w:val="105"/>
          <w:sz w:val="19"/>
        </w:rPr>
        <w:t> </w:t>
      </w:r>
      <w:r>
        <w:rPr>
          <w:sz w:val="19"/>
        </w:rPr>
        <w:t>for an aligned invoice was included in the “ECE Guide on</w:t>
      </w:r>
      <w:r>
        <w:rPr>
          <w:spacing w:val="1"/>
          <w:sz w:val="19"/>
        </w:rPr>
        <w:t> </w:t>
      </w:r>
      <w:r>
        <w:rPr>
          <w:w w:val="105"/>
          <w:sz w:val="19"/>
        </w:rPr>
        <w:t>Simplification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Standarization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External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Trade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Documents” (1966); in some countries national stand-</w:t>
      </w:r>
      <w:r>
        <w:rPr>
          <w:spacing w:val="1"/>
          <w:w w:val="105"/>
          <w:sz w:val="19"/>
        </w:rPr>
        <w:t> </w:t>
      </w:r>
      <w:r>
        <w:rPr>
          <w:sz w:val="19"/>
        </w:rPr>
        <w:t>ards based on that model have subsequently been adopted,</w:t>
      </w:r>
      <w:r>
        <w:rPr>
          <w:spacing w:val="1"/>
          <w:sz w:val="19"/>
        </w:rPr>
        <w:t> </w:t>
      </w:r>
      <w:r>
        <w:rPr>
          <w:w w:val="105"/>
          <w:sz w:val="19"/>
        </w:rPr>
        <w:t>or companies have included invoices in their series 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aligned forms. However, before agreement was reached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 1975 on the first edition of the present Recommenda-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tion,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international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standard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had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been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developed.</w:t>
      </w:r>
    </w:p>
    <w:p>
      <w:pPr>
        <w:pStyle w:val="BodyText"/>
        <w:spacing w:line="20" w:lineRule="exact"/>
        <w:ind w:left="281"/>
        <w:jc w:val="left"/>
        <w:rPr>
          <w:sz w:val="2"/>
        </w:rPr>
      </w:pPr>
      <w:r>
        <w:rPr>
          <w:sz w:val="2"/>
        </w:rPr>
        <w:pict>
          <v:group style="width:226.5pt;height:.75pt;mso-position-horizontal-relative:char;mso-position-vertical-relative:line" coordorigin="0,0" coordsize="4530,15">
            <v:line style="position:absolute" from="0,8" to="453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64" w:lineRule="auto" w:before="15"/>
        <w:ind w:left="289" w:right="151" w:firstLine="0"/>
        <w:jc w:val="left"/>
        <w:rPr>
          <w:sz w:val="16"/>
        </w:rPr>
      </w:pPr>
      <w:r>
        <w:rPr>
          <w:position w:val="6"/>
          <w:sz w:val="12"/>
        </w:rPr>
        <w:t>1 </w:t>
      </w:r>
      <w:r>
        <w:rPr>
          <w:sz w:val="16"/>
        </w:rPr>
        <w:t>In the lists of countries and organizations one asterisk (*) denotes</w:t>
      </w:r>
      <w:r>
        <w:rPr>
          <w:spacing w:val="1"/>
          <w:sz w:val="16"/>
        </w:rPr>
        <w:t> </w:t>
      </w:r>
      <w:r>
        <w:rPr>
          <w:sz w:val="16"/>
        </w:rPr>
        <w:t>attendance</w:t>
      </w:r>
      <w:r>
        <w:rPr>
          <w:spacing w:val="-21"/>
          <w:sz w:val="16"/>
        </w:rPr>
        <w:t> </w:t>
      </w:r>
      <w:r>
        <w:rPr>
          <w:sz w:val="16"/>
        </w:rPr>
        <w:t>at</w:t>
      </w:r>
      <w:r>
        <w:rPr>
          <w:spacing w:val="-21"/>
          <w:sz w:val="16"/>
        </w:rPr>
        <w:t> </w:t>
      </w:r>
      <w:r>
        <w:rPr>
          <w:sz w:val="16"/>
        </w:rPr>
        <w:t>fourth</w:t>
      </w:r>
      <w:r>
        <w:rPr>
          <w:spacing w:val="-20"/>
          <w:sz w:val="16"/>
        </w:rPr>
        <w:t> </w:t>
      </w:r>
      <w:r>
        <w:rPr>
          <w:sz w:val="16"/>
        </w:rPr>
        <w:t>session</w:t>
      </w:r>
      <w:r>
        <w:rPr>
          <w:spacing w:val="-21"/>
          <w:sz w:val="16"/>
        </w:rPr>
        <w:t> </w:t>
      </w:r>
      <w:r>
        <w:rPr>
          <w:sz w:val="16"/>
        </w:rPr>
        <w:t>only;</w:t>
      </w:r>
      <w:r>
        <w:rPr>
          <w:spacing w:val="-21"/>
          <w:sz w:val="16"/>
        </w:rPr>
        <w:t> </w:t>
      </w:r>
      <w:r>
        <w:rPr>
          <w:sz w:val="16"/>
        </w:rPr>
        <w:t>two</w:t>
      </w:r>
      <w:r>
        <w:rPr>
          <w:spacing w:val="-21"/>
          <w:sz w:val="16"/>
        </w:rPr>
        <w:t> </w:t>
      </w:r>
      <w:r>
        <w:rPr>
          <w:sz w:val="16"/>
        </w:rPr>
        <w:t>asterisks</w:t>
      </w:r>
      <w:r>
        <w:rPr>
          <w:spacing w:val="-20"/>
          <w:sz w:val="16"/>
        </w:rPr>
        <w:t> </w:t>
      </w:r>
      <w:r>
        <w:rPr>
          <w:sz w:val="16"/>
        </w:rPr>
        <w:t>(**)</w:t>
      </w:r>
      <w:r>
        <w:rPr>
          <w:spacing w:val="-21"/>
          <w:sz w:val="16"/>
        </w:rPr>
        <w:t> </w:t>
      </w:r>
      <w:r>
        <w:rPr>
          <w:sz w:val="16"/>
        </w:rPr>
        <w:t>denote</w:t>
      </w:r>
      <w:r>
        <w:rPr>
          <w:spacing w:val="-21"/>
          <w:sz w:val="16"/>
        </w:rPr>
        <w:t> </w:t>
      </w:r>
      <w:r>
        <w:rPr>
          <w:sz w:val="16"/>
        </w:rPr>
        <w:t>attendance</w:t>
      </w:r>
      <w:r>
        <w:rPr>
          <w:spacing w:val="-20"/>
          <w:sz w:val="16"/>
        </w:rPr>
        <w:t> </w:t>
      </w:r>
      <w:r>
        <w:rPr>
          <w:sz w:val="16"/>
        </w:rPr>
        <w:t>at</w:t>
      </w:r>
      <w:r>
        <w:rPr>
          <w:spacing w:val="-37"/>
          <w:sz w:val="16"/>
        </w:rPr>
        <w:t> </w:t>
      </w:r>
      <w:r>
        <w:rPr>
          <w:w w:val="105"/>
          <w:sz w:val="16"/>
        </w:rPr>
        <w:t>eighteenth</w:t>
      </w:r>
      <w:r>
        <w:rPr>
          <w:spacing w:val="-31"/>
          <w:w w:val="105"/>
          <w:sz w:val="16"/>
        </w:rPr>
        <w:t> </w:t>
      </w:r>
      <w:r>
        <w:rPr>
          <w:w w:val="105"/>
          <w:sz w:val="16"/>
        </w:rPr>
        <w:t>session</w:t>
      </w:r>
      <w:r>
        <w:rPr>
          <w:spacing w:val="-30"/>
          <w:w w:val="105"/>
          <w:sz w:val="16"/>
        </w:rPr>
        <w:t> </w:t>
      </w:r>
      <w:r>
        <w:rPr>
          <w:w w:val="105"/>
          <w:sz w:val="16"/>
        </w:rPr>
        <w:t>only.</w:t>
      </w:r>
    </w:p>
    <w:p>
      <w:pPr>
        <w:spacing w:after="0" w:line="264" w:lineRule="auto"/>
        <w:jc w:val="left"/>
        <w:rPr>
          <w:sz w:val="16"/>
        </w:rPr>
        <w:sectPr>
          <w:type w:val="continuous"/>
          <w:pgSz w:w="11920" w:h="16840"/>
          <w:pgMar w:top="1280" w:bottom="920" w:left="1040" w:right="1020"/>
          <w:cols w:num="2" w:equalWidth="0">
            <w:col w:w="4901" w:space="40"/>
            <w:col w:w="4919"/>
          </w:cols>
        </w:sectPr>
      </w:pPr>
    </w:p>
    <w:p>
      <w:pPr>
        <w:pStyle w:val="BodyText"/>
        <w:spacing w:before="2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headerReference w:type="even" r:id="rId7"/>
          <w:headerReference w:type="default" r:id="rId8"/>
          <w:pgSz w:w="11920" w:h="16840"/>
          <w:pgMar w:header="871" w:footer="739" w:top="1280" w:bottom="920" w:left="1040" w:right="1020"/>
        </w:sectPr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64" w:lineRule="auto" w:before="96" w:after="0"/>
        <w:ind w:left="100" w:right="47" w:firstLine="0"/>
        <w:jc w:val="both"/>
        <w:rPr>
          <w:sz w:val="19"/>
        </w:rPr>
      </w:pPr>
      <w:r>
        <w:rPr>
          <w:w w:val="105"/>
          <w:sz w:val="19"/>
        </w:rPr>
        <w:t>In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some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countries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administrations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require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special</w:t>
      </w:r>
      <w:r>
        <w:rPr>
          <w:spacing w:val="-47"/>
          <w:w w:val="105"/>
          <w:sz w:val="19"/>
        </w:rPr>
        <w:t> </w:t>
      </w:r>
      <w:r>
        <w:rPr>
          <w:sz w:val="19"/>
        </w:rPr>
        <w:t>import documents named “Customs invoices”, or “consu-</w:t>
      </w:r>
      <w:r>
        <w:rPr>
          <w:spacing w:val="1"/>
          <w:sz w:val="19"/>
        </w:rPr>
        <w:t> </w:t>
      </w:r>
      <w:r>
        <w:rPr>
          <w:w w:val="105"/>
          <w:sz w:val="19"/>
        </w:rPr>
        <w:t>lar invoices”, authenticated by consular officials of the</w:t>
      </w:r>
      <w:r>
        <w:rPr>
          <w:spacing w:val="1"/>
          <w:w w:val="105"/>
          <w:sz w:val="19"/>
        </w:rPr>
        <w:t> </w:t>
      </w:r>
      <w:r>
        <w:rPr>
          <w:sz w:val="19"/>
        </w:rPr>
        <w:t>country of import stationed in the country of export.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w w:val="105"/>
          <w:sz w:val="19"/>
        </w:rPr>
        <w:t>content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these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documents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–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intended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provide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information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evidence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additional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informa-</w:t>
      </w:r>
      <w:r>
        <w:rPr>
          <w:spacing w:val="-48"/>
          <w:w w:val="105"/>
          <w:sz w:val="19"/>
        </w:rPr>
        <w:t> </w:t>
      </w:r>
      <w:r>
        <w:rPr>
          <w:sz w:val="19"/>
        </w:rPr>
        <w:t>tion normally found on commercial invoices – varies from</w:t>
      </w:r>
      <w:r>
        <w:rPr>
          <w:spacing w:val="1"/>
          <w:sz w:val="19"/>
        </w:rPr>
        <w:t> </w:t>
      </w:r>
      <w:r>
        <w:rPr>
          <w:sz w:val="19"/>
        </w:rPr>
        <w:t>one country to another; in many cases they create difficul-</w:t>
      </w:r>
      <w:r>
        <w:rPr>
          <w:spacing w:val="1"/>
          <w:sz w:val="19"/>
        </w:rPr>
        <w:t> </w:t>
      </w:r>
      <w:r>
        <w:rPr>
          <w:w w:val="105"/>
          <w:sz w:val="19"/>
        </w:rPr>
        <w:t>ties in the documentation procedure.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For this reason</w:t>
      </w:r>
      <w:r>
        <w:rPr>
          <w:spacing w:val="1"/>
          <w:w w:val="105"/>
          <w:sz w:val="19"/>
        </w:rPr>
        <w:t> </w:t>
      </w:r>
      <w:r>
        <w:rPr>
          <w:sz w:val="19"/>
        </w:rPr>
        <w:t>several national trade facilitation bodies and UNCTAD’s</w:t>
      </w:r>
      <w:r>
        <w:rPr>
          <w:spacing w:val="1"/>
          <w:sz w:val="19"/>
        </w:rPr>
        <w:t> </w:t>
      </w:r>
      <w:r>
        <w:rPr>
          <w:w w:val="105"/>
          <w:sz w:val="19"/>
        </w:rPr>
        <w:t>Special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Programme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Trade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Facilitation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(FALPRO)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worked towards and obtained changes in many relevant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import procedures to overcome these difficulties.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1"/>
          <w:w w:val="105"/>
          <w:sz w:val="19"/>
        </w:rPr>
        <w:t> </w:t>
      </w:r>
      <w:r>
        <w:rPr>
          <w:sz w:val="19"/>
        </w:rPr>
        <w:t>ECE Working Party on Facilitation of International Trade</w:t>
      </w:r>
      <w:r>
        <w:rPr>
          <w:spacing w:val="1"/>
          <w:sz w:val="19"/>
        </w:rPr>
        <w:t> </w:t>
      </w:r>
      <w:r>
        <w:rPr>
          <w:w w:val="105"/>
          <w:sz w:val="19"/>
        </w:rPr>
        <w:t>Procedures, in its Recommendation No. 18 (1980), in-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cluded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Facilitation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Measure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8.3: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“Consular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invoices,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consular visa requirements and consular fees should be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abolished”.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64" w:lineRule="auto" w:before="159" w:after="0"/>
        <w:ind w:left="100" w:right="38" w:firstLine="0"/>
        <w:jc w:val="both"/>
        <w:rPr>
          <w:sz w:val="19"/>
        </w:rPr>
      </w:pPr>
      <w:r>
        <w:rPr>
          <w:w w:val="105"/>
          <w:sz w:val="19"/>
        </w:rPr>
        <w:t>The Working Party on Facilitation of International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Trade Procedures – recognizing the need for harmoniza-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tion of the commercial invoice – included in its pro-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gramme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work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preparation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aligned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invoice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international trade.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It was originally suggested that one</w:t>
      </w:r>
      <w:r>
        <w:rPr>
          <w:spacing w:val="1"/>
          <w:w w:val="105"/>
          <w:sz w:val="19"/>
        </w:rPr>
        <w:t> </w:t>
      </w:r>
      <w:r>
        <w:rPr>
          <w:sz w:val="19"/>
        </w:rPr>
        <w:t>unique document which could be used for all commercial</w:t>
      </w:r>
      <w:r>
        <w:rPr>
          <w:spacing w:val="1"/>
          <w:sz w:val="19"/>
        </w:rPr>
        <w:t> </w:t>
      </w: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administrative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purposes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should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elaborated,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proposition which was studied within a GATT Working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Group “Non-Tariff Measures (Import Documentation)”,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set up during the Tokyo Round of tariff negotiations.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After consultations with that Working Group, it was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concluded that it would not be feasible to combine satis-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factorily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one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document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commercial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administra-</w:t>
      </w:r>
      <w:r>
        <w:rPr>
          <w:spacing w:val="-48"/>
          <w:w w:val="105"/>
          <w:sz w:val="19"/>
        </w:rPr>
        <w:t> </w:t>
      </w:r>
      <w:r>
        <w:rPr>
          <w:w w:val="105"/>
          <w:sz w:val="19"/>
        </w:rPr>
        <w:t>tive requirements.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It was then agreed that the ECE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Working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Party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would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prepare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commercial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invoice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which would, to the extent possible, take into account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those administrative requirements for which invoice in-</w:t>
      </w:r>
      <w:r>
        <w:rPr>
          <w:spacing w:val="1"/>
          <w:w w:val="105"/>
          <w:sz w:val="19"/>
        </w:rPr>
        <w:t> </w:t>
      </w:r>
      <w:r>
        <w:rPr>
          <w:sz w:val="19"/>
        </w:rPr>
        <w:t>formation could be used.</w:t>
      </w:r>
      <w:r>
        <w:rPr>
          <w:spacing w:val="1"/>
          <w:sz w:val="19"/>
        </w:rPr>
        <w:t> </w:t>
      </w:r>
      <w:r>
        <w:rPr>
          <w:sz w:val="19"/>
        </w:rPr>
        <w:t>As regards the tasks of defining</w:t>
      </w:r>
      <w:r>
        <w:rPr>
          <w:spacing w:val="1"/>
          <w:sz w:val="19"/>
        </w:rPr>
        <w:t> </w:t>
      </w:r>
      <w:r>
        <w:rPr>
          <w:w w:val="105"/>
          <w:sz w:val="19"/>
        </w:rPr>
        <w:t>Customs requirements for import clearance and of draw-</w:t>
      </w:r>
      <w:r>
        <w:rPr>
          <w:spacing w:val="-47"/>
          <w:w w:val="105"/>
          <w:sz w:val="19"/>
        </w:rPr>
        <w:t> </w:t>
      </w:r>
      <w:r>
        <w:rPr>
          <w:sz w:val="19"/>
        </w:rPr>
        <w:t>ing</w:t>
      </w:r>
      <w:r>
        <w:rPr>
          <w:spacing w:val="5"/>
          <w:sz w:val="19"/>
        </w:rPr>
        <w:t> </w:t>
      </w:r>
      <w:r>
        <w:rPr>
          <w:sz w:val="19"/>
        </w:rPr>
        <w:t>up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6"/>
          <w:sz w:val="19"/>
        </w:rPr>
        <w:t> </w:t>
      </w:r>
      <w:r>
        <w:rPr>
          <w:sz w:val="19"/>
        </w:rPr>
        <w:t>model</w:t>
      </w:r>
      <w:r>
        <w:rPr>
          <w:spacing w:val="6"/>
          <w:sz w:val="19"/>
        </w:rPr>
        <w:t> </w:t>
      </w:r>
      <w:r>
        <w:rPr>
          <w:sz w:val="19"/>
        </w:rPr>
        <w:t>form</w:t>
      </w:r>
      <w:r>
        <w:rPr>
          <w:spacing w:val="5"/>
          <w:sz w:val="19"/>
        </w:rPr>
        <w:t> </w:t>
      </w:r>
      <w:r>
        <w:rPr>
          <w:sz w:val="19"/>
        </w:rPr>
        <w:t>for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Goods</w:t>
      </w:r>
      <w:r>
        <w:rPr>
          <w:spacing w:val="6"/>
          <w:sz w:val="19"/>
        </w:rPr>
        <w:t> </w:t>
      </w:r>
      <w:r>
        <w:rPr>
          <w:sz w:val="19"/>
        </w:rPr>
        <w:t>Declaration</w:t>
      </w:r>
      <w:r>
        <w:rPr>
          <w:spacing w:val="5"/>
          <w:sz w:val="19"/>
        </w:rPr>
        <w:t> </w:t>
      </w:r>
      <w:r>
        <w:rPr>
          <w:sz w:val="19"/>
        </w:rPr>
        <w:t>(inwards),</w:t>
      </w:r>
      <w:r>
        <w:rPr>
          <w:spacing w:val="1"/>
          <w:sz w:val="19"/>
        </w:rPr>
        <w:t> </w:t>
      </w:r>
      <w:r>
        <w:rPr>
          <w:w w:val="105"/>
          <w:sz w:val="19"/>
        </w:rPr>
        <w:t>it was noted that the Customs Co-operation Council had</w:t>
      </w:r>
      <w:r>
        <w:rPr>
          <w:spacing w:val="1"/>
          <w:w w:val="105"/>
          <w:sz w:val="19"/>
        </w:rPr>
        <w:t> </w:t>
      </w:r>
      <w:r>
        <w:rPr>
          <w:sz w:val="19"/>
        </w:rPr>
        <w:t>undertaken this work, </w:t>
      </w:r>
      <w:r>
        <w:rPr>
          <w:i/>
          <w:sz w:val="19"/>
        </w:rPr>
        <w:t>inter alia</w:t>
      </w:r>
      <w:r>
        <w:rPr>
          <w:sz w:val="19"/>
        </w:rPr>
        <w:t>, through the adoption of</w:t>
      </w:r>
      <w:r>
        <w:rPr>
          <w:spacing w:val="1"/>
          <w:sz w:val="19"/>
        </w:rPr>
        <w:t> </w:t>
      </w:r>
      <w:r>
        <w:rPr>
          <w:sz w:val="19"/>
        </w:rPr>
        <w:t>Annex B.1 Clearance for Home Use to the Convention on</w:t>
      </w:r>
      <w:r>
        <w:rPr>
          <w:spacing w:val="1"/>
          <w:sz w:val="19"/>
        </w:rPr>
        <w:t> </w:t>
      </w:r>
      <w:r>
        <w:rPr>
          <w:w w:val="105"/>
          <w:sz w:val="19"/>
        </w:rPr>
        <w:t>Simplification and Harmonization of Customs Proce-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dures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(Kyoto,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1973).</w:t>
      </w:r>
    </w:p>
    <w:p>
      <w:pPr>
        <w:pStyle w:val="BodyText"/>
        <w:spacing w:before="2"/>
        <w:jc w:val="lef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64" w:lineRule="auto" w:before="0" w:after="0"/>
        <w:ind w:left="100" w:right="62" w:firstLine="0"/>
        <w:jc w:val="both"/>
        <w:rPr>
          <w:sz w:val="19"/>
        </w:rPr>
      </w:pP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preparing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recommended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Aligned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Invoice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Lay-</w:t>
      </w:r>
      <w:r>
        <w:rPr>
          <w:spacing w:val="-47"/>
          <w:w w:val="105"/>
          <w:sz w:val="19"/>
        </w:rPr>
        <w:t> </w:t>
      </w:r>
      <w:r>
        <w:rPr>
          <w:sz w:val="19"/>
        </w:rPr>
        <w:t>out Key, consideration was given to progress achieved in</w:t>
      </w:r>
      <w:r>
        <w:rPr>
          <w:spacing w:val="1"/>
          <w:sz w:val="19"/>
        </w:rPr>
        <w:t> </w:t>
      </w:r>
      <w:r>
        <w:rPr>
          <w:w w:val="105"/>
          <w:sz w:val="19"/>
        </w:rPr>
        <w:t>many sectors through the use of a standardized commer-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cial invoice, and to the possibility that an invoice of this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kind might also be used to replace or supplement certain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administrative documents required by government au-</w:t>
      </w:r>
      <w:r>
        <w:rPr>
          <w:spacing w:val="1"/>
          <w:w w:val="105"/>
          <w:sz w:val="19"/>
        </w:rPr>
        <w:t> </w:t>
      </w:r>
      <w:r>
        <w:rPr>
          <w:sz w:val="19"/>
        </w:rPr>
        <w:t>thorities.</w:t>
      </w:r>
      <w:r>
        <w:rPr>
          <w:spacing w:val="47"/>
          <w:sz w:val="19"/>
        </w:rPr>
        <w:t> </w:t>
      </w:r>
      <w:r>
        <w:rPr>
          <w:sz w:val="19"/>
        </w:rPr>
        <w:t>Progress in the use of automated data process-</w:t>
      </w:r>
      <w:r>
        <w:rPr>
          <w:spacing w:val="1"/>
          <w:sz w:val="19"/>
        </w:rPr>
        <w:t> </w:t>
      </w:r>
      <w:r>
        <w:rPr>
          <w:w w:val="105"/>
          <w:sz w:val="19"/>
        </w:rPr>
        <w:t>ing and data transmission methods was borne in mind as</w:t>
      </w:r>
      <w:r>
        <w:rPr>
          <w:spacing w:val="-47"/>
          <w:w w:val="105"/>
          <w:sz w:val="19"/>
        </w:rPr>
        <w:t> </w:t>
      </w:r>
      <w:r>
        <w:rPr>
          <w:sz w:val="19"/>
        </w:rPr>
        <w:t>well as the many cases in which documents are aligned to</w:t>
      </w:r>
      <w:r>
        <w:rPr>
          <w:spacing w:val="1"/>
          <w:sz w:val="19"/>
        </w:rPr>
        <w:t> </w:t>
      </w:r>
      <w:r>
        <w:rPr>
          <w:sz w:val="19"/>
        </w:rPr>
        <w:t>the United Nations Layout Key (UNLK), either directly or</w:t>
      </w:r>
      <w:r>
        <w:rPr>
          <w:spacing w:val="1"/>
          <w:sz w:val="19"/>
        </w:rPr>
        <w:t> </w:t>
      </w:r>
      <w:r>
        <w:rPr>
          <w:w w:val="105"/>
          <w:sz w:val="19"/>
        </w:rPr>
        <w:t>through aligned national series or standards.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fact</w:t>
      </w:r>
      <w:r>
        <w:rPr>
          <w:spacing w:val="1"/>
          <w:w w:val="105"/>
          <w:sz w:val="19"/>
        </w:rPr>
        <w:t> </w:t>
      </w:r>
      <w:r>
        <w:rPr>
          <w:sz w:val="19"/>
        </w:rPr>
        <w:t>that the UNLK had already been accepted by a very large</w:t>
      </w:r>
      <w:r>
        <w:rPr>
          <w:spacing w:val="1"/>
          <w:sz w:val="19"/>
        </w:rPr>
        <w:t> </w:t>
      </w:r>
      <w:r>
        <w:rPr>
          <w:w w:val="105"/>
          <w:sz w:val="19"/>
        </w:rPr>
        <w:t>number of countries and organizations justified an in-</w:t>
      </w:r>
      <w:r>
        <w:rPr>
          <w:spacing w:val="1"/>
          <w:w w:val="105"/>
          <w:sz w:val="19"/>
        </w:rPr>
        <w:t> </w:t>
      </w:r>
      <w:r>
        <w:rPr>
          <w:sz w:val="19"/>
        </w:rPr>
        <w:t>voice</w:t>
      </w:r>
      <w:r>
        <w:rPr>
          <w:spacing w:val="12"/>
          <w:sz w:val="19"/>
        </w:rPr>
        <w:t> </w:t>
      </w:r>
      <w:r>
        <w:rPr>
          <w:sz w:val="19"/>
        </w:rPr>
        <w:t>design</w:t>
      </w:r>
      <w:r>
        <w:rPr>
          <w:spacing w:val="13"/>
          <w:sz w:val="19"/>
        </w:rPr>
        <w:t> </w:t>
      </w:r>
      <w:r>
        <w:rPr>
          <w:sz w:val="19"/>
        </w:rPr>
        <w:t>based</w:t>
      </w:r>
      <w:r>
        <w:rPr>
          <w:spacing w:val="12"/>
          <w:sz w:val="19"/>
        </w:rPr>
        <w:t> </w:t>
      </w:r>
      <w:r>
        <w:rPr>
          <w:sz w:val="19"/>
        </w:rPr>
        <w:t>on</w:t>
      </w:r>
      <w:r>
        <w:rPr>
          <w:spacing w:val="13"/>
          <w:sz w:val="19"/>
        </w:rPr>
        <w:t> </w:t>
      </w:r>
      <w:r>
        <w:rPr>
          <w:sz w:val="19"/>
        </w:rPr>
        <w:t>that</w:t>
      </w:r>
      <w:r>
        <w:rPr>
          <w:spacing w:val="12"/>
          <w:sz w:val="19"/>
        </w:rPr>
        <w:t> </w:t>
      </w:r>
      <w:r>
        <w:rPr>
          <w:sz w:val="19"/>
        </w:rPr>
        <w:t>layout</w:t>
      </w:r>
      <w:r>
        <w:rPr>
          <w:spacing w:val="13"/>
          <w:sz w:val="19"/>
        </w:rPr>
        <w:t> </w:t>
      </w:r>
      <w:r>
        <w:rPr>
          <w:sz w:val="19"/>
        </w:rPr>
        <w:t>key.</w:t>
      </w:r>
      <w:r>
        <w:rPr>
          <w:spacing w:val="22"/>
          <w:sz w:val="19"/>
        </w:rPr>
        <w:t> </w:t>
      </w:r>
      <w:r>
        <w:rPr>
          <w:sz w:val="19"/>
        </w:rPr>
        <w:t>It</w:t>
      </w:r>
      <w:r>
        <w:rPr>
          <w:spacing w:val="12"/>
          <w:sz w:val="19"/>
        </w:rPr>
        <w:t> </w:t>
      </w:r>
      <w:r>
        <w:rPr>
          <w:sz w:val="19"/>
        </w:rPr>
        <w:t>was</w:t>
      </w:r>
      <w:r>
        <w:rPr>
          <w:spacing w:val="13"/>
          <w:sz w:val="19"/>
        </w:rPr>
        <w:t> </w:t>
      </w:r>
      <w:r>
        <w:rPr>
          <w:sz w:val="19"/>
        </w:rPr>
        <w:t>recognized</w:t>
      </w:r>
    </w:p>
    <w:p>
      <w:pPr>
        <w:pStyle w:val="BodyText"/>
        <w:spacing w:line="264" w:lineRule="auto" w:before="96"/>
        <w:ind w:left="100" w:right="397"/>
      </w:pPr>
      <w:r>
        <w:rPr/>
        <w:br w:type="column"/>
      </w:r>
      <w:r>
        <w:rPr>
          <w:w w:val="105"/>
        </w:rPr>
        <w:t>that the invoice design to be advocated should be very</w:t>
      </w:r>
      <w:r>
        <w:rPr>
          <w:spacing w:val="1"/>
          <w:w w:val="105"/>
        </w:rPr>
        <w:t> </w:t>
      </w:r>
      <w:r>
        <w:rPr>
          <w:w w:val="105"/>
        </w:rPr>
        <w:t>flexible in application owing to the extremely varied</w:t>
      </w:r>
      <w:r>
        <w:rPr>
          <w:spacing w:val="1"/>
          <w:w w:val="105"/>
        </w:rPr>
        <w:t> </w:t>
      </w:r>
      <w:r>
        <w:rPr>
          <w:w w:val="105"/>
        </w:rPr>
        <w:t>needs of commercial and administrative interests but</w:t>
      </w:r>
      <w:r>
        <w:rPr>
          <w:spacing w:val="1"/>
          <w:w w:val="105"/>
        </w:rPr>
        <w:t> </w:t>
      </w:r>
      <w:r>
        <w:rPr>
          <w:w w:val="105"/>
        </w:rPr>
        <w:t>that, at the same time, there was a need to harmonize the</w:t>
      </w:r>
      <w:r>
        <w:rPr>
          <w:spacing w:val="-47"/>
          <w:w w:val="105"/>
        </w:rPr>
        <w:t> </w:t>
      </w:r>
      <w:r>
        <w:rPr/>
        <w:t>content and presentation of those major items of informa-</w:t>
      </w:r>
      <w:r>
        <w:rPr>
          <w:spacing w:val="1"/>
        </w:rPr>
        <w:t> </w:t>
      </w:r>
      <w:r>
        <w:rPr>
          <w:w w:val="105"/>
        </w:rPr>
        <w:t>tion which were always required for the performance of</w:t>
      </w:r>
      <w:r>
        <w:rPr>
          <w:spacing w:val="1"/>
          <w:w w:val="105"/>
        </w:rPr>
        <w:t> </w:t>
      </w:r>
      <w:r>
        <w:rPr>
          <w:w w:val="105"/>
        </w:rPr>
        <w:t>transactions in international trade.</w:t>
      </w:r>
      <w:r>
        <w:rPr>
          <w:spacing w:val="1"/>
          <w:w w:val="105"/>
        </w:rPr>
        <w:t> </w:t>
      </w:r>
      <w:r>
        <w:rPr>
          <w:w w:val="105"/>
        </w:rPr>
        <w:t>The formal Recom-</w:t>
      </w:r>
      <w:r>
        <w:rPr>
          <w:spacing w:val="1"/>
          <w:w w:val="105"/>
        </w:rPr>
        <w:t> </w:t>
      </w:r>
      <w:r>
        <w:rPr>
          <w:w w:val="105"/>
        </w:rPr>
        <w:t>mendation reproduced in this document was initially</w:t>
      </w:r>
      <w:r>
        <w:rPr>
          <w:spacing w:val="1"/>
          <w:w w:val="105"/>
        </w:rPr>
        <w:t> </w:t>
      </w:r>
      <w:r>
        <w:rPr/>
        <w:t>adopted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1975;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present,</w:t>
      </w:r>
      <w:r>
        <w:rPr>
          <w:spacing w:val="12"/>
        </w:rPr>
        <w:t> </w:t>
      </w:r>
      <w:r>
        <w:rPr/>
        <w:t>second</w:t>
      </w:r>
      <w:r>
        <w:rPr>
          <w:spacing w:val="12"/>
        </w:rPr>
        <w:t> </w:t>
      </w:r>
      <w:r>
        <w:rPr/>
        <w:t>edition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adopted</w:t>
      </w:r>
      <w:r>
        <w:rPr>
          <w:spacing w:val="1"/>
        </w:rPr>
        <w:t> </w:t>
      </w:r>
      <w:r>
        <w:rPr>
          <w:w w:val="105"/>
        </w:rPr>
        <w:t>in 1983 and updates terminology and information of</w:t>
      </w:r>
      <w:r>
        <w:rPr>
          <w:spacing w:val="1"/>
          <w:w w:val="105"/>
        </w:rPr>
        <w:t> </w:t>
      </w:r>
      <w:r>
        <w:rPr>
          <w:w w:val="105"/>
        </w:rPr>
        <w:t>relevance in the context of the Aligned Invoice Layout</w:t>
      </w:r>
      <w:r>
        <w:rPr>
          <w:spacing w:val="1"/>
          <w:w w:val="105"/>
        </w:rPr>
        <w:t> </w:t>
      </w:r>
      <w:r>
        <w:rPr>
          <w:w w:val="105"/>
        </w:rPr>
        <w:t>Key.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64" w:lineRule="auto" w:before="161" w:after="0"/>
        <w:ind w:left="100" w:right="397" w:firstLine="0"/>
        <w:jc w:val="both"/>
        <w:rPr>
          <w:sz w:val="19"/>
        </w:rPr>
      </w:pPr>
      <w:r>
        <w:rPr>
          <w:w w:val="105"/>
          <w:sz w:val="19"/>
        </w:rPr>
        <w:t>Having noted that various commercial documents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related to the invoice and used in a seller’s preliminary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procedure (e.g. Offer, Acknowledgement of order, Dis-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patch advice, etc.) were similar in data content to the</w:t>
      </w:r>
      <w:r>
        <w:rPr>
          <w:spacing w:val="1"/>
          <w:w w:val="105"/>
          <w:sz w:val="19"/>
        </w:rPr>
        <w:t> </w:t>
      </w:r>
      <w:r>
        <w:rPr>
          <w:sz w:val="19"/>
        </w:rPr>
        <w:t>invoice itself, the ECE Working Party had envisaged that</w:t>
      </w:r>
      <w:r>
        <w:rPr>
          <w:spacing w:val="1"/>
          <w:sz w:val="19"/>
        </w:rPr>
        <w:t> </w:t>
      </w:r>
      <w:r>
        <w:rPr>
          <w:w w:val="105"/>
          <w:sz w:val="19"/>
        </w:rPr>
        <w:t>detailed guidelines for the design of these derived docu-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ments could be incorporated in the Recommendation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concerning the aligned invoice layout key.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However,</w:t>
      </w:r>
      <w:r>
        <w:rPr>
          <w:spacing w:val="1"/>
          <w:w w:val="105"/>
          <w:sz w:val="19"/>
        </w:rPr>
        <w:t> </w:t>
      </w:r>
      <w:r>
        <w:rPr>
          <w:sz w:val="19"/>
        </w:rPr>
        <w:t>when studying the structure of the United Nations system</w:t>
      </w:r>
      <w:r>
        <w:rPr>
          <w:spacing w:val="1"/>
          <w:sz w:val="19"/>
        </w:rPr>
        <w:t> </w:t>
      </w:r>
      <w:r>
        <w:rPr>
          <w:sz w:val="19"/>
        </w:rPr>
        <w:t>of aligned trade documents in greater depth, it was found</w:t>
      </w:r>
      <w:r>
        <w:rPr>
          <w:spacing w:val="1"/>
          <w:sz w:val="19"/>
        </w:rPr>
        <w:t> </w:t>
      </w:r>
      <w:r>
        <w:rPr>
          <w:w w:val="105"/>
          <w:sz w:val="19"/>
        </w:rPr>
        <w:t>preferable, for the time being, to issue the UNLK,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present second edition of the Recommendation on the</w:t>
      </w:r>
      <w:r>
        <w:rPr>
          <w:spacing w:val="1"/>
          <w:w w:val="105"/>
          <w:sz w:val="19"/>
        </w:rPr>
        <w:t> </w:t>
      </w:r>
      <w:r>
        <w:rPr>
          <w:sz w:val="19"/>
        </w:rPr>
        <w:t>Invoice Layout Key, and Guidelines for the application of</w:t>
      </w:r>
      <w:r>
        <w:rPr>
          <w:spacing w:val="1"/>
          <w:sz w:val="19"/>
        </w:rPr>
        <w:t> </w:t>
      </w:r>
      <w:r>
        <w:rPr>
          <w:w w:val="105"/>
          <w:sz w:val="19"/>
        </w:rPr>
        <w:t>the UNLK as three separate publications.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ultimate</w:t>
      </w:r>
      <w:r>
        <w:rPr>
          <w:spacing w:val="1"/>
          <w:w w:val="105"/>
          <w:sz w:val="19"/>
        </w:rPr>
        <w:t> </w:t>
      </w:r>
      <w:r>
        <w:rPr>
          <w:sz w:val="19"/>
        </w:rPr>
        <w:t>goal is to include these three publications in a comprehen-</w:t>
      </w:r>
      <w:r>
        <w:rPr>
          <w:spacing w:val="1"/>
          <w:sz w:val="19"/>
        </w:rPr>
        <w:t> </w:t>
      </w:r>
      <w:r>
        <w:rPr>
          <w:w w:val="105"/>
          <w:sz w:val="19"/>
        </w:rPr>
        <w:t>sive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reference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manual.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64" w:lineRule="auto" w:before="175" w:after="0"/>
        <w:ind w:left="100" w:right="397" w:firstLine="0"/>
        <w:jc w:val="both"/>
        <w:rPr>
          <w:sz w:val="19"/>
        </w:rPr>
      </w:pPr>
      <w:r>
        <w:rPr>
          <w:sz w:val="19"/>
        </w:rPr>
        <w:t>As regards the preparation of commercial invoices in</w:t>
      </w:r>
      <w:r>
        <w:rPr>
          <w:spacing w:val="1"/>
          <w:sz w:val="19"/>
        </w:rPr>
        <w:t> </w:t>
      </w:r>
      <w:r>
        <w:rPr>
          <w:w w:val="105"/>
          <w:sz w:val="19"/>
        </w:rPr>
        <w:t>one-run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systems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automated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means,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recalled that, in May 1979, the Customs Co-operation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Council adopted a Recommendation that Customs ad-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ministrations “should accept commercial invoices pro-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duced by any process, for example, the one-run method,</w:t>
      </w:r>
      <w:r>
        <w:rPr>
          <w:spacing w:val="-47"/>
          <w:w w:val="105"/>
          <w:sz w:val="19"/>
        </w:rPr>
        <w:t> </w:t>
      </w:r>
      <w:r>
        <w:rPr>
          <w:sz w:val="19"/>
        </w:rPr>
        <w:t>in cases where the presentation of the commercial invoice</w:t>
      </w:r>
      <w:r>
        <w:rPr>
          <w:spacing w:val="1"/>
          <w:sz w:val="19"/>
        </w:rPr>
        <w:t> </w:t>
      </w:r>
      <w:r>
        <w:rPr>
          <w:sz w:val="19"/>
        </w:rPr>
        <w:t>is required in connection with the clearance of goods” and</w:t>
      </w:r>
      <w:r>
        <w:rPr>
          <w:spacing w:val="1"/>
          <w:sz w:val="19"/>
        </w:rPr>
        <w:t> </w:t>
      </w:r>
      <w:r>
        <w:rPr>
          <w:w w:val="105"/>
          <w:sz w:val="19"/>
        </w:rPr>
        <w:t>that they “should refrain from requiring a signature, for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Customs purposes, on commercial invoices presented in</w:t>
      </w:r>
      <w:r>
        <w:rPr>
          <w:spacing w:val="-47"/>
          <w:w w:val="105"/>
          <w:sz w:val="19"/>
        </w:rPr>
        <w:t> </w:t>
      </w:r>
      <w:r>
        <w:rPr>
          <w:sz w:val="19"/>
        </w:rPr>
        <w:t>support of a Goods declaration”.</w:t>
      </w:r>
      <w:r>
        <w:rPr>
          <w:spacing w:val="1"/>
          <w:sz w:val="19"/>
        </w:rPr>
        <w:t> </w:t>
      </w:r>
      <w:r>
        <w:rPr>
          <w:sz w:val="19"/>
        </w:rPr>
        <w:t>Moreover, Recommen-</w:t>
      </w:r>
      <w:r>
        <w:rPr>
          <w:spacing w:val="1"/>
          <w:sz w:val="19"/>
        </w:rPr>
        <w:t> </w:t>
      </w:r>
      <w:r>
        <w:rPr>
          <w:w w:val="105"/>
          <w:sz w:val="19"/>
        </w:rPr>
        <w:t>dation No. 18 adopted by the Working Party on Facilita-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tion of International Trade Procedures in 1981 includes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Facilitation Measure 4.1 addressed to importers, recom-</w:t>
      </w:r>
      <w:r>
        <w:rPr>
          <w:spacing w:val="1"/>
          <w:w w:val="105"/>
          <w:sz w:val="19"/>
        </w:rPr>
        <w:t> </w:t>
      </w:r>
      <w:r>
        <w:rPr>
          <w:sz w:val="19"/>
        </w:rPr>
        <w:t>mending them to “advise their banks not to reject invoices</w:t>
      </w:r>
      <w:r>
        <w:rPr>
          <w:spacing w:val="1"/>
          <w:sz w:val="19"/>
        </w:rPr>
        <w:t> </w:t>
      </w:r>
      <w:r>
        <w:rPr>
          <w:w w:val="105"/>
          <w:sz w:val="19"/>
        </w:rPr>
        <w:t>prepared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one-run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systems”.</w:t>
      </w:r>
    </w:p>
    <w:p>
      <w:pPr>
        <w:pStyle w:val="BodyText"/>
        <w:jc w:val="left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2117" w:val="left" w:leader="none"/>
        </w:tabs>
        <w:spacing w:line="240" w:lineRule="auto" w:before="175" w:after="0"/>
        <w:ind w:left="2116" w:right="0" w:hanging="322"/>
        <w:jc w:val="left"/>
      </w:pPr>
      <w:r>
        <w:rPr/>
        <w:t>SCOPE</w:t>
      </w:r>
    </w:p>
    <w:p>
      <w:pPr>
        <w:pStyle w:val="BodyText"/>
        <w:spacing w:before="9"/>
        <w:jc w:val="left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64" w:lineRule="auto" w:before="0" w:after="0"/>
        <w:ind w:left="100" w:right="398" w:firstLine="0"/>
        <w:jc w:val="both"/>
        <w:rPr>
          <w:sz w:val="19"/>
        </w:rPr>
      </w:pPr>
      <w:r>
        <w:rPr>
          <w:sz w:val="19"/>
        </w:rPr>
        <w:t>This Recommendation provides a layout key aligned</w:t>
      </w:r>
      <w:r>
        <w:rPr>
          <w:spacing w:val="1"/>
          <w:sz w:val="19"/>
        </w:rPr>
        <w:t> </w:t>
      </w:r>
      <w:r>
        <w:rPr>
          <w:w w:val="105"/>
          <w:sz w:val="19"/>
        </w:rPr>
        <w:t>with the United Nations Layout Key, for commercial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invoices,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international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trade.</w:t>
      </w:r>
    </w:p>
    <w:p>
      <w:pPr>
        <w:pStyle w:val="BodyText"/>
        <w:spacing w:before="6"/>
        <w:jc w:val="left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1139" w:val="left" w:leader="none"/>
        </w:tabs>
        <w:spacing w:line="240" w:lineRule="auto" w:before="0" w:after="0"/>
        <w:ind w:left="1138" w:right="0" w:hanging="409"/>
        <w:jc w:val="left"/>
      </w:pPr>
      <w:r>
        <w:rPr>
          <w:spacing w:val="-2"/>
        </w:rPr>
        <w:t>FIELD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APPLICATION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54" w:lineRule="auto" w:before="205" w:after="0"/>
        <w:ind w:left="100" w:right="412" w:firstLine="0"/>
        <w:jc w:val="both"/>
        <w:rPr>
          <w:sz w:val="19"/>
        </w:rPr>
      </w:pPr>
      <w:r>
        <w:rPr>
          <w:w w:val="105"/>
          <w:sz w:val="19"/>
        </w:rPr>
        <w:t>This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Recommendation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applies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design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com-</w:t>
      </w:r>
      <w:r>
        <w:rPr>
          <w:spacing w:val="-48"/>
          <w:w w:val="105"/>
          <w:sz w:val="19"/>
        </w:rPr>
        <w:t> </w:t>
      </w:r>
      <w:r>
        <w:rPr>
          <w:w w:val="105"/>
          <w:sz w:val="19"/>
        </w:rPr>
        <w:t>mercial invoices for international trade in goods.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Al-</w:t>
      </w:r>
      <w:r>
        <w:rPr>
          <w:spacing w:val="1"/>
          <w:w w:val="105"/>
          <w:sz w:val="19"/>
        </w:rPr>
        <w:t> </w:t>
      </w:r>
      <w:r>
        <w:rPr>
          <w:sz w:val="19"/>
        </w:rPr>
        <w:t>though</w:t>
      </w:r>
      <w:r>
        <w:rPr>
          <w:spacing w:val="12"/>
          <w:sz w:val="19"/>
        </w:rPr>
        <w:t> </w:t>
      </w:r>
      <w:r>
        <w:rPr>
          <w:sz w:val="19"/>
        </w:rPr>
        <w:t>the</w:t>
      </w:r>
      <w:r>
        <w:rPr>
          <w:spacing w:val="13"/>
          <w:sz w:val="19"/>
        </w:rPr>
        <w:t> </w:t>
      </w:r>
      <w:r>
        <w:rPr>
          <w:sz w:val="19"/>
        </w:rPr>
        <w:t>layout</w:t>
      </w:r>
      <w:r>
        <w:rPr>
          <w:spacing w:val="12"/>
          <w:sz w:val="19"/>
        </w:rPr>
        <w:t> </w:t>
      </w:r>
      <w:r>
        <w:rPr>
          <w:sz w:val="19"/>
        </w:rPr>
        <w:t>key</w:t>
      </w:r>
      <w:r>
        <w:rPr>
          <w:spacing w:val="13"/>
          <w:sz w:val="19"/>
        </w:rPr>
        <w:t> </w:t>
      </w:r>
      <w:r>
        <w:rPr>
          <w:sz w:val="19"/>
        </w:rPr>
        <w:t>as</w:t>
      </w:r>
      <w:r>
        <w:rPr>
          <w:spacing w:val="13"/>
          <w:sz w:val="19"/>
        </w:rPr>
        <w:t> </w:t>
      </w:r>
      <w:r>
        <w:rPr>
          <w:sz w:val="19"/>
        </w:rPr>
        <w:t>illustrated</w:t>
      </w:r>
      <w:r>
        <w:rPr>
          <w:spacing w:val="12"/>
          <w:sz w:val="19"/>
        </w:rPr>
        <w:t> </w:t>
      </w:r>
      <w:r>
        <w:rPr>
          <w:sz w:val="19"/>
        </w:rPr>
        <w:t>on</w:t>
      </w:r>
      <w:r>
        <w:rPr>
          <w:spacing w:val="13"/>
          <w:sz w:val="19"/>
        </w:rPr>
        <w:t> </w:t>
      </w:r>
      <w:r>
        <w:rPr>
          <w:sz w:val="19"/>
        </w:rPr>
        <w:t>page</w:t>
      </w:r>
      <w:r>
        <w:rPr>
          <w:spacing w:val="12"/>
          <w:sz w:val="19"/>
        </w:rPr>
        <w:t> </w:t>
      </w:r>
      <w:r>
        <w:rPr>
          <w:sz w:val="19"/>
        </w:rPr>
        <w:t>6-7</w:t>
      </w:r>
      <w:r>
        <w:rPr>
          <w:spacing w:val="13"/>
          <w:sz w:val="19"/>
        </w:rPr>
        <w:t> </w:t>
      </w:r>
      <w:r>
        <w:rPr>
          <w:sz w:val="19"/>
        </w:rPr>
        <w:t>has</w:t>
      </w:r>
      <w:r>
        <w:rPr>
          <w:spacing w:val="13"/>
          <w:sz w:val="19"/>
        </w:rPr>
        <w:t> </w:t>
      </w:r>
      <w:r>
        <w:rPr>
          <w:sz w:val="19"/>
        </w:rPr>
        <w:t>been</w:t>
      </w:r>
    </w:p>
    <w:p>
      <w:pPr>
        <w:spacing w:after="0" w:line="254" w:lineRule="auto"/>
        <w:jc w:val="both"/>
        <w:rPr>
          <w:sz w:val="19"/>
        </w:rPr>
        <w:sectPr>
          <w:type w:val="continuous"/>
          <w:pgSz w:w="11920" w:h="16840"/>
          <w:pgMar w:top="1280" w:bottom="920" w:left="1040" w:right="1020"/>
          <w:cols w:num="2" w:equalWidth="0">
            <w:col w:w="4680" w:space="165"/>
            <w:col w:w="5015"/>
          </w:cols>
        </w:sectPr>
      </w:pPr>
    </w:p>
    <w:p>
      <w:pPr>
        <w:pStyle w:val="BodyText"/>
        <w:spacing w:before="2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footerReference w:type="default" r:id="rId9"/>
          <w:footerReference w:type="even" r:id="rId10"/>
          <w:pgSz w:w="11920" w:h="16840"/>
          <w:pgMar w:footer="754" w:header="871" w:top="1280" w:bottom="940" w:left="1040" w:right="1020"/>
          <w:pgNumType w:start="31"/>
        </w:sectPr>
      </w:pPr>
    </w:p>
    <w:p>
      <w:pPr>
        <w:pStyle w:val="BodyText"/>
        <w:spacing w:line="264" w:lineRule="auto" w:before="96"/>
        <w:ind w:left="385" w:right="12"/>
      </w:pPr>
      <w:r>
        <w:rPr>
          <w:w w:val="105"/>
        </w:rPr>
        <w:t>prepared with a view to designing invoice forms for</w:t>
      </w:r>
      <w:r>
        <w:rPr>
          <w:spacing w:val="1"/>
          <w:w w:val="105"/>
        </w:rPr>
        <w:t> </w:t>
      </w:r>
      <w:r>
        <w:rPr>
          <w:w w:val="105"/>
        </w:rPr>
        <w:t>inclusion in a series of aligned documents, it can also be</w:t>
      </w:r>
      <w:r>
        <w:rPr>
          <w:spacing w:val="-47"/>
          <w:w w:val="105"/>
        </w:rPr>
        <w:t> </w:t>
      </w:r>
      <w:r>
        <w:rPr/>
        <w:t>used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basis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designing</w:t>
      </w:r>
      <w:r>
        <w:rPr>
          <w:spacing w:val="22"/>
        </w:rPr>
        <w:t> </w:t>
      </w:r>
      <w:r>
        <w:rPr/>
        <w:t>invoices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other</w:t>
      </w:r>
      <w:r>
        <w:rPr>
          <w:spacing w:val="22"/>
        </w:rPr>
        <w:t> </w:t>
      </w:r>
      <w:r>
        <w:rPr/>
        <w:t>instances.</w:t>
      </w:r>
      <w:r>
        <w:rPr>
          <w:spacing w:val="-45"/>
        </w:rPr>
        <w:t> </w:t>
      </w:r>
      <w:r>
        <w:rPr>
          <w:w w:val="105"/>
        </w:rPr>
        <w:t>In addition to normal commercial application, invoices</w:t>
      </w:r>
      <w:r>
        <w:rPr>
          <w:spacing w:val="1"/>
          <w:w w:val="105"/>
        </w:rPr>
        <w:t> </w:t>
      </w:r>
      <w:r>
        <w:rPr>
          <w:w w:val="105"/>
        </w:rPr>
        <w:t>based on this Recommendation are intended – to the</w:t>
      </w:r>
      <w:r>
        <w:rPr>
          <w:spacing w:val="1"/>
          <w:w w:val="105"/>
        </w:rPr>
        <w:t> </w:t>
      </w:r>
      <w:r>
        <w:rPr/>
        <w:t>extent possible – to serve administrative needs by provid-</w:t>
      </w:r>
      <w:r>
        <w:rPr>
          <w:spacing w:val="1"/>
        </w:rPr>
        <w:t> </w:t>
      </w:r>
      <w:r>
        <w:rPr/>
        <w:t>ing and presenting the data required for these purposes in</w:t>
      </w:r>
      <w:r>
        <w:rPr>
          <w:spacing w:val="1"/>
        </w:rPr>
        <w:t> </w:t>
      </w:r>
      <w:r>
        <w:rPr>
          <w:w w:val="105"/>
        </w:rPr>
        <w:t>such a way that existing documents could be comple-</w:t>
      </w:r>
      <w:r>
        <w:rPr>
          <w:spacing w:val="1"/>
          <w:w w:val="105"/>
        </w:rPr>
        <w:t> </w:t>
      </w:r>
      <w:r>
        <w:rPr>
          <w:w w:val="105"/>
        </w:rPr>
        <w:t>mented or in certain cases replaced (e.g. Customs in-</w:t>
      </w:r>
      <w:r>
        <w:rPr>
          <w:spacing w:val="1"/>
          <w:w w:val="105"/>
        </w:rPr>
        <w:t> </w:t>
      </w:r>
      <w:r>
        <w:rPr>
          <w:w w:val="105"/>
        </w:rPr>
        <w:t>voices,</w:t>
      </w:r>
      <w:r>
        <w:rPr>
          <w:spacing w:val="9"/>
          <w:w w:val="105"/>
        </w:rPr>
        <w:t> </w:t>
      </w:r>
      <w:r>
        <w:rPr>
          <w:w w:val="105"/>
        </w:rPr>
        <w:t>consular</w:t>
      </w:r>
      <w:r>
        <w:rPr>
          <w:spacing w:val="10"/>
          <w:w w:val="105"/>
        </w:rPr>
        <w:t> </w:t>
      </w:r>
      <w:r>
        <w:rPr>
          <w:w w:val="105"/>
        </w:rPr>
        <w:t>invoices,</w:t>
      </w:r>
      <w:r>
        <w:rPr>
          <w:spacing w:val="9"/>
          <w:w w:val="105"/>
        </w:rPr>
        <w:t> </w:t>
      </w:r>
      <w:r>
        <w:rPr>
          <w:w w:val="105"/>
        </w:rPr>
        <w:t>declarations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origin,</w:t>
      </w:r>
      <w:r>
        <w:rPr>
          <w:spacing w:val="10"/>
          <w:w w:val="105"/>
        </w:rPr>
        <w:t> </w:t>
      </w:r>
      <w:r>
        <w:rPr>
          <w:w w:val="105"/>
        </w:rPr>
        <w:t>etc.).</w:t>
      </w:r>
    </w:p>
    <w:p>
      <w:pPr>
        <w:pStyle w:val="BodyText"/>
        <w:spacing w:before="3"/>
        <w:jc w:val="left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1932" w:val="left" w:leader="none"/>
        </w:tabs>
        <w:spacing w:line="240" w:lineRule="auto" w:before="0" w:after="0"/>
        <w:ind w:left="1931" w:right="0" w:hanging="437"/>
        <w:jc w:val="left"/>
      </w:pPr>
      <w:r>
        <w:rPr/>
        <w:t>TERMINOLOGY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</w:tabs>
        <w:spacing w:line="264" w:lineRule="auto" w:before="146" w:after="0"/>
        <w:ind w:left="385" w:right="12" w:firstLine="0"/>
        <w:jc w:val="both"/>
        <w:rPr>
          <w:sz w:val="19"/>
        </w:rPr>
      </w:pPr>
      <w:r>
        <w:rPr>
          <w:w w:val="105"/>
          <w:sz w:val="19"/>
        </w:rPr>
        <w:t>Certain technical terms, which are of relevance for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present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Recommendation,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defined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below:</w:t>
      </w:r>
    </w:p>
    <w:p>
      <w:pPr>
        <w:pStyle w:val="BodyText"/>
        <w:spacing w:line="264" w:lineRule="auto" w:before="104"/>
        <w:ind w:left="385" w:right="12"/>
      </w:pPr>
      <w:r>
        <w:rPr>
          <w:b/>
          <w:i/>
        </w:rPr>
        <w:t>Aligned forms</w:t>
      </w:r>
      <w:r>
        <w:rPr/>
        <w:t>: a series of forms so designed that items of</w:t>
      </w:r>
      <w:r>
        <w:rPr>
          <w:spacing w:val="1"/>
        </w:rPr>
        <w:t> </w:t>
      </w:r>
      <w:r>
        <w:rPr>
          <w:w w:val="105"/>
        </w:rPr>
        <w:t>information common to all forms appear in the same</w:t>
      </w:r>
      <w:r>
        <w:rPr>
          <w:spacing w:val="1"/>
          <w:w w:val="105"/>
        </w:rPr>
        <w:t> </w:t>
      </w:r>
      <w:r>
        <w:rPr>
          <w:w w:val="105"/>
        </w:rPr>
        <w:t>relative</w:t>
      </w:r>
      <w:r>
        <w:rPr>
          <w:spacing w:val="10"/>
          <w:w w:val="105"/>
        </w:rPr>
        <w:t> </w:t>
      </w:r>
      <w:r>
        <w:rPr>
          <w:w w:val="105"/>
        </w:rPr>
        <w:t>positions</w:t>
      </w:r>
      <w:r>
        <w:rPr>
          <w:spacing w:val="11"/>
          <w:w w:val="105"/>
        </w:rPr>
        <w:t> </w:t>
      </w:r>
      <w:r>
        <w:rPr>
          <w:w w:val="105"/>
        </w:rPr>
        <w:t>on</w:t>
      </w:r>
      <w:r>
        <w:rPr>
          <w:spacing w:val="11"/>
          <w:w w:val="105"/>
        </w:rPr>
        <w:t> </w:t>
      </w:r>
      <w:r>
        <w:rPr>
          <w:w w:val="105"/>
        </w:rPr>
        <w:t>each</w:t>
      </w:r>
      <w:r>
        <w:rPr>
          <w:spacing w:val="11"/>
          <w:w w:val="105"/>
        </w:rPr>
        <w:t> </w:t>
      </w:r>
      <w:r>
        <w:rPr>
          <w:w w:val="105"/>
        </w:rPr>
        <w:t>form</w:t>
      </w:r>
      <w:r>
        <w:rPr>
          <w:spacing w:val="11"/>
          <w:w w:val="105"/>
        </w:rPr>
        <w:t> </w:t>
      </w:r>
      <w:r>
        <w:rPr>
          <w:w w:val="105"/>
        </w:rPr>
        <w:t>(ECE;</w:t>
      </w:r>
      <w:r>
        <w:rPr>
          <w:spacing w:val="10"/>
          <w:w w:val="105"/>
        </w:rPr>
        <w:t> </w:t>
      </w:r>
      <w:r>
        <w:rPr>
          <w:w w:val="105"/>
        </w:rPr>
        <w:t>ISO</w:t>
      </w:r>
      <w:r>
        <w:rPr>
          <w:spacing w:val="11"/>
          <w:w w:val="105"/>
        </w:rPr>
        <w:t> </w:t>
      </w:r>
      <w:r>
        <w:rPr>
          <w:w w:val="105"/>
        </w:rPr>
        <w:t>DP</w:t>
      </w:r>
      <w:r>
        <w:rPr>
          <w:spacing w:val="11"/>
          <w:w w:val="105"/>
        </w:rPr>
        <w:t> </w:t>
      </w:r>
      <w:r>
        <w:rPr>
          <w:w w:val="105"/>
        </w:rPr>
        <w:t>6760).</w:t>
      </w:r>
    </w:p>
    <w:p>
      <w:pPr>
        <w:spacing w:line="252" w:lineRule="auto" w:before="179"/>
        <w:ind w:left="385" w:right="12" w:firstLine="0"/>
        <w:jc w:val="both"/>
        <w:rPr>
          <w:sz w:val="19"/>
        </w:rPr>
      </w:pPr>
      <w:r>
        <w:rPr>
          <w:b/>
          <w:i/>
          <w:w w:val="105"/>
          <w:sz w:val="19"/>
        </w:rPr>
        <w:t>Character spacing (“Pitch”)</w:t>
      </w:r>
      <w:r>
        <w:rPr>
          <w:w w:val="105"/>
          <w:sz w:val="19"/>
        </w:rPr>
        <w:t>: distance between corre-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sponding points of the stroke center lines of adjacent</w:t>
      </w:r>
      <w:r>
        <w:rPr>
          <w:spacing w:val="1"/>
          <w:w w:val="105"/>
          <w:sz w:val="19"/>
        </w:rPr>
        <w:t> </w:t>
      </w:r>
      <w:r>
        <w:rPr>
          <w:rFonts w:ascii="Courier New" w:hAnsi="Courier New"/>
          <w:b/>
          <w:spacing w:val="-53"/>
          <w:w w:val="105"/>
          <w:sz w:val="22"/>
        </w:rPr>
        <w:t>charactersonthesameline(ISODP6760).</w:t>
      </w:r>
      <w:r>
        <w:rPr>
          <w:rFonts w:ascii="Courier New" w:hAnsi="Courier New"/>
          <w:b/>
          <w:spacing w:val="-52"/>
          <w:w w:val="105"/>
          <w:sz w:val="22"/>
        </w:rPr>
        <w:t> </w:t>
      </w:r>
      <w:r>
        <w:rPr>
          <w:i/>
          <w:w w:val="105"/>
          <w:sz w:val="19"/>
        </w:rPr>
        <w:t>Note</w:t>
      </w:r>
      <w:r>
        <w:rPr>
          <w:w w:val="105"/>
          <w:sz w:val="19"/>
        </w:rPr>
        <w:t>:</w:t>
      </w:r>
      <w:r>
        <w:rPr>
          <w:spacing w:val="50"/>
          <w:w w:val="105"/>
          <w:sz w:val="19"/>
        </w:rPr>
        <w:t> </w:t>
      </w:r>
      <w:r>
        <w:rPr>
          <w:w w:val="105"/>
          <w:sz w:val="19"/>
        </w:rPr>
        <w:t>Width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space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office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machines.</w:t>
      </w:r>
    </w:p>
    <w:p>
      <w:pPr>
        <w:pStyle w:val="BodyText"/>
        <w:spacing w:line="264" w:lineRule="auto" w:before="176"/>
        <w:ind w:left="385" w:right="27"/>
      </w:pPr>
      <w:r>
        <w:rPr>
          <w:b/>
          <w:i/>
          <w:w w:val="105"/>
        </w:rPr>
        <w:t>Data</w:t>
      </w:r>
      <w:r>
        <w:rPr>
          <w:b/>
          <w:i/>
          <w:spacing w:val="-9"/>
          <w:w w:val="105"/>
        </w:rPr>
        <w:t> </w:t>
      </w:r>
      <w:r>
        <w:rPr>
          <w:b/>
          <w:i/>
          <w:w w:val="105"/>
        </w:rPr>
        <w:t>entry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entered</w:t>
      </w:r>
      <w:r>
        <w:rPr>
          <w:spacing w:val="-1"/>
          <w:w w:val="105"/>
        </w:rPr>
        <w:t> </w:t>
      </w:r>
      <w:r>
        <w:rPr>
          <w:w w:val="105"/>
        </w:rPr>
        <w:t>on a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carrier</w:t>
      </w:r>
      <w:r>
        <w:rPr>
          <w:spacing w:val="-1"/>
          <w:w w:val="105"/>
        </w:rPr>
        <w:t> </w:t>
      </w:r>
      <w:r>
        <w:rPr>
          <w:w w:val="105"/>
        </w:rPr>
        <w:t>(ECE;</w:t>
      </w:r>
      <w:r>
        <w:rPr>
          <w:spacing w:val="-1"/>
          <w:w w:val="105"/>
        </w:rPr>
        <w:t> </w:t>
      </w:r>
      <w:r>
        <w:rPr>
          <w:w w:val="105"/>
        </w:rPr>
        <w:t>ISO DP</w:t>
      </w:r>
      <w:r>
        <w:rPr>
          <w:spacing w:val="-48"/>
          <w:w w:val="105"/>
        </w:rPr>
        <w:t> </w:t>
      </w:r>
      <w:r>
        <w:rPr>
          <w:w w:val="105"/>
        </w:rPr>
        <w:t>6760).</w:t>
      </w:r>
    </w:p>
    <w:p>
      <w:pPr>
        <w:pStyle w:val="BodyText"/>
        <w:spacing w:line="264" w:lineRule="auto" w:before="179"/>
        <w:ind w:left="385" w:right="42"/>
      </w:pPr>
      <w:r>
        <w:rPr>
          <w:b/>
          <w:i/>
          <w:w w:val="105"/>
        </w:rPr>
        <w:t>Data field</w:t>
      </w:r>
      <w:r>
        <w:rPr>
          <w:w w:val="105"/>
        </w:rPr>
        <w:t>: an area designated for a specified data entry</w:t>
      </w:r>
      <w:r>
        <w:rPr>
          <w:spacing w:val="1"/>
          <w:w w:val="105"/>
        </w:rPr>
        <w:t> </w:t>
      </w:r>
      <w:r>
        <w:rPr>
          <w:w w:val="105"/>
        </w:rPr>
        <w:t>(ECE).</w:t>
      </w:r>
    </w:p>
    <w:p>
      <w:pPr>
        <w:pStyle w:val="BodyText"/>
        <w:spacing w:line="264" w:lineRule="auto" w:before="164"/>
        <w:ind w:left="385" w:right="12"/>
      </w:pPr>
      <w:r>
        <w:rPr>
          <w:b/>
          <w:i/>
        </w:rPr>
        <w:t>Field heading </w:t>
      </w:r>
      <w:r>
        <w:rPr/>
        <w:t>: a field identifier expressed in plain lan-</w:t>
      </w:r>
      <w:r>
        <w:rPr>
          <w:spacing w:val="1"/>
        </w:rPr>
        <w:t> </w:t>
      </w:r>
      <w:r>
        <w:rPr>
          <w:w w:val="105"/>
        </w:rPr>
        <w:t>guage,</w:t>
      </w:r>
      <w:r>
        <w:rPr>
          <w:spacing w:val="14"/>
          <w:w w:val="105"/>
        </w:rPr>
        <w:t> </w:t>
      </w:r>
      <w:r>
        <w:rPr>
          <w:w w:val="105"/>
        </w:rPr>
        <w:t>full</w:t>
      </w:r>
      <w:r>
        <w:rPr>
          <w:spacing w:val="14"/>
          <w:w w:val="105"/>
        </w:rPr>
        <w:t> </w:t>
      </w:r>
      <w:r>
        <w:rPr>
          <w:w w:val="105"/>
        </w:rPr>
        <w:t>or</w:t>
      </w:r>
      <w:r>
        <w:rPr>
          <w:spacing w:val="14"/>
          <w:w w:val="105"/>
        </w:rPr>
        <w:t> </w:t>
      </w:r>
      <w:r>
        <w:rPr>
          <w:w w:val="105"/>
        </w:rPr>
        <w:t>abbreviated</w:t>
      </w:r>
      <w:r>
        <w:rPr>
          <w:spacing w:val="14"/>
          <w:w w:val="105"/>
        </w:rPr>
        <w:t> </w:t>
      </w:r>
      <w:r>
        <w:rPr>
          <w:w w:val="105"/>
        </w:rPr>
        <w:t>(ECE;</w:t>
      </w:r>
      <w:r>
        <w:rPr>
          <w:spacing w:val="15"/>
          <w:w w:val="105"/>
        </w:rPr>
        <w:t> </w:t>
      </w:r>
      <w:r>
        <w:rPr>
          <w:w w:val="105"/>
        </w:rPr>
        <w:t>ISO</w:t>
      </w:r>
      <w:r>
        <w:rPr>
          <w:spacing w:val="14"/>
          <w:w w:val="105"/>
        </w:rPr>
        <w:t> </w:t>
      </w:r>
      <w:r>
        <w:rPr>
          <w:w w:val="105"/>
        </w:rPr>
        <w:t>DP</w:t>
      </w:r>
      <w:r>
        <w:rPr>
          <w:spacing w:val="14"/>
          <w:w w:val="105"/>
        </w:rPr>
        <w:t> </w:t>
      </w:r>
      <w:r>
        <w:rPr>
          <w:w w:val="105"/>
        </w:rPr>
        <w:t>6760).</w:t>
      </w:r>
    </w:p>
    <w:p>
      <w:pPr>
        <w:pStyle w:val="BodyText"/>
        <w:spacing w:line="264" w:lineRule="auto" w:before="180"/>
        <w:ind w:left="385" w:right="27"/>
      </w:pPr>
      <w:r>
        <w:rPr>
          <w:b/>
          <w:i/>
        </w:rPr>
        <w:t>Field identifier</w:t>
      </w:r>
      <w:r>
        <w:rPr/>
        <w:t>: a text or code specifying the nature of the</w:t>
      </w:r>
      <w:r>
        <w:rPr>
          <w:spacing w:val="1"/>
        </w:rPr>
        <w:t> </w:t>
      </w:r>
      <w:r>
        <w:rPr>
          <w:w w:val="105"/>
        </w:rPr>
        <w:t>data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data</w:t>
      </w:r>
      <w:r>
        <w:rPr>
          <w:spacing w:val="16"/>
          <w:w w:val="105"/>
        </w:rPr>
        <w:t> </w:t>
      </w:r>
      <w:r>
        <w:rPr>
          <w:w w:val="105"/>
        </w:rPr>
        <w:t>field</w:t>
      </w:r>
      <w:r>
        <w:rPr>
          <w:spacing w:val="15"/>
          <w:w w:val="105"/>
        </w:rPr>
        <w:t> </w:t>
      </w:r>
      <w:r>
        <w:rPr>
          <w:w w:val="105"/>
        </w:rPr>
        <w:t>(ISO</w:t>
      </w:r>
      <w:r>
        <w:rPr>
          <w:spacing w:val="16"/>
          <w:w w:val="105"/>
        </w:rPr>
        <w:t> </w:t>
      </w:r>
      <w:r>
        <w:rPr>
          <w:w w:val="105"/>
        </w:rPr>
        <w:t>DP</w:t>
      </w:r>
      <w:r>
        <w:rPr>
          <w:spacing w:val="15"/>
          <w:w w:val="105"/>
        </w:rPr>
        <w:t> </w:t>
      </w:r>
      <w:r>
        <w:rPr>
          <w:w w:val="105"/>
        </w:rPr>
        <w:t>6760).</w:t>
      </w:r>
    </w:p>
    <w:p>
      <w:pPr>
        <w:pStyle w:val="BodyText"/>
        <w:spacing w:line="264" w:lineRule="auto" w:before="164"/>
        <w:ind w:left="385" w:right="27"/>
      </w:pPr>
      <w:r>
        <w:rPr>
          <w:b/>
          <w:i/>
        </w:rPr>
        <w:t>ISO-sizes</w:t>
      </w:r>
      <w:r>
        <w:rPr/>
        <w:t>: paper sizes specified in ISO 216-1975 (ISO DP</w:t>
      </w:r>
      <w:r>
        <w:rPr>
          <w:spacing w:val="1"/>
        </w:rPr>
        <w:t> </w:t>
      </w:r>
      <w:r>
        <w:rPr>
          <w:w w:val="105"/>
        </w:rPr>
        <w:t>6760).</w:t>
      </w:r>
    </w:p>
    <w:p>
      <w:pPr>
        <w:pStyle w:val="BodyText"/>
        <w:spacing w:line="264" w:lineRule="auto" w:before="164"/>
        <w:ind w:left="385" w:right="12"/>
      </w:pPr>
      <w:r>
        <w:rPr>
          <w:b/>
          <w:i/>
          <w:w w:val="105"/>
        </w:rPr>
        <w:t>Layout key</w:t>
      </w:r>
      <w:r>
        <w:rPr>
          <w:w w:val="105"/>
        </w:rPr>
        <w:t>: a pro-forma document used for indicating</w:t>
      </w:r>
      <w:r>
        <w:rPr>
          <w:spacing w:val="1"/>
          <w:w w:val="105"/>
        </w:rPr>
        <w:t> </w:t>
      </w:r>
      <w:r>
        <w:rPr/>
        <w:t>spaces reserved for certain statements appearing in docu-</w:t>
      </w:r>
      <w:r>
        <w:rPr>
          <w:spacing w:val="1"/>
        </w:rPr>
        <w:t> </w:t>
      </w:r>
      <w:r>
        <w:rPr>
          <w:w w:val="105"/>
        </w:rPr>
        <w:t>ments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an</w:t>
      </w:r>
      <w:r>
        <w:rPr>
          <w:spacing w:val="13"/>
          <w:w w:val="105"/>
        </w:rPr>
        <w:t> </w:t>
      </w:r>
      <w:r>
        <w:rPr>
          <w:w w:val="105"/>
        </w:rPr>
        <w:t>integrated</w:t>
      </w:r>
      <w:r>
        <w:rPr>
          <w:spacing w:val="12"/>
          <w:w w:val="105"/>
        </w:rPr>
        <w:t> </w:t>
      </w:r>
      <w:r>
        <w:rPr>
          <w:w w:val="105"/>
        </w:rPr>
        <w:t>system</w:t>
      </w:r>
      <w:r>
        <w:rPr>
          <w:spacing w:val="12"/>
          <w:w w:val="105"/>
        </w:rPr>
        <w:t> </w:t>
      </w:r>
      <w:r>
        <w:rPr>
          <w:w w:val="105"/>
        </w:rPr>
        <w:t>(ECE;</w:t>
      </w:r>
      <w:r>
        <w:rPr>
          <w:spacing w:val="13"/>
          <w:w w:val="105"/>
        </w:rPr>
        <w:t> </w:t>
      </w:r>
      <w:r>
        <w:rPr>
          <w:w w:val="105"/>
        </w:rPr>
        <w:t>ISO</w:t>
      </w:r>
      <w:r>
        <w:rPr>
          <w:spacing w:val="12"/>
          <w:w w:val="105"/>
        </w:rPr>
        <w:t> </w:t>
      </w:r>
      <w:r>
        <w:rPr>
          <w:w w:val="105"/>
        </w:rPr>
        <w:t>DP</w:t>
      </w:r>
      <w:r>
        <w:rPr>
          <w:spacing w:val="13"/>
          <w:w w:val="105"/>
        </w:rPr>
        <w:t> </w:t>
      </w:r>
      <w:r>
        <w:rPr>
          <w:w w:val="105"/>
        </w:rPr>
        <w:t>6422).</w:t>
      </w:r>
    </w:p>
    <w:p>
      <w:pPr>
        <w:pStyle w:val="BodyText"/>
        <w:spacing w:line="264" w:lineRule="auto" w:before="179"/>
        <w:ind w:left="385" w:right="12"/>
      </w:pPr>
      <w:r>
        <w:rPr>
          <w:b/>
          <w:i/>
          <w:w w:val="105"/>
        </w:rPr>
        <w:t>Line spacing</w:t>
      </w:r>
      <w:r>
        <w:rPr>
          <w:w w:val="105"/>
        </w:rPr>
        <w:t>: the distance between two adjacent base-</w:t>
      </w:r>
      <w:r>
        <w:rPr>
          <w:spacing w:val="1"/>
          <w:w w:val="105"/>
        </w:rPr>
        <w:t> </w:t>
      </w:r>
      <w:r>
        <w:rPr>
          <w:w w:val="105"/>
        </w:rPr>
        <w:t>lines</w:t>
      </w:r>
      <w:r>
        <w:rPr>
          <w:spacing w:val="32"/>
          <w:w w:val="105"/>
        </w:rPr>
        <w:t> </w:t>
      </w:r>
      <w:r>
        <w:rPr>
          <w:w w:val="105"/>
        </w:rPr>
        <w:t>(ECE;</w:t>
      </w:r>
      <w:r>
        <w:rPr>
          <w:spacing w:val="32"/>
          <w:w w:val="105"/>
        </w:rPr>
        <w:t> </w:t>
      </w:r>
      <w:r>
        <w:rPr>
          <w:w w:val="105"/>
        </w:rPr>
        <w:t>ISO</w:t>
      </w:r>
      <w:r>
        <w:rPr>
          <w:spacing w:val="33"/>
          <w:w w:val="105"/>
        </w:rPr>
        <w:t> </w:t>
      </w:r>
      <w:r>
        <w:rPr>
          <w:w w:val="105"/>
        </w:rPr>
        <w:t>DP</w:t>
      </w:r>
      <w:r>
        <w:rPr>
          <w:spacing w:val="32"/>
          <w:w w:val="105"/>
        </w:rPr>
        <w:t> </w:t>
      </w:r>
      <w:r>
        <w:rPr>
          <w:w w:val="105"/>
        </w:rPr>
        <w:t>6760).</w:t>
      </w:r>
    </w:p>
    <w:p>
      <w:pPr>
        <w:pStyle w:val="BodyText"/>
        <w:spacing w:before="1"/>
        <w:jc w:val="left"/>
        <w:rPr>
          <w:sz w:val="31"/>
        </w:rPr>
      </w:pPr>
    </w:p>
    <w:p>
      <w:pPr>
        <w:pStyle w:val="Heading3"/>
        <w:numPr>
          <w:ilvl w:val="0"/>
          <w:numId w:val="1"/>
        </w:numPr>
        <w:tabs>
          <w:tab w:pos="1975" w:val="left" w:leader="none"/>
        </w:tabs>
        <w:spacing w:line="240" w:lineRule="auto" w:before="0" w:after="0"/>
        <w:ind w:left="1974" w:right="0" w:hanging="315"/>
        <w:jc w:val="left"/>
      </w:pPr>
      <w:r>
        <w:rPr/>
        <w:t>DESCRIPTION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</w:tabs>
        <w:spacing w:line="264" w:lineRule="auto" w:before="131" w:after="0"/>
        <w:ind w:left="385" w:right="0" w:firstLine="0"/>
        <w:jc w:val="both"/>
        <w:rPr>
          <w:sz w:val="19"/>
        </w:rPr>
      </w:pPr>
      <w:r>
        <w:rPr>
          <w:i/>
          <w:sz w:val="19"/>
        </w:rPr>
        <w:t>Paper size </w:t>
      </w:r>
      <w:r>
        <w:rPr>
          <w:sz w:val="19"/>
        </w:rPr>
        <w:t>– The paper size for the Layout Key is the</w:t>
      </w:r>
      <w:r>
        <w:rPr>
          <w:spacing w:val="1"/>
          <w:sz w:val="19"/>
        </w:rPr>
        <w:t> </w:t>
      </w:r>
      <w:r>
        <w:rPr>
          <w:sz w:val="19"/>
        </w:rPr>
        <w:t>international ISO size A2 (210 x 297 mm, 8 </w:t>
      </w:r>
      <w:r>
        <w:rPr>
          <w:position w:val="6"/>
          <w:sz w:val="12"/>
        </w:rPr>
        <w:t>1</w:t>
      </w:r>
      <w:r>
        <w:rPr>
          <w:sz w:val="19"/>
        </w:rPr>
        <w:t>/</w:t>
      </w:r>
      <w:r>
        <w:rPr>
          <w:sz w:val="12"/>
        </w:rPr>
        <w:t>3 </w:t>
      </w:r>
      <w:r>
        <w:rPr>
          <w:sz w:val="19"/>
        </w:rPr>
        <w:t>x 11 </w:t>
      </w:r>
      <w:r>
        <w:rPr>
          <w:position w:val="6"/>
          <w:sz w:val="12"/>
        </w:rPr>
        <w:t>2</w:t>
      </w:r>
      <w:r>
        <w:rPr>
          <w:sz w:val="19"/>
        </w:rPr>
        <w:t>/</w:t>
      </w:r>
      <w:r>
        <w:rPr>
          <w:sz w:val="12"/>
        </w:rPr>
        <w:t>3</w:t>
      </w:r>
      <w:r>
        <w:rPr>
          <w:spacing w:val="1"/>
          <w:sz w:val="12"/>
        </w:rPr>
        <w:t> </w:t>
      </w:r>
      <w:r>
        <w:rPr>
          <w:sz w:val="19"/>
        </w:rPr>
        <w:t>in),</w:t>
      </w:r>
      <w:r>
        <w:rPr>
          <w:spacing w:val="1"/>
          <w:sz w:val="19"/>
        </w:rPr>
        <w:t> </w:t>
      </w:r>
      <w:r>
        <w:rPr>
          <w:w w:val="105"/>
          <w:sz w:val="19"/>
        </w:rPr>
        <w:t>with provision for ISO size A5L (148 x 210 mm) for</w:t>
      </w:r>
      <w:r>
        <w:rPr>
          <w:spacing w:val="1"/>
          <w:w w:val="105"/>
          <w:sz w:val="19"/>
        </w:rPr>
        <w:t> </w:t>
      </w:r>
      <w:r>
        <w:rPr>
          <w:sz w:val="19"/>
        </w:rPr>
        <w:t>certain postal forms and for the equivalent sizes specified</w:t>
      </w:r>
      <w:r>
        <w:rPr>
          <w:spacing w:val="1"/>
          <w:sz w:val="19"/>
        </w:rPr>
        <w:t> </w:t>
      </w:r>
      <w:r>
        <w:rPr>
          <w:w w:val="105"/>
          <w:sz w:val="19"/>
        </w:rPr>
        <w:t>for continuous forms in ISO 2784-1974.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 some coun-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tries, particularly in North America, the paper size 216 x</w:t>
      </w:r>
      <w:r>
        <w:rPr>
          <w:spacing w:val="-47"/>
          <w:w w:val="105"/>
          <w:sz w:val="19"/>
        </w:rPr>
        <w:t> </w:t>
      </w:r>
      <w:r>
        <w:rPr>
          <w:sz w:val="19"/>
        </w:rPr>
        <w:t>280 mm (8</w:t>
      </w:r>
      <w:r>
        <w:rPr>
          <w:position w:val="6"/>
          <w:sz w:val="12"/>
        </w:rPr>
        <w:t>1</w:t>
      </w:r>
      <w:r>
        <w:rPr>
          <w:sz w:val="19"/>
        </w:rPr>
        <w:t>/</w:t>
      </w:r>
      <w:r>
        <w:rPr>
          <w:sz w:val="12"/>
        </w:rPr>
        <w:t>2</w:t>
      </w:r>
      <w:r>
        <w:rPr>
          <w:spacing w:val="30"/>
          <w:sz w:val="12"/>
        </w:rPr>
        <w:t> </w:t>
      </w:r>
      <w:r>
        <w:rPr>
          <w:sz w:val="19"/>
        </w:rPr>
        <w:t>x 11 in) is commonly used.</w:t>
      </w:r>
      <w:r>
        <w:rPr>
          <w:spacing w:val="47"/>
          <w:sz w:val="19"/>
        </w:rPr>
        <w:t> </w:t>
      </w:r>
      <w:r>
        <w:rPr>
          <w:sz w:val="19"/>
        </w:rPr>
        <w:t>Where this size</w:t>
      </w:r>
      <w:r>
        <w:rPr>
          <w:spacing w:val="1"/>
          <w:sz w:val="19"/>
        </w:rPr>
        <w:t> </w:t>
      </w:r>
      <w:r>
        <w:rPr>
          <w:w w:val="105"/>
          <w:sz w:val="19"/>
        </w:rPr>
        <w:t>is used, alignment can be achieved by maintaining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same top and left-hand margins, which places the layout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in the same relative position </w:t>
      </w:r>
      <w:r>
        <w:rPr>
          <w:i/>
          <w:w w:val="105"/>
          <w:sz w:val="19"/>
        </w:rPr>
        <w:t>vis-à-vis </w:t>
      </w:r>
      <w:r>
        <w:rPr>
          <w:w w:val="105"/>
          <w:sz w:val="19"/>
        </w:rPr>
        <w:t>the top and left-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hand paper edges; the resulting common image area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measures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183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x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262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mm.</w:t>
      </w:r>
    </w:p>
    <w:p>
      <w:pPr>
        <w:pStyle w:val="ListParagraph"/>
        <w:numPr>
          <w:ilvl w:val="0"/>
          <w:numId w:val="2"/>
        </w:numPr>
        <w:tabs>
          <w:tab w:pos="621" w:val="left" w:leader="none"/>
        </w:tabs>
        <w:spacing w:line="264" w:lineRule="auto" w:before="96" w:after="0"/>
        <w:ind w:left="275" w:right="98" w:firstLine="0"/>
        <w:jc w:val="both"/>
        <w:rPr>
          <w:sz w:val="19"/>
        </w:rPr>
      </w:pPr>
      <w:r>
        <w:rPr>
          <w:i/>
          <w:spacing w:val="3"/>
          <w:w w:val="102"/>
          <w:sz w:val="19"/>
        </w:rPr>
        <w:br w:type="column"/>
      </w:r>
      <w:r>
        <w:rPr>
          <w:i/>
          <w:sz w:val="19"/>
        </w:rPr>
        <w:t>Spacing measurements </w:t>
      </w:r>
      <w:r>
        <w:rPr>
          <w:sz w:val="19"/>
        </w:rPr>
        <w:t>– The basic spacing measure-</w:t>
      </w:r>
      <w:r>
        <w:rPr>
          <w:spacing w:val="1"/>
          <w:sz w:val="19"/>
        </w:rPr>
        <w:t> </w:t>
      </w:r>
      <w:r>
        <w:rPr>
          <w:sz w:val="19"/>
        </w:rPr>
        <w:t>ments of the Layout Key (</w:t>
      </w:r>
      <w:r>
        <w:rPr>
          <w:position w:val="6"/>
          <w:sz w:val="12"/>
        </w:rPr>
        <w:t>1</w:t>
      </w:r>
      <w:r>
        <w:rPr>
          <w:sz w:val="19"/>
        </w:rPr>
        <w:t>/</w:t>
      </w:r>
      <w:r>
        <w:rPr>
          <w:sz w:val="12"/>
        </w:rPr>
        <w:t>6 </w:t>
      </w:r>
      <w:r>
        <w:rPr>
          <w:sz w:val="19"/>
        </w:rPr>
        <w:t>in or 4.24 mm for line spacing</w:t>
      </w:r>
      <w:r>
        <w:rPr>
          <w:spacing w:val="-45"/>
          <w:sz w:val="19"/>
        </w:rPr>
        <w:t> </w:t>
      </w:r>
      <w:r>
        <w:rPr>
          <w:w w:val="105"/>
          <w:sz w:val="19"/>
        </w:rPr>
        <w:t>and </w:t>
      </w:r>
      <w:r>
        <w:rPr>
          <w:w w:val="105"/>
          <w:position w:val="6"/>
          <w:sz w:val="12"/>
        </w:rPr>
        <w:t>1</w:t>
      </w:r>
      <w:r>
        <w:rPr>
          <w:w w:val="105"/>
          <w:sz w:val="19"/>
        </w:rPr>
        <w:t>/</w:t>
      </w:r>
      <w:r>
        <w:rPr>
          <w:w w:val="105"/>
          <w:sz w:val="12"/>
        </w:rPr>
        <w:t>10 </w:t>
      </w:r>
      <w:r>
        <w:rPr>
          <w:w w:val="105"/>
          <w:sz w:val="19"/>
        </w:rPr>
        <w:t>in or 2.54 mm for character spacing) correspond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 the line and character spacings utilized in the majority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of machines used for completion of forms, such as type-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writers, computer high-speed printers and other auto-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mated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character-producing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equipment,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also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with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optical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character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recognition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devices.</w:t>
      </w:r>
    </w:p>
    <w:p>
      <w:pPr>
        <w:pStyle w:val="ListParagraph"/>
        <w:numPr>
          <w:ilvl w:val="0"/>
          <w:numId w:val="2"/>
        </w:numPr>
        <w:tabs>
          <w:tab w:pos="621" w:val="left" w:leader="none"/>
        </w:tabs>
        <w:spacing w:line="264" w:lineRule="auto" w:before="178" w:after="0"/>
        <w:ind w:left="275" w:right="114" w:firstLine="0"/>
        <w:jc w:val="both"/>
        <w:rPr>
          <w:sz w:val="19"/>
        </w:rPr>
      </w:pPr>
      <w:r>
        <w:rPr>
          <w:i/>
          <w:w w:val="105"/>
          <w:sz w:val="19"/>
        </w:rPr>
        <w:t>Margins and design principles </w:t>
      </w:r>
      <w:r>
        <w:rPr>
          <w:w w:val="105"/>
          <w:sz w:val="19"/>
        </w:rPr>
        <w:t>– A top (gripper)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margin of 10 mm and a left-hand (filing) margin of 20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mm have been reserved.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design is based on ISO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3535-1977 “Forms Design Sheet and Layout Chart”,</w:t>
      </w:r>
      <w:r>
        <w:rPr>
          <w:spacing w:val="1"/>
          <w:w w:val="105"/>
          <w:sz w:val="19"/>
        </w:rPr>
        <w:t> </w:t>
      </w:r>
      <w:r>
        <w:rPr>
          <w:sz w:val="19"/>
        </w:rPr>
        <w:t>using standard column widths suitable for pre-set standard</w:t>
      </w:r>
      <w:r>
        <w:rPr>
          <w:spacing w:val="1"/>
          <w:sz w:val="19"/>
        </w:rPr>
        <w:t> </w:t>
      </w:r>
      <w:r>
        <w:rPr>
          <w:w w:val="105"/>
          <w:sz w:val="19"/>
        </w:rPr>
        <w:t>tabulating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positions.</w:t>
      </w:r>
    </w:p>
    <w:p>
      <w:pPr>
        <w:pStyle w:val="ListParagraph"/>
        <w:numPr>
          <w:ilvl w:val="0"/>
          <w:numId w:val="2"/>
        </w:numPr>
        <w:tabs>
          <w:tab w:pos="621" w:val="left" w:leader="none"/>
        </w:tabs>
        <w:spacing w:line="264" w:lineRule="auto" w:before="163" w:after="0"/>
        <w:ind w:left="275" w:right="112" w:firstLine="0"/>
        <w:jc w:val="both"/>
        <w:rPr>
          <w:sz w:val="19"/>
        </w:rPr>
      </w:pPr>
      <w:r>
        <w:rPr>
          <w:i/>
          <w:sz w:val="19"/>
        </w:rPr>
        <w:t>Design considerations </w:t>
      </w:r>
      <w:r>
        <w:rPr>
          <w:sz w:val="19"/>
        </w:rPr>
        <w:t>– Generally, the design of the</w:t>
      </w:r>
      <w:r>
        <w:rPr>
          <w:spacing w:val="1"/>
          <w:sz w:val="19"/>
        </w:rPr>
        <w:t> </w:t>
      </w:r>
      <w:r>
        <w:rPr>
          <w:sz w:val="19"/>
        </w:rPr>
        <w:t>Layout Key is based on the “box design” principle.</w:t>
      </w:r>
      <w:r>
        <w:rPr>
          <w:spacing w:val="1"/>
          <w:sz w:val="19"/>
        </w:rPr>
        <w:t> </w:t>
      </w:r>
      <w:r>
        <w:rPr>
          <w:sz w:val="19"/>
        </w:rPr>
        <w:t>Care</w:t>
      </w:r>
      <w:r>
        <w:rPr>
          <w:spacing w:val="1"/>
          <w:sz w:val="19"/>
        </w:rPr>
        <w:t> </w:t>
      </w:r>
      <w:r>
        <w:rPr>
          <w:w w:val="105"/>
          <w:sz w:val="19"/>
        </w:rPr>
        <w:t>has been taken to place recipient addresses in an area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acceptable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postal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authorities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with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window</w:t>
      </w:r>
      <w:r>
        <w:rPr>
          <w:spacing w:val="-47"/>
          <w:w w:val="105"/>
          <w:sz w:val="19"/>
        </w:rPr>
        <w:t> </w:t>
      </w:r>
      <w:r>
        <w:rPr>
          <w:sz w:val="19"/>
        </w:rPr>
        <w:t>envelopes.</w:t>
      </w:r>
      <w:r>
        <w:rPr>
          <w:spacing w:val="1"/>
          <w:sz w:val="19"/>
        </w:rPr>
        <w:t> </w:t>
      </w:r>
      <w:r>
        <w:rPr>
          <w:sz w:val="19"/>
        </w:rPr>
        <w:t>In placing the other data elements included in</w:t>
      </w:r>
      <w:r>
        <w:rPr>
          <w:spacing w:val="1"/>
          <w:sz w:val="19"/>
        </w:rPr>
        <w:t> </w:t>
      </w:r>
      <w:r>
        <w:rPr>
          <w:w w:val="105"/>
          <w:sz w:val="19"/>
        </w:rPr>
        <w:t>the Layout Key, consideration has been given to argu-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ments of a technical, legal, commercial, administrative</w:t>
      </w:r>
      <w:r>
        <w:rPr>
          <w:spacing w:val="1"/>
          <w:w w:val="105"/>
          <w:sz w:val="19"/>
        </w:rPr>
        <w:t> </w:t>
      </w:r>
      <w:r>
        <w:rPr>
          <w:sz w:val="19"/>
        </w:rPr>
        <w:t>and practical nature put forward by the various interested</w:t>
      </w:r>
      <w:r>
        <w:rPr>
          <w:spacing w:val="1"/>
          <w:sz w:val="19"/>
        </w:rPr>
        <w:t> </w:t>
      </w:r>
      <w:r>
        <w:rPr>
          <w:sz w:val="19"/>
        </w:rPr>
        <w:t>parties consulted.</w:t>
      </w:r>
      <w:r>
        <w:rPr>
          <w:spacing w:val="1"/>
          <w:sz w:val="19"/>
        </w:rPr>
        <w:t> </w:t>
      </w:r>
      <w:r>
        <w:rPr>
          <w:sz w:val="19"/>
        </w:rPr>
        <w:t>An area for “free disposal” in the lower</w:t>
      </w:r>
      <w:r>
        <w:rPr>
          <w:spacing w:val="1"/>
          <w:sz w:val="19"/>
        </w:rPr>
        <w:t> </w:t>
      </w:r>
      <w:r>
        <w:rPr>
          <w:w w:val="105"/>
          <w:sz w:val="19"/>
        </w:rPr>
        <w:t>part of the format is intended to cater to more particular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needs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individual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applications.</w:t>
      </w:r>
    </w:p>
    <w:p>
      <w:pPr>
        <w:pStyle w:val="BodyText"/>
        <w:spacing w:before="2"/>
        <w:jc w:val="left"/>
        <w:rPr>
          <w:sz w:val="28"/>
        </w:rPr>
      </w:pPr>
    </w:p>
    <w:p>
      <w:pPr>
        <w:pStyle w:val="Heading3"/>
        <w:numPr>
          <w:ilvl w:val="0"/>
          <w:numId w:val="1"/>
        </w:numPr>
        <w:tabs>
          <w:tab w:pos="1177" w:val="left" w:leader="none"/>
        </w:tabs>
        <w:spacing w:line="240" w:lineRule="auto" w:before="0" w:after="0"/>
        <w:ind w:left="1176" w:right="0" w:hanging="422"/>
        <w:jc w:val="left"/>
      </w:pPr>
      <w:r>
        <w:rPr>
          <w:spacing w:val="-4"/>
        </w:rPr>
        <w:t>APPLICATION</w:t>
      </w:r>
      <w:r>
        <w:rPr>
          <w:spacing w:val="13"/>
        </w:rPr>
        <w:t> </w:t>
      </w:r>
      <w:r>
        <w:rPr>
          <w:spacing w:val="-4"/>
        </w:rPr>
        <w:t>PRINCIPLES</w:t>
      </w:r>
    </w:p>
    <w:p>
      <w:pPr>
        <w:pStyle w:val="BodyText"/>
        <w:spacing w:line="264" w:lineRule="auto" w:before="206"/>
        <w:ind w:left="275" w:right="153"/>
        <w:jc w:val="left"/>
      </w:pP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0"/>
        </w:rPr>
        <w:t> </w:t>
      </w:r>
      <w:r>
        <w:rPr/>
        <w:t>principles</w:t>
      </w:r>
      <w:r>
        <w:rPr>
          <w:spacing w:val="10"/>
        </w:rPr>
        <w:t> </w:t>
      </w:r>
      <w:r>
        <w:rPr/>
        <w:t>apply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designing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forms</w:t>
      </w:r>
      <w:r>
        <w:rPr>
          <w:spacing w:val="-44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basis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Invoice</w:t>
      </w:r>
      <w:r>
        <w:rPr>
          <w:spacing w:val="-1"/>
          <w:w w:val="105"/>
        </w:rPr>
        <w:t> </w:t>
      </w:r>
      <w:r>
        <w:rPr>
          <w:w w:val="105"/>
        </w:rPr>
        <w:t>Layout</w:t>
      </w:r>
      <w:r>
        <w:rPr>
          <w:spacing w:val="-1"/>
          <w:w w:val="105"/>
        </w:rPr>
        <w:t> </w:t>
      </w:r>
      <w:r>
        <w:rPr>
          <w:w w:val="105"/>
        </w:rPr>
        <w:t>Key:</w:t>
      </w:r>
    </w:p>
    <w:p>
      <w:pPr>
        <w:pStyle w:val="ListParagraph"/>
        <w:numPr>
          <w:ilvl w:val="1"/>
          <w:numId w:val="3"/>
        </w:numPr>
        <w:tabs>
          <w:tab w:pos="726" w:val="left" w:leader="none"/>
        </w:tabs>
        <w:spacing w:line="264" w:lineRule="auto" w:before="164" w:after="0"/>
        <w:ind w:left="275" w:right="112" w:firstLine="0"/>
        <w:jc w:val="both"/>
        <w:rPr>
          <w:sz w:val="19"/>
        </w:rPr>
      </w:pPr>
      <w:r>
        <w:rPr>
          <w:sz w:val="19"/>
        </w:rPr>
        <w:t>Data elements </w:t>
      </w:r>
      <w:r>
        <w:rPr>
          <w:i/>
          <w:sz w:val="19"/>
        </w:rPr>
        <w:t>specified </w:t>
      </w:r>
      <w:r>
        <w:rPr>
          <w:sz w:val="19"/>
        </w:rPr>
        <w:t>in the Invoice Layout Key</w:t>
      </w:r>
      <w:r>
        <w:rPr>
          <w:spacing w:val="1"/>
          <w:sz w:val="19"/>
        </w:rPr>
        <w:t> </w:t>
      </w:r>
      <w:r>
        <w:rPr>
          <w:w w:val="105"/>
          <w:sz w:val="19"/>
        </w:rPr>
        <w:t>should be placed in the corresponding space in the form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under design.</w:t>
      </w:r>
    </w:p>
    <w:p>
      <w:pPr>
        <w:pStyle w:val="ListParagraph"/>
        <w:numPr>
          <w:ilvl w:val="1"/>
          <w:numId w:val="3"/>
        </w:numPr>
        <w:tabs>
          <w:tab w:pos="726" w:val="left" w:leader="none"/>
        </w:tabs>
        <w:spacing w:line="264" w:lineRule="auto" w:before="165" w:after="0"/>
        <w:ind w:left="275" w:right="128" w:firstLine="0"/>
        <w:jc w:val="both"/>
        <w:rPr>
          <w:sz w:val="19"/>
        </w:rPr>
      </w:pPr>
      <w:r>
        <w:rPr>
          <w:w w:val="105"/>
          <w:sz w:val="19"/>
        </w:rPr>
        <w:t>Data elements </w:t>
      </w:r>
      <w:r>
        <w:rPr>
          <w:i/>
          <w:w w:val="105"/>
          <w:sz w:val="19"/>
        </w:rPr>
        <w:t>not specified </w:t>
      </w:r>
      <w:r>
        <w:rPr>
          <w:w w:val="105"/>
          <w:sz w:val="19"/>
        </w:rPr>
        <w:t>in the Invoice Layout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Key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should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placed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“free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disposal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area”.</w:t>
      </w:r>
    </w:p>
    <w:p>
      <w:pPr>
        <w:pStyle w:val="ListParagraph"/>
        <w:numPr>
          <w:ilvl w:val="1"/>
          <w:numId w:val="3"/>
        </w:numPr>
        <w:tabs>
          <w:tab w:pos="726" w:val="left" w:leader="none"/>
        </w:tabs>
        <w:spacing w:line="264" w:lineRule="auto" w:before="179" w:after="0"/>
        <w:ind w:left="275" w:right="113" w:firstLine="0"/>
        <w:jc w:val="both"/>
        <w:rPr>
          <w:sz w:val="19"/>
        </w:rPr>
      </w:pPr>
      <w:r>
        <w:rPr>
          <w:w w:val="105"/>
          <w:sz w:val="19"/>
        </w:rPr>
        <w:t>Data elements specified in the Invoice Layout Key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but </w:t>
      </w:r>
      <w:r>
        <w:rPr>
          <w:i/>
          <w:w w:val="105"/>
          <w:sz w:val="19"/>
        </w:rPr>
        <w:t>not required </w:t>
      </w:r>
      <w:r>
        <w:rPr>
          <w:w w:val="105"/>
          <w:sz w:val="19"/>
        </w:rPr>
        <w:t>in the form under design can be disre-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garded and the corresponding space used for other pur-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poses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same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way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“free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disposal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area”.</w:t>
      </w:r>
    </w:p>
    <w:p>
      <w:pPr>
        <w:pStyle w:val="ListParagraph"/>
        <w:numPr>
          <w:ilvl w:val="1"/>
          <w:numId w:val="3"/>
        </w:numPr>
        <w:tabs>
          <w:tab w:pos="726" w:val="left" w:leader="none"/>
        </w:tabs>
        <w:spacing w:line="264" w:lineRule="auto" w:before="164" w:after="0"/>
        <w:ind w:left="275" w:right="113" w:firstLine="0"/>
        <w:jc w:val="both"/>
        <w:rPr>
          <w:sz w:val="19"/>
        </w:rPr>
      </w:pPr>
      <w:r>
        <w:rPr>
          <w:sz w:val="19"/>
        </w:rPr>
        <w:t>National masters may provide for alternative use of</w:t>
      </w:r>
      <w:r>
        <w:rPr>
          <w:spacing w:val="1"/>
          <w:sz w:val="19"/>
        </w:rPr>
        <w:t> </w:t>
      </w:r>
      <w:r>
        <w:rPr>
          <w:sz w:val="19"/>
        </w:rPr>
        <w:t>space not utilized for the purpose intended in the aligned</w:t>
      </w:r>
      <w:r>
        <w:rPr>
          <w:spacing w:val="1"/>
          <w:sz w:val="19"/>
        </w:rPr>
        <w:t> </w:t>
      </w:r>
      <w:r>
        <w:rPr>
          <w:sz w:val="19"/>
        </w:rPr>
        <w:t>invoice; such space can also be used for information filled</w:t>
      </w:r>
      <w:r>
        <w:rPr>
          <w:spacing w:val="1"/>
          <w:sz w:val="19"/>
        </w:rPr>
        <w:t> </w:t>
      </w:r>
      <w:r>
        <w:rPr>
          <w:w w:val="105"/>
          <w:sz w:val="19"/>
        </w:rPr>
        <w:t>in subsequent to the original document preparation (e.g.</w:t>
      </w:r>
      <w:r>
        <w:rPr>
          <w:spacing w:val="1"/>
          <w:w w:val="105"/>
          <w:sz w:val="19"/>
        </w:rPr>
        <w:t> </w:t>
      </w:r>
      <w:r>
        <w:rPr>
          <w:sz w:val="19"/>
        </w:rPr>
        <w:t>if “buyer” is not needed, the corresponding space can be</w:t>
      </w:r>
      <w:r>
        <w:rPr>
          <w:spacing w:val="1"/>
          <w:sz w:val="19"/>
        </w:rPr>
        <w:t> </w:t>
      </w:r>
      <w:r>
        <w:rPr>
          <w:w w:val="105"/>
          <w:sz w:val="19"/>
        </w:rPr>
        <w:t>used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addresses, or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purpose).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64" w:lineRule="auto" w:before="178" w:after="0"/>
        <w:ind w:left="275" w:right="112" w:firstLine="0"/>
        <w:jc w:val="both"/>
        <w:rPr>
          <w:sz w:val="19"/>
        </w:rPr>
      </w:pPr>
      <w:r>
        <w:rPr>
          <w:w w:val="105"/>
          <w:sz w:val="19"/>
        </w:rPr>
        <w:t>The field identifiers in the Aligned Invoice Layout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Key only indicate the nature of the information to be</w:t>
      </w:r>
      <w:r>
        <w:rPr>
          <w:spacing w:val="1"/>
          <w:w w:val="105"/>
          <w:sz w:val="19"/>
        </w:rPr>
        <w:t> </w:t>
      </w:r>
      <w:r>
        <w:rPr>
          <w:sz w:val="19"/>
        </w:rPr>
        <w:t>contained in the fields.</w:t>
      </w:r>
      <w:r>
        <w:rPr>
          <w:spacing w:val="1"/>
          <w:sz w:val="19"/>
        </w:rPr>
        <w:t> </w:t>
      </w:r>
      <w:r>
        <w:rPr>
          <w:sz w:val="19"/>
        </w:rPr>
        <w:t>The data fields can be further sub-</w:t>
      </w:r>
      <w:r>
        <w:rPr>
          <w:spacing w:val="1"/>
          <w:sz w:val="19"/>
        </w:rPr>
        <w:t> </w:t>
      </w:r>
      <w:r>
        <w:rPr>
          <w:w w:val="105"/>
          <w:sz w:val="19"/>
        </w:rPr>
        <w:t>divided observing certain practices which have emerged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in the development of various international documents.</w:t>
      </w:r>
      <w:r>
        <w:rPr>
          <w:spacing w:val="1"/>
          <w:w w:val="105"/>
          <w:sz w:val="19"/>
        </w:rPr>
        <w:t> </w:t>
      </w:r>
      <w:r>
        <w:rPr>
          <w:sz w:val="19"/>
        </w:rPr>
        <w:t>As examples, it is possible to provide space for the seller’s</w:t>
      </w:r>
      <w:r>
        <w:rPr>
          <w:spacing w:val="1"/>
          <w:sz w:val="19"/>
        </w:rPr>
        <w:t> </w:t>
      </w:r>
      <w:r>
        <w:rPr>
          <w:w w:val="105"/>
          <w:sz w:val="19"/>
        </w:rPr>
        <w:t>agent in the bottom part of the seller field; the field for</w:t>
      </w:r>
      <w:r>
        <w:rPr>
          <w:spacing w:val="1"/>
          <w:w w:val="105"/>
          <w:sz w:val="19"/>
        </w:rPr>
        <w:t> </w:t>
      </w:r>
      <w:r>
        <w:rPr>
          <w:sz w:val="19"/>
        </w:rPr>
        <w:t>transport</w:t>
      </w:r>
      <w:r>
        <w:rPr>
          <w:spacing w:val="24"/>
          <w:sz w:val="19"/>
        </w:rPr>
        <w:t> </w:t>
      </w:r>
      <w:r>
        <w:rPr>
          <w:sz w:val="19"/>
        </w:rPr>
        <w:t>details</w:t>
      </w:r>
      <w:r>
        <w:rPr>
          <w:spacing w:val="25"/>
          <w:sz w:val="19"/>
        </w:rPr>
        <w:t> </w:t>
      </w:r>
      <w:r>
        <w:rPr>
          <w:sz w:val="19"/>
        </w:rPr>
        <w:t>can</w:t>
      </w:r>
      <w:r>
        <w:rPr>
          <w:spacing w:val="24"/>
          <w:sz w:val="19"/>
        </w:rPr>
        <w:t> </w:t>
      </w:r>
      <w:r>
        <w:rPr>
          <w:sz w:val="19"/>
        </w:rPr>
        <w:t>be</w:t>
      </w:r>
      <w:r>
        <w:rPr>
          <w:spacing w:val="25"/>
          <w:sz w:val="19"/>
        </w:rPr>
        <w:t> </w:t>
      </w:r>
      <w:r>
        <w:rPr>
          <w:sz w:val="19"/>
        </w:rPr>
        <w:t>sub-divided</w:t>
      </w:r>
      <w:r>
        <w:rPr>
          <w:spacing w:val="25"/>
          <w:sz w:val="19"/>
        </w:rPr>
        <w:t> </w:t>
      </w:r>
      <w:r>
        <w:rPr>
          <w:sz w:val="19"/>
        </w:rPr>
        <w:t>to</w:t>
      </w:r>
      <w:r>
        <w:rPr>
          <w:spacing w:val="24"/>
          <w:sz w:val="19"/>
        </w:rPr>
        <w:t> </w:t>
      </w:r>
      <w:r>
        <w:rPr>
          <w:sz w:val="19"/>
        </w:rPr>
        <w:t>accommodate</w:t>
      </w:r>
      <w:r>
        <w:rPr>
          <w:spacing w:val="25"/>
          <w:sz w:val="19"/>
        </w:rPr>
        <w:t> </w:t>
      </w:r>
      <w:r>
        <w:rPr>
          <w:sz w:val="19"/>
        </w:rPr>
        <w:t>the</w:t>
      </w:r>
    </w:p>
    <w:p>
      <w:pPr>
        <w:spacing w:after="0" w:line="264" w:lineRule="auto"/>
        <w:jc w:val="both"/>
        <w:rPr>
          <w:sz w:val="19"/>
        </w:rPr>
        <w:sectPr>
          <w:type w:val="continuous"/>
          <w:pgSz w:w="11920" w:h="16840"/>
          <w:pgMar w:top="1280" w:bottom="920" w:left="1040" w:right="1020"/>
          <w:cols w:num="2" w:equalWidth="0">
            <w:col w:w="4915" w:space="40"/>
            <w:col w:w="4905"/>
          </w:cols>
        </w:sectPr>
      </w:pPr>
    </w:p>
    <w:p>
      <w:pPr>
        <w:pStyle w:val="BodyText"/>
        <w:spacing w:before="2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pgSz w:w="11920" w:h="16840"/>
          <w:pgMar w:header="871" w:footer="739" w:top="1280" w:bottom="920" w:left="1040" w:right="1020"/>
        </w:sectPr>
      </w:pPr>
    </w:p>
    <w:p>
      <w:pPr>
        <w:pStyle w:val="BodyText"/>
        <w:spacing w:line="264" w:lineRule="auto" w:before="96"/>
        <w:ind w:left="100" w:right="38"/>
      </w:pPr>
      <w:r>
        <w:rPr>
          <w:w w:val="105"/>
        </w:rPr>
        <w:t>various data elements specifying places of the itinerary,</w:t>
      </w:r>
      <w:r>
        <w:rPr>
          <w:spacing w:val="1"/>
          <w:w w:val="105"/>
        </w:rPr>
        <w:t> </w:t>
      </w:r>
      <w:r>
        <w:rPr>
          <w:w w:val="105"/>
        </w:rPr>
        <w:t>modes and means of transport, etc.</w:t>
      </w:r>
      <w:r>
        <w:rPr>
          <w:spacing w:val="1"/>
          <w:w w:val="105"/>
        </w:rPr>
        <w:t> </w:t>
      </w:r>
      <w:r>
        <w:rPr>
          <w:w w:val="105"/>
        </w:rPr>
        <w:t>The depth of the</w:t>
      </w:r>
      <w:r>
        <w:rPr>
          <w:spacing w:val="1"/>
          <w:w w:val="105"/>
        </w:rPr>
        <w:t> </w:t>
      </w:r>
      <w:r>
        <w:rPr>
          <w:w w:val="105"/>
        </w:rPr>
        <w:t>“goods description” area can be adjusted to the average</w:t>
      </w:r>
      <w:r>
        <w:rPr>
          <w:spacing w:val="1"/>
          <w:w w:val="105"/>
        </w:rPr>
        <w:t> </w:t>
      </w:r>
      <w:r>
        <w:rPr>
          <w:w w:val="105"/>
        </w:rPr>
        <w:t>need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6"/>
          <w:w w:val="105"/>
        </w:rPr>
        <w:t> </w:t>
      </w:r>
      <w:r>
        <w:rPr>
          <w:w w:val="105"/>
        </w:rPr>
        <w:t>raising</w:t>
      </w:r>
      <w:r>
        <w:rPr>
          <w:spacing w:val="7"/>
          <w:w w:val="105"/>
        </w:rPr>
        <w:t> </w:t>
      </w:r>
      <w:r>
        <w:rPr>
          <w:w w:val="105"/>
        </w:rPr>
        <w:t>or</w:t>
      </w:r>
      <w:r>
        <w:rPr>
          <w:spacing w:val="6"/>
          <w:w w:val="105"/>
        </w:rPr>
        <w:t> </w:t>
      </w:r>
      <w:r>
        <w:rPr>
          <w:w w:val="105"/>
        </w:rPr>
        <w:t>lowering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dotted</w:t>
      </w:r>
      <w:r>
        <w:rPr>
          <w:spacing w:val="7"/>
          <w:w w:val="105"/>
        </w:rPr>
        <w:t> </w:t>
      </w:r>
      <w:r>
        <w:rPr>
          <w:w w:val="105"/>
        </w:rPr>
        <w:t>line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7"/>
          <w:w w:val="105"/>
        </w:rPr>
        <w:t> </w:t>
      </w:r>
      <w:r>
        <w:rPr>
          <w:w w:val="105"/>
        </w:rPr>
        <w:t>required.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9"/>
        <w:jc w:val="left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799" w:right="0" w:hanging="485"/>
        <w:jc w:val="left"/>
      </w:pPr>
      <w:r>
        <w:rPr/>
        <w:t>DATA</w:t>
      </w:r>
      <w:r>
        <w:rPr>
          <w:spacing w:val="-5"/>
        </w:rPr>
        <w:t> </w:t>
      </w:r>
      <w:r>
        <w:rPr/>
        <w:t>FIELDS</w:t>
      </w:r>
    </w:p>
    <w:p>
      <w:pPr>
        <w:pStyle w:val="BodyText"/>
        <w:spacing w:before="1"/>
        <w:jc w:val="left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64" w:lineRule="auto" w:before="1" w:after="0"/>
        <w:ind w:left="100" w:right="53" w:firstLine="0"/>
        <w:jc w:val="both"/>
        <w:rPr>
          <w:sz w:val="19"/>
        </w:rPr>
      </w:pPr>
      <w:r>
        <w:rPr>
          <w:w w:val="105"/>
          <w:sz w:val="19"/>
        </w:rPr>
        <w:t>The headings of the data fields appearing in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Aligned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Invoice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Layout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Key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listed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below.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remarks are intended to describe the nature of the infor-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mation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entered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data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fields.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64" w:lineRule="auto" w:before="163" w:after="0"/>
        <w:ind w:left="100" w:right="38" w:firstLine="0"/>
        <w:jc w:val="both"/>
        <w:rPr>
          <w:sz w:val="19"/>
        </w:rPr>
      </w:pPr>
      <w:r>
        <w:rPr>
          <w:w w:val="105"/>
          <w:sz w:val="19"/>
        </w:rPr>
        <w:t>The data fields of the Aligned Invoice Layout Key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form three sections: one containing information on the</w:t>
      </w:r>
      <w:r>
        <w:rPr>
          <w:spacing w:val="1"/>
          <w:w w:val="105"/>
          <w:sz w:val="19"/>
        </w:rPr>
        <w:t> </w:t>
      </w:r>
      <w:r>
        <w:rPr>
          <w:i/>
          <w:sz w:val="19"/>
        </w:rPr>
        <w:t>transaction </w:t>
      </w:r>
      <w:r>
        <w:rPr>
          <w:sz w:val="19"/>
        </w:rPr>
        <w:t>(parties, conditions, etc.), one describing the</w:t>
      </w:r>
      <w:r>
        <w:rPr>
          <w:spacing w:val="1"/>
          <w:sz w:val="19"/>
        </w:rPr>
        <w:t> </w:t>
      </w:r>
      <w:r>
        <w:rPr>
          <w:i/>
          <w:w w:val="105"/>
          <w:sz w:val="19"/>
        </w:rPr>
        <w:t>goods </w:t>
      </w:r>
      <w:r>
        <w:rPr>
          <w:w w:val="105"/>
          <w:sz w:val="19"/>
        </w:rPr>
        <w:t>and specifying invoices items and amounts, etc.,</w:t>
      </w:r>
      <w:r>
        <w:rPr>
          <w:spacing w:val="1"/>
          <w:w w:val="105"/>
          <w:sz w:val="19"/>
        </w:rPr>
        <w:t> </w:t>
      </w:r>
      <w:r>
        <w:rPr>
          <w:sz w:val="19"/>
        </w:rPr>
        <w:t>and the third containing a specification of </w:t>
      </w:r>
      <w:r>
        <w:rPr>
          <w:i/>
          <w:sz w:val="19"/>
        </w:rPr>
        <w:t>ancillary costs</w:t>
      </w:r>
      <w:r>
        <w:rPr>
          <w:sz w:val="19"/>
        </w:rPr>
        <w:t>,</w:t>
      </w:r>
      <w:r>
        <w:rPr>
          <w:spacing w:val="1"/>
          <w:sz w:val="19"/>
        </w:rPr>
        <w:t> </w:t>
      </w:r>
      <w:r>
        <w:rPr>
          <w:w w:val="105"/>
          <w:sz w:val="19"/>
        </w:rPr>
        <w:t>deductions and the invoice total, with certifying state-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ment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required.</w:t>
      </w:r>
    </w:p>
    <w:p>
      <w:pPr>
        <w:pStyle w:val="BodyText"/>
        <w:spacing w:before="7"/>
        <w:jc w:val="left"/>
        <w:rPr>
          <w:sz w:val="24"/>
        </w:rPr>
      </w:pPr>
    </w:p>
    <w:p>
      <w:pPr>
        <w:pStyle w:val="Heading5"/>
        <w:jc w:val="left"/>
      </w:pPr>
      <w:r>
        <w:rPr>
          <w:w w:val="105"/>
        </w:rPr>
        <w:t>Transaction</w:t>
      </w:r>
      <w:r>
        <w:rPr>
          <w:spacing w:val="25"/>
          <w:w w:val="105"/>
        </w:rPr>
        <w:t> </w:t>
      </w:r>
      <w:r>
        <w:rPr>
          <w:w w:val="105"/>
        </w:rPr>
        <w:t>Information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64" w:lineRule="auto" w:before="127" w:after="0"/>
        <w:ind w:left="100" w:right="53" w:firstLine="0"/>
        <w:jc w:val="both"/>
        <w:rPr>
          <w:sz w:val="19"/>
        </w:rPr>
      </w:pPr>
      <w:r>
        <w:rPr>
          <w:i/>
          <w:sz w:val="19"/>
        </w:rPr>
        <w:t>Transaction information </w:t>
      </w:r>
      <w:r>
        <w:rPr>
          <w:sz w:val="19"/>
        </w:rPr>
        <w:t>is given under the following</w:t>
      </w:r>
      <w:r>
        <w:rPr>
          <w:spacing w:val="1"/>
          <w:sz w:val="19"/>
        </w:rPr>
        <w:t> </w:t>
      </w:r>
      <w:r>
        <w:rPr>
          <w:w w:val="105"/>
          <w:sz w:val="19"/>
        </w:rPr>
        <w:t>headings:</w:t>
      </w:r>
    </w:p>
    <w:p>
      <w:pPr>
        <w:spacing w:before="179"/>
        <w:ind w:left="100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Seller</w:t>
      </w:r>
    </w:p>
    <w:p>
      <w:pPr>
        <w:pStyle w:val="BodyText"/>
        <w:spacing w:line="264" w:lineRule="auto" w:before="81"/>
        <w:ind w:left="100" w:right="38"/>
      </w:pPr>
      <w:r>
        <w:rPr>
          <w:w w:val="105"/>
        </w:rPr>
        <w:t>Normally, the seller’s name and address will be pre-</w:t>
      </w:r>
      <w:r>
        <w:rPr>
          <w:spacing w:val="1"/>
          <w:w w:val="105"/>
        </w:rPr>
        <w:t> </w:t>
      </w:r>
      <w:r>
        <w:rPr>
          <w:w w:val="105"/>
        </w:rPr>
        <w:t>printed on individualized company forms with logotype,</w:t>
      </w:r>
      <w:r>
        <w:rPr>
          <w:spacing w:val="-47"/>
          <w:w w:val="105"/>
        </w:rPr>
        <w:t> </w:t>
      </w:r>
      <w:r>
        <w:rPr>
          <w:w w:val="105"/>
        </w:rPr>
        <w:t>etc.</w:t>
      </w:r>
    </w:p>
    <w:p>
      <w:pPr>
        <w:pStyle w:val="BodyText"/>
        <w:spacing w:before="6"/>
        <w:jc w:val="left"/>
      </w:pPr>
    </w:p>
    <w:p>
      <w:pPr>
        <w:spacing w:before="0"/>
        <w:ind w:left="100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Consignee</w:t>
      </w:r>
    </w:p>
    <w:p>
      <w:pPr>
        <w:pStyle w:val="BodyText"/>
        <w:spacing w:line="264" w:lineRule="auto" w:before="81"/>
        <w:ind w:left="100" w:right="38"/>
      </w:pPr>
      <w:r>
        <w:rPr>
          <w:w w:val="105"/>
        </w:rPr>
        <w:t>The field is primarily intended for the name and address</w:t>
      </w:r>
      <w:r>
        <w:rPr>
          <w:spacing w:val="-47"/>
          <w:w w:val="105"/>
        </w:rPr>
        <w:t> </w:t>
      </w:r>
      <w:r>
        <w:rPr/>
        <w:t>of the party to whom </w:t>
      </w:r>
      <w:r>
        <w:rPr>
          <w:i/>
        </w:rPr>
        <w:t>the goods </w:t>
      </w:r>
      <w:r>
        <w:rPr/>
        <w:t>should be delivered.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105"/>
        </w:rPr>
        <w:t>field has been located in conformity with international</w:t>
      </w:r>
      <w:r>
        <w:rPr>
          <w:spacing w:val="1"/>
          <w:w w:val="105"/>
        </w:rPr>
        <w:t> </w:t>
      </w:r>
      <w:r>
        <w:rPr>
          <w:w w:val="105"/>
        </w:rPr>
        <w:t>postal specifications so as to allow the use of window</w:t>
      </w:r>
      <w:r>
        <w:rPr>
          <w:spacing w:val="1"/>
          <w:w w:val="105"/>
        </w:rPr>
        <w:t> </w:t>
      </w:r>
      <w:r>
        <w:rPr>
          <w:w w:val="105"/>
        </w:rPr>
        <w:t>envelopes.</w:t>
      </w:r>
    </w:p>
    <w:p>
      <w:pPr>
        <w:pStyle w:val="BodyText"/>
        <w:spacing w:before="5"/>
        <w:jc w:val="left"/>
      </w:pPr>
    </w:p>
    <w:p>
      <w:pPr>
        <w:spacing w:before="0"/>
        <w:ind w:left="100" w:right="0" w:firstLine="0"/>
        <w:jc w:val="both"/>
        <w:rPr>
          <w:i/>
          <w:sz w:val="19"/>
        </w:rPr>
      </w:pPr>
      <w:r>
        <w:rPr>
          <w:i/>
          <w:sz w:val="19"/>
        </w:rPr>
        <w:t>Transport</w:t>
      </w:r>
      <w:r>
        <w:rPr>
          <w:i/>
          <w:spacing w:val="18"/>
          <w:sz w:val="19"/>
        </w:rPr>
        <w:t> </w:t>
      </w:r>
      <w:r>
        <w:rPr>
          <w:i/>
          <w:sz w:val="19"/>
        </w:rPr>
        <w:t>details</w:t>
      </w:r>
    </w:p>
    <w:p>
      <w:pPr>
        <w:pStyle w:val="BodyText"/>
        <w:spacing w:line="264" w:lineRule="auto" w:before="82"/>
        <w:ind w:left="100" w:right="38"/>
      </w:pPr>
      <w:r>
        <w:rPr>
          <w:w w:val="105"/>
        </w:rPr>
        <w:t>Information</w:t>
      </w:r>
      <w:r>
        <w:rPr>
          <w:spacing w:val="47"/>
          <w:w w:val="105"/>
        </w:rPr>
        <w:t> </w:t>
      </w:r>
      <w:r>
        <w:rPr>
          <w:w w:val="105"/>
        </w:rPr>
        <w:t>should</w:t>
      </w:r>
      <w:r>
        <w:rPr>
          <w:spacing w:val="48"/>
          <w:w w:val="105"/>
        </w:rPr>
        <w:t> </w:t>
      </w:r>
      <w:r>
        <w:rPr>
          <w:w w:val="105"/>
        </w:rPr>
        <w:t>be</w:t>
      </w:r>
      <w:r>
        <w:rPr>
          <w:spacing w:val="47"/>
          <w:w w:val="105"/>
        </w:rPr>
        <w:t> </w:t>
      </w:r>
      <w:r>
        <w:rPr>
          <w:w w:val="105"/>
        </w:rPr>
        <w:t>given</w:t>
      </w:r>
      <w:r>
        <w:rPr>
          <w:spacing w:val="48"/>
          <w:w w:val="105"/>
        </w:rPr>
        <w:t> </w:t>
      </w:r>
      <w:r>
        <w:rPr>
          <w:w w:val="105"/>
        </w:rPr>
        <w:t>on</w:t>
      </w:r>
      <w:r>
        <w:rPr>
          <w:spacing w:val="47"/>
          <w:w w:val="105"/>
        </w:rPr>
        <w:t> </w:t>
      </w:r>
      <w:r>
        <w:rPr>
          <w:w w:val="105"/>
        </w:rPr>
        <w:t>mode</w:t>
      </w:r>
      <w:r>
        <w:rPr>
          <w:spacing w:val="48"/>
          <w:w w:val="105"/>
        </w:rPr>
        <w:t> </w:t>
      </w:r>
      <w:r>
        <w:rPr>
          <w:w w:val="105"/>
        </w:rPr>
        <w:t>and</w:t>
      </w:r>
      <w:r>
        <w:rPr>
          <w:spacing w:val="48"/>
          <w:w w:val="105"/>
        </w:rPr>
        <w:t> </w:t>
      </w:r>
      <w:r>
        <w:rPr>
          <w:w w:val="105"/>
        </w:rPr>
        <w:t>means</w:t>
      </w:r>
      <w:r>
        <w:rPr>
          <w:spacing w:val="47"/>
          <w:w w:val="105"/>
        </w:rPr>
        <w:t> </w:t>
      </w:r>
      <w:r>
        <w:rPr>
          <w:w w:val="105"/>
        </w:rPr>
        <w:t>of</w:t>
      </w:r>
      <w:r>
        <w:rPr>
          <w:spacing w:val="-47"/>
          <w:w w:val="105"/>
        </w:rPr>
        <w:t> </w:t>
      </w:r>
      <w:r>
        <w:rPr>
          <w:w w:val="105"/>
        </w:rPr>
        <w:t>transport used, places of loading and discharge, place of</w:t>
      </w:r>
      <w:r>
        <w:rPr>
          <w:spacing w:val="-47"/>
          <w:w w:val="105"/>
        </w:rPr>
        <w:t> </w:t>
      </w:r>
      <w:r>
        <w:rPr>
          <w:w w:val="105"/>
        </w:rPr>
        <w:t>destination or other relevant transport data useful to the</w:t>
      </w:r>
      <w:r>
        <w:rPr>
          <w:spacing w:val="1"/>
          <w:w w:val="105"/>
        </w:rPr>
        <w:t> </w:t>
      </w:r>
      <w:r>
        <w:rPr>
          <w:w w:val="105"/>
        </w:rPr>
        <w:t>recipient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invoice.</w:t>
      </w:r>
    </w:p>
    <w:p>
      <w:pPr>
        <w:pStyle w:val="BodyText"/>
        <w:spacing w:before="5"/>
        <w:jc w:val="left"/>
      </w:pPr>
    </w:p>
    <w:p>
      <w:pPr>
        <w:spacing w:before="0"/>
        <w:ind w:left="100" w:right="0" w:firstLine="0"/>
        <w:jc w:val="both"/>
        <w:rPr>
          <w:i/>
          <w:sz w:val="19"/>
        </w:rPr>
      </w:pPr>
      <w:r>
        <w:rPr>
          <w:i/>
          <w:w w:val="105"/>
          <w:sz w:val="19"/>
        </w:rPr>
        <w:t>Invoice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date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No.</w:t>
      </w:r>
    </w:p>
    <w:p>
      <w:pPr>
        <w:pStyle w:val="BodyText"/>
        <w:spacing w:line="264" w:lineRule="auto" w:before="67"/>
        <w:ind w:left="100" w:right="38"/>
      </w:pPr>
      <w:r>
        <w:rPr/>
        <w:t>These data identify the document and establish the date of</w:t>
      </w:r>
      <w:r>
        <w:rPr>
          <w:spacing w:val="1"/>
        </w:rPr>
        <w:t> </w:t>
      </w:r>
      <w:r>
        <w:rPr>
          <w:w w:val="105"/>
        </w:rPr>
        <w:t>issue of the invoice.</w:t>
      </w:r>
      <w:r>
        <w:rPr>
          <w:spacing w:val="1"/>
          <w:w w:val="105"/>
        </w:rPr>
        <w:t> </w:t>
      </w:r>
      <w:r>
        <w:rPr>
          <w:w w:val="105"/>
        </w:rPr>
        <w:t>This order can be changed.</w:t>
      </w:r>
      <w:r>
        <w:rPr>
          <w:spacing w:val="1"/>
          <w:w w:val="105"/>
        </w:rPr>
        <w:t> </w:t>
      </w:r>
      <w:r>
        <w:rPr>
          <w:w w:val="105"/>
        </w:rPr>
        <w:t>They</w:t>
      </w:r>
      <w:r>
        <w:rPr>
          <w:spacing w:val="1"/>
          <w:w w:val="105"/>
        </w:rPr>
        <w:t> </w:t>
      </w:r>
      <w:r>
        <w:rPr>
          <w:w w:val="105"/>
        </w:rPr>
        <w:t>should be used as a payment reference; they do not</w:t>
      </w:r>
      <w:r>
        <w:rPr>
          <w:spacing w:val="1"/>
          <w:w w:val="105"/>
        </w:rPr>
        <w:t> </w:t>
      </w:r>
      <w:r>
        <w:rPr>
          <w:w w:val="105"/>
        </w:rPr>
        <w:t>necessarily</w:t>
      </w:r>
      <w:r>
        <w:rPr>
          <w:spacing w:val="1"/>
          <w:w w:val="105"/>
        </w:rPr>
        <w:t> </w:t>
      </w:r>
      <w:r>
        <w:rPr>
          <w:w w:val="105"/>
        </w:rPr>
        <w:t>identify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purchase/sale</w:t>
      </w:r>
      <w:r>
        <w:rPr>
          <w:spacing w:val="2"/>
          <w:w w:val="105"/>
        </w:rPr>
        <w:t> </w:t>
      </w:r>
      <w:r>
        <w:rPr>
          <w:w w:val="105"/>
        </w:rPr>
        <w:t>transaction.</w:t>
      </w:r>
    </w:p>
    <w:p>
      <w:pPr>
        <w:pStyle w:val="BodyText"/>
        <w:spacing w:before="8"/>
        <w:jc w:val="left"/>
        <w:rPr>
          <w:sz w:val="20"/>
        </w:rPr>
      </w:pPr>
    </w:p>
    <w:p>
      <w:pPr>
        <w:spacing w:before="0"/>
        <w:ind w:left="100" w:right="0" w:firstLine="0"/>
        <w:jc w:val="both"/>
        <w:rPr>
          <w:i/>
          <w:sz w:val="19"/>
        </w:rPr>
      </w:pPr>
      <w:r>
        <w:rPr>
          <w:i/>
          <w:w w:val="105"/>
          <w:sz w:val="19"/>
        </w:rPr>
        <w:t>Other</w:t>
      </w:r>
      <w:r>
        <w:rPr>
          <w:i/>
          <w:spacing w:val="18"/>
          <w:w w:val="105"/>
          <w:sz w:val="19"/>
        </w:rPr>
        <w:t> </w:t>
      </w:r>
      <w:r>
        <w:rPr>
          <w:i/>
          <w:w w:val="105"/>
          <w:sz w:val="19"/>
        </w:rPr>
        <w:t>reference</w:t>
      </w:r>
    </w:p>
    <w:p>
      <w:pPr>
        <w:pStyle w:val="BodyText"/>
        <w:spacing w:line="268" w:lineRule="auto" w:before="67"/>
        <w:ind w:left="100" w:right="38"/>
      </w:pPr>
      <w:r>
        <w:rPr>
          <w:w w:val="105"/>
        </w:rPr>
        <w:t>In commercial practice two distinct references are nor-</w:t>
      </w:r>
      <w:r>
        <w:rPr>
          <w:spacing w:val="1"/>
          <w:w w:val="105"/>
        </w:rPr>
        <w:t> </w:t>
      </w:r>
      <w:r>
        <w:rPr>
          <w:w w:val="105"/>
        </w:rPr>
        <w:t>mally</w:t>
      </w:r>
      <w:r>
        <w:rPr>
          <w:spacing w:val="-7"/>
          <w:w w:val="105"/>
        </w:rPr>
        <w:t> </w:t>
      </w:r>
      <w:r>
        <w:rPr>
          <w:w w:val="105"/>
        </w:rPr>
        <w:t>used–one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buyer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seller.</w:t>
      </w:r>
      <w:r>
        <w:rPr>
          <w:spacing w:val="-47"/>
          <w:w w:val="105"/>
        </w:rPr>
        <w:t> </w:t>
      </w:r>
      <w:r>
        <w:rPr/>
        <w:t>One</w:t>
      </w:r>
      <w:r>
        <w:rPr>
          <w:spacing w:val="19"/>
        </w:rPr>
        <w:t> </w:t>
      </w:r>
      <w:r>
        <w:rPr/>
        <w:t>might</w:t>
      </w:r>
      <w:r>
        <w:rPr>
          <w:spacing w:val="19"/>
        </w:rPr>
        <w:t> </w:t>
      </w:r>
      <w:r>
        <w:rPr/>
        <w:t>state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date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number</w:t>
      </w:r>
      <w:r>
        <w:rPr>
          <w:spacing w:val="20"/>
        </w:rPr>
        <w:t> </w:t>
      </w:r>
      <w:r>
        <w:rPr/>
        <w:t>(designation)</w:t>
      </w:r>
      <w:r>
        <w:rPr>
          <w:spacing w:val="19"/>
        </w:rPr>
        <w:t> </w:t>
      </w:r>
      <w:r>
        <w:rPr/>
        <w:t>given</w:t>
      </w:r>
      <w:r>
        <w:rPr>
          <w:spacing w:val="1"/>
        </w:rPr>
        <w:t> </w:t>
      </w:r>
      <w:r>
        <w:rPr/>
        <w:t>by the buyer in his order (contract); the other might state</w:t>
      </w:r>
      <w:r>
        <w:rPr>
          <w:spacing w:val="1"/>
        </w:rPr>
        <w:t> </w:t>
      </w:r>
      <w:r>
        <w:rPr/>
        <w:t>the date the order is received by the seller and the number</w:t>
      </w:r>
      <w:r>
        <w:rPr>
          <w:spacing w:val="1"/>
        </w:rPr>
        <w:t> </w:t>
      </w:r>
      <w:r>
        <w:rPr>
          <w:w w:val="105"/>
        </w:rPr>
        <w:t>(designation)</w:t>
      </w:r>
      <w:r>
        <w:rPr>
          <w:spacing w:val="1"/>
          <w:w w:val="105"/>
        </w:rPr>
        <w:t> </w:t>
      </w:r>
      <w:r>
        <w:rPr>
          <w:w w:val="105"/>
        </w:rPr>
        <w:t>he</w:t>
      </w:r>
      <w:r>
        <w:rPr>
          <w:spacing w:val="1"/>
          <w:w w:val="105"/>
        </w:rPr>
        <w:t> </w:t>
      </w:r>
      <w:r>
        <w:rPr>
          <w:w w:val="105"/>
        </w:rPr>
        <w:t>gives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transaction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his</w:t>
      </w:r>
      <w:r>
        <w:rPr>
          <w:spacing w:val="1"/>
          <w:w w:val="105"/>
        </w:rPr>
        <w:t> </w:t>
      </w:r>
      <w:r>
        <w:rPr>
          <w:w w:val="105"/>
        </w:rPr>
        <w:t>internal</w:t>
      </w:r>
      <w:r>
        <w:rPr>
          <w:spacing w:val="-47"/>
          <w:w w:val="105"/>
        </w:rPr>
        <w:t> </w:t>
      </w:r>
      <w:r>
        <w:rPr>
          <w:w w:val="105"/>
        </w:rPr>
        <w:t>procedure.</w:t>
      </w:r>
    </w:p>
    <w:p>
      <w:pPr>
        <w:spacing w:before="96"/>
        <w:ind w:left="100" w:right="0" w:firstLine="0"/>
        <w:jc w:val="both"/>
        <w:rPr>
          <w:i/>
          <w:sz w:val="19"/>
        </w:rPr>
      </w:pPr>
      <w:r>
        <w:rPr/>
        <w:br w:type="column"/>
      </w:r>
      <w:r>
        <w:rPr>
          <w:i/>
          <w:sz w:val="19"/>
        </w:rPr>
        <w:t>Buyer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(if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other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than</w:t>
      </w:r>
      <w:r>
        <w:rPr>
          <w:i/>
          <w:spacing w:val="36"/>
          <w:sz w:val="19"/>
        </w:rPr>
        <w:t> </w:t>
      </w:r>
      <w:r>
        <w:rPr>
          <w:i/>
          <w:sz w:val="19"/>
        </w:rPr>
        <w:t>consignee)</w:t>
      </w:r>
    </w:p>
    <w:p>
      <w:pPr>
        <w:pStyle w:val="BodyText"/>
        <w:spacing w:line="264" w:lineRule="auto" w:before="82"/>
        <w:ind w:left="100" w:right="373"/>
      </w:pPr>
      <w:r>
        <w:rPr/>
        <w:t>If goods are sent to one address and the invoice to another</w:t>
      </w:r>
      <w:r>
        <w:rPr>
          <w:spacing w:val="1"/>
        </w:rPr>
        <w:t> </w:t>
      </w:r>
      <w:r>
        <w:rPr>
          <w:w w:val="105"/>
        </w:rPr>
        <w:t>(e.g.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goods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warehouse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invoice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47"/>
          <w:w w:val="105"/>
        </w:rPr>
        <w:t> </w:t>
      </w:r>
      <w:r>
        <w:rPr>
          <w:w w:val="105"/>
        </w:rPr>
        <w:t>purchasing department), the name, etc. of the invoice</w:t>
      </w:r>
      <w:r>
        <w:rPr>
          <w:spacing w:val="1"/>
          <w:w w:val="105"/>
        </w:rPr>
        <w:t> </w:t>
      </w:r>
      <w:r>
        <w:rPr/>
        <w:t>recipient can be shown here. The use of this space and the</w:t>
      </w:r>
      <w:r>
        <w:rPr>
          <w:spacing w:val="1"/>
        </w:rPr>
        <w:t> </w:t>
      </w:r>
      <w:r>
        <w:rPr>
          <w:w w:val="105"/>
        </w:rPr>
        <w:t>space for “consignee” can be adapted to the particular</w:t>
      </w:r>
      <w:r>
        <w:rPr>
          <w:spacing w:val="1"/>
          <w:w w:val="105"/>
        </w:rPr>
        <w:t> </w:t>
      </w:r>
      <w:r>
        <w:rPr>
          <w:w w:val="105"/>
        </w:rPr>
        <w:t>needs of the trade.</w:t>
      </w:r>
      <w:r>
        <w:rPr>
          <w:spacing w:val="1"/>
          <w:w w:val="105"/>
        </w:rPr>
        <w:t> </w:t>
      </w:r>
      <w:r>
        <w:rPr>
          <w:w w:val="105"/>
        </w:rPr>
        <w:t>Whereas there may be cases where</w:t>
      </w:r>
      <w:r>
        <w:rPr>
          <w:spacing w:val="1"/>
          <w:w w:val="105"/>
        </w:rPr>
        <w:t> </w:t>
      </w:r>
      <w:r>
        <w:rPr/>
        <w:t>alternative addresses never occur, there are other applica-</w:t>
      </w:r>
      <w:r>
        <w:rPr>
          <w:spacing w:val="1"/>
        </w:rPr>
        <w:t> </w:t>
      </w:r>
      <w:r>
        <w:rPr/>
        <w:t>tions</w:t>
      </w:r>
      <w:r>
        <w:rPr>
          <w:spacing w:val="9"/>
        </w:rPr>
        <w:t> </w:t>
      </w:r>
      <w:r>
        <w:rPr/>
        <w:t>where</w:t>
      </w:r>
      <w:r>
        <w:rPr>
          <w:spacing w:val="9"/>
        </w:rPr>
        <w:t> </w:t>
      </w:r>
      <w:r>
        <w:rPr/>
        <w:t>these</w:t>
      </w:r>
      <w:r>
        <w:rPr>
          <w:spacing w:val="10"/>
        </w:rPr>
        <w:t> </w:t>
      </w:r>
      <w:r>
        <w:rPr/>
        <w:t>areas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further</w:t>
      </w:r>
      <w:r>
        <w:rPr>
          <w:spacing w:val="10"/>
        </w:rPr>
        <w:t> </w:t>
      </w:r>
      <w:r>
        <w:rPr/>
        <w:t>subdivided</w:t>
      </w:r>
      <w:r>
        <w:rPr>
          <w:spacing w:val="1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accommodate</w:t>
      </w:r>
      <w:r>
        <w:rPr>
          <w:spacing w:val="-2"/>
          <w:w w:val="105"/>
        </w:rPr>
        <w:t> </w:t>
      </w:r>
      <w:r>
        <w:rPr>
          <w:w w:val="105"/>
        </w:rPr>
        <w:t>name</w:t>
      </w:r>
      <w:r>
        <w:rPr>
          <w:spacing w:val="-2"/>
          <w:w w:val="105"/>
        </w:rPr>
        <w:t> </w:t>
      </w:r>
      <w:r>
        <w:rPr>
          <w:w w:val="105"/>
        </w:rPr>
        <w:t>indications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intermediaries,</w:t>
      </w:r>
      <w:r>
        <w:rPr>
          <w:spacing w:val="-2"/>
          <w:w w:val="105"/>
        </w:rPr>
        <w:t> </w:t>
      </w:r>
      <w:r>
        <w:rPr>
          <w:w w:val="105"/>
        </w:rPr>
        <w:t>etc.</w:t>
      </w:r>
    </w:p>
    <w:p>
      <w:pPr>
        <w:pStyle w:val="BodyText"/>
        <w:spacing w:before="6"/>
        <w:jc w:val="left"/>
        <w:rPr>
          <w:sz w:val="24"/>
        </w:rPr>
      </w:pPr>
    </w:p>
    <w:p>
      <w:pPr>
        <w:spacing w:before="0"/>
        <w:ind w:left="100" w:right="0" w:firstLine="0"/>
        <w:jc w:val="both"/>
        <w:rPr>
          <w:i/>
          <w:sz w:val="19"/>
        </w:rPr>
      </w:pPr>
      <w:r>
        <w:rPr>
          <w:i/>
          <w:w w:val="105"/>
          <w:sz w:val="19"/>
        </w:rPr>
        <w:t>Country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origin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goods</w:t>
      </w:r>
    </w:p>
    <w:p>
      <w:pPr>
        <w:pStyle w:val="BodyText"/>
        <w:spacing w:line="264" w:lineRule="auto" w:before="81"/>
        <w:ind w:left="100" w:right="370"/>
      </w:pPr>
      <w:r>
        <w:rPr>
          <w:w w:val="105"/>
        </w:rPr>
        <w:t>An indication of the country of origin of the goods, in</w:t>
      </w:r>
      <w:r>
        <w:rPr>
          <w:spacing w:val="1"/>
          <w:w w:val="105"/>
        </w:rPr>
        <w:t> </w:t>
      </w:r>
      <w:r>
        <w:rPr>
          <w:w w:val="105"/>
        </w:rPr>
        <w:t>accordance with established criteria, and in conjunction</w:t>
      </w:r>
      <w:r>
        <w:rPr>
          <w:spacing w:val="1"/>
          <w:w w:val="105"/>
        </w:rPr>
        <w:t> </w:t>
      </w:r>
      <w:r>
        <w:rPr/>
        <w:t>with the statement that all particulars are true and correct,</w:t>
      </w:r>
      <w:r>
        <w:rPr>
          <w:spacing w:val="1"/>
        </w:rPr>
        <w:t> </w:t>
      </w:r>
      <w:r>
        <w:rPr>
          <w:w w:val="105"/>
        </w:rPr>
        <w:t>will qualify the invoice to serve as evidence of origin in</w:t>
      </w:r>
      <w:r>
        <w:rPr>
          <w:spacing w:val="1"/>
          <w:w w:val="105"/>
        </w:rPr>
        <w:t> </w:t>
      </w:r>
      <w:r>
        <w:rPr/>
        <w:t>cases where provisions permit a Declaration of Origin for</w:t>
      </w:r>
      <w:r>
        <w:rPr>
          <w:spacing w:val="1"/>
        </w:rPr>
        <w:t> </w:t>
      </w:r>
      <w:r>
        <w:rPr>
          <w:w w:val="105"/>
        </w:rPr>
        <w:t>this purpose.</w:t>
      </w:r>
      <w:r>
        <w:rPr>
          <w:spacing w:val="1"/>
          <w:w w:val="105"/>
        </w:rPr>
        <w:t> </w:t>
      </w:r>
      <w:r>
        <w:rPr>
          <w:w w:val="105"/>
        </w:rPr>
        <w:t>In cases where indication of country of</w:t>
      </w:r>
      <w:r>
        <w:rPr>
          <w:spacing w:val="1"/>
          <w:w w:val="105"/>
        </w:rPr>
        <w:t> </w:t>
      </w:r>
      <w:r>
        <w:rPr/>
        <w:t>origin is not necessary, where separate origin documents</w:t>
      </w:r>
      <w:r>
        <w:rPr>
          <w:spacing w:val="1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preferred,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prescribed,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where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origin</w:t>
      </w:r>
      <w:r>
        <w:rPr>
          <w:spacing w:val="-9"/>
          <w:w w:val="105"/>
        </w:rPr>
        <w:t> </w:t>
      </w:r>
      <w:r>
        <w:rPr>
          <w:w w:val="105"/>
        </w:rPr>
        <w:t>statement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included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certification</w:t>
      </w:r>
      <w:r>
        <w:rPr>
          <w:spacing w:val="-6"/>
          <w:w w:val="105"/>
        </w:rPr>
        <w:t> </w:t>
      </w:r>
      <w:r>
        <w:rPr>
          <w:w w:val="105"/>
        </w:rPr>
        <w:t>statement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invoice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47"/>
          <w:w w:val="105"/>
        </w:rPr>
        <w:t> </w:t>
      </w:r>
      <w:r>
        <w:rPr/>
        <w:t>elsewhere, this field could be used for other purposes (e.g.</w:t>
      </w:r>
      <w:r>
        <w:rPr>
          <w:spacing w:val="1"/>
        </w:rPr>
        <w:t> </w:t>
      </w:r>
      <w:r>
        <w:rPr>
          <w:w w:val="105"/>
        </w:rPr>
        <w:t>added to the field “terms and conditions of delivery and</w:t>
      </w:r>
      <w:r>
        <w:rPr>
          <w:spacing w:val="1"/>
          <w:w w:val="105"/>
        </w:rPr>
        <w:t> </w:t>
      </w:r>
      <w:r>
        <w:rPr>
          <w:w w:val="105"/>
        </w:rPr>
        <w:t>payment”).</w:t>
      </w:r>
      <w:r>
        <w:rPr>
          <w:spacing w:val="1"/>
          <w:w w:val="105"/>
        </w:rPr>
        <w:t> </w:t>
      </w:r>
      <w:r>
        <w:rPr>
          <w:w w:val="105"/>
        </w:rPr>
        <w:t>In cases where several countries of origin</w:t>
      </w:r>
      <w:r>
        <w:rPr>
          <w:spacing w:val="1"/>
          <w:w w:val="105"/>
        </w:rPr>
        <w:t> </w:t>
      </w:r>
      <w:r>
        <w:rPr/>
        <w:t>have to be listed and the space provided is not sufficient,</w:t>
      </w:r>
      <w:r>
        <w:rPr>
          <w:spacing w:val="1"/>
        </w:rPr>
        <w:t> </w:t>
      </w:r>
      <w:r>
        <w:rPr/>
        <w:t>either codes can be used with appropriate reference to the</w:t>
      </w:r>
      <w:r>
        <w:rPr>
          <w:spacing w:val="1"/>
        </w:rPr>
        <w:t> </w:t>
      </w:r>
      <w:r>
        <w:rPr>
          <w:w w:val="105"/>
        </w:rPr>
        <w:t>relevant items in the goods description, or the countries</w:t>
      </w:r>
      <w:r>
        <w:rPr>
          <w:spacing w:val="1"/>
          <w:w w:val="105"/>
        </w:rPr>
        <w:t> </w:t>
      </w:r>
      <w:r>
        <w:rPr>
          <w:w w:val="105"/>
        </w:rPr>
        <w:t>can be indicated in connection with each item with a</w:t>
      </w:r>
      <w:r>
        <w:rPr>
          <w:spacing w:val="1"/>
          <w:w w:val="105"/>
        </w:rPr>
        <w:t> </w:t>
      </w:r>
      <w:r>
        <w:rPr>
          <w:w w:val="105"/>
        </w:rPr>
        <w:t>reference “see</w:t>
      </w:r>
      <w:r>
        <w:rPr>
          <w:spacing w:val="1"/>
          <w:w w:val="105"/>
        </w:rPr>
        <w:t> </w:t>
      </w:r>
      <w:r>
        <w:rPr>
          <w:w w:val="105"/>
        </w:rPr>
        <w:t>below”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country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origin</w:t>
      </w:r>
      <w:r>
        <w:rPr>
          <w:spacing w:val="1"/>
          <w:w w:val="105"/>
        </w:rPr>
        <w:t> </w:t>
      </w:r>
      <w:r>
        <w:rPr>
          <w:w w:val="105"/>
        </w:rPr>
        <w:t>box.</w:t>
      </w:r>
    </w:p>
    <w:p>
      <w:pPr>
        <w:pStyle w:val="BodyText"/>
        <w:spacing w:before="4"/>
        <w:jc w:val="left"/>
        <w:rPr>
          <w:sz w:val="24"/>
        </w:rPr>
      </w:pPr>
    </w:p>
    <w:p>
      <w:pPr>
        <w:spacing w:before="0"/>
        <w:ind w:left="100" w:right="0" w:firstLine="0"/>
        <w:jc w:val="both"/>
        <w:rPr>
          <w:i/>
          <w:sz w:val="19"/>
        </w:rPr>
      </w:pPr>
      <w:r>
        <w:rPr>
          <w:i/>
          <w:w w:val="105"/>
          <w:sz w:val="19"/>
        </w:rPr>
        <w:t>Terms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delivery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payment</w:t>
      </w:r>
    </w:p>
    <w:p>
      <w:pPr>
        <w:pStyle w:val="BodyText"/>
        <w:spacing w:line="264" w:lineRule="auto" w:before="81"/>
        <w:ind w:left="100" w:right="370"/>
      </w:pPr>
      <w:r>
        <w:rPr>
          <w:w w:val="105"/>
        </w:rPr>
        <w:t>These should be indicated either by specific reference to</w:t>
      </w:r>
      <w:r>
        <w:rPr>
          <w:spacing w:val="-47"/>
          <w:w w:val="105"/>
        </w:rPr>
        <w:t> </w:t>
      </w:r>
      <w:r>
        <w:rPr>
          <w:w w:val="105"/>
        </w:rPr>
        <w:t>standard terms such as INCOTERMS or by an accurate</w:t>
      </w:r>
      <w:r>
        <w:rPr>
          <w:spacing w:val="1"/>
          <w:w w:val="105"/>
        </w:rPr>
        <w:t> </w:t>
      </w:r>
      <w:r>
        <w:rPr>
          <w:w w:val="105"/>
        </w:rPr>
        <w:t>description of the applicable terms, cf. ECE Recommen-</w:t>
      </w:r>
      <w:r>
        <w:rPr>
          <w:spacing w:val="-47"/>
          <w:w w:val="105"/>
        </w:rPr>
        <w:t> </w:t>
      </w:r>
      <w:r>
        <w:rPr>
          <w:w w:val="105"/>
        </w:rPr>
        <w:t>dation No. 18, Facilitation Measure 3.4.</w:t>
      </w:r>
      <w:r>
        <w:rPr>
          <w:spacing w:val="1"/>
          <w:w w:val="105"/>
        </w:rPr>
        <w:t> </w:t>
      </w:r>
      <w:r>
        <w:rPr>
          <w:w w:val="105"/>
        </w:rPr>
        <w:t>Established</w:t>
      </w:r>
      <w:r>
        <w:rPr>
          <w:spacing w:val="1"/>
          <w:w w:val="105"/>
        </w:rPr>
        <w:t> </w:t>
      </w:r>
      <w:r>
        <w:rPr>
          <w:w w:val="105"/>
        </w:rPr>
        <w:t>codes could be used, cf. ECE Recommendation No. 5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“Abbreviations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INCOTERMS”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No.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17</w:t>
      </w:r>
      <w:r>
        <w:rPr>
          <w:spacing w:val="12"/>
          <w:w w:val="105"/>
        </w:rPr>
        <w:t> </w:t>
      </w:r>
      <w:r>
        <w:rPr>
          <w:w w:val="105"/>
        </w:rPr>
        <w:t>“PAYTERMS”, etc.</w:t>
      </w:r>
      <w:r>
        <w:rPr>
          <w:spacing w:val="1"/>
          <w:w w:val="105"/>
        </w:rPr>
        <w:t> </w:t>
      </w:r>
      <w:r>
        <w:rPr>
          <w:w w:val="105"/>
        </w:rPr>
        <w:t>Indications of time of delivery,</w:t>
      </w:r>
      <w:r>
        <w:rPr>
          <w:spacing w:val="1"/>
          <w:w w:val="105"/>
        </w:rPr>
        <w:t> </w:t>
      </w:r>
      <w:r>
        <w:rPr>
          <w:w w:val="105"/>
        </w:rPr>
        <w:t>currency,</w:t>
      </w:r>
      <w:r>
        <w:rPr>
          <w:spacing w:val="8"/>
          <w:w w:val="105"/>
        </w:rPr>
        <w:t> </w:t>
      </w:r>
      <w:r>
        <w:rPr>
          <w:w w:val="105"/>
        </w:rPr>
        <w:t>etc.</w:t>
      </w:r>
      <w:r>
        <w:rPr>
          <w:spacing w:val="8"/>
          <w:w w:val="105"/>
        </w:rPr>
        <w:t> </w:t>
      </w:r>
      <w:r>
        <w:rPr>
          <w:w w:val="105"/>
        </w:rPr>
        <w:t>can</w:t>
      </w:r>
      <w:r>
        <w:rPr>
          <w:spacing w:val="8"/>
          <w:w w:val="105"/>
        </w:rPr>
        <w:t> </w:t>
      </w:r>
      <w:r>
        <w:rPr>
          <w:w w:val="105"/>
        </w:rPr>
        <w:t>also</w:t>
      </w:r>
      <w:r>
        <w:rPr>
          <w:spacing w:val="8"/>
          <w:w w:val="105"/>
        </w:rPr>
        <w:t> </w:t>
      </w:r>
      <w:r>
        <w:rPr>
          <w:w w:val="105"/>
        </w:rPr>
        <w:t>be</w:t>
      </w:r>
      <w:r>
        <w:rPr>
          <w:spacing w:val="9"/>
          <w:w w:val="105"/>
        </w:rPr>
        <w:t> </w:t>
      </w:r>
      <w:r>
        <w:rPr>
          <w:w w:val="105"/>
        </w:rPr>
        <w:t>included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this</w:t>
      </w:r>
      <w:r>
        <w:rPr>
          <w:spacing w:val="8"/>
          <w:w w:val="105"/>
        </w:rPr>
        <w:t> </w:t>
      </w:r>
      <w:r>
        <w:rPr>
          <w:w w:val="105"/>
        </w:rPr>
        <w:t>field.</w:t>
      </w:r>
    </w:p>
    <w:p>
      <w:pPr>
        <w:pStyle w:val="BodyText"/>
        <w:spacing w:before="4"/>
        <w:jc w:val="left"/>
      </w:pPr>
    </w:p>
    <w:p>
      <w:pPr>
        <w:pStyle w:val="Heading5"/>
      </w:pPr>
      <w:r>
        <w:rPr>
          <w:w w:val="105"/>
        </w:rPr>
        <w:t>Goods</w:t>
      </w:r>
      <w:r>
        <w:rPr>
          <w:spacing w:val="19"/>
          <w:w w:val="105"/>
        </w:rPr>
        <w:t> </w:t>
      </w:r>
      <w:r>
        <w:rPr>
          <w:w w:val="105"/>
        </w:rPr>
        <w:t>information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64" w:lineRule="auto" w:before="142" w:after="0"/>
        <w:ind w:left="100" w:right="397" w:firstLine="0"/>
        <w:jc w:val="both"/>
        <w:rPr>
          <w:sz w:val="19"/>
        </w:rPr>
      </w:pPr>
      <w:r>
        <w:rPr>
          <w:sz w:val="19"/>
        </w:rPr>
        <w:t>The section containing </w:t>
      </w:r>
      <w:r>
        <w:rPr>
          <w:i/>
          <w:sz w:val="19"/>
        </w:rPr>
        <w:t>goods information</w:t>
      </w:r>
      <w:r>
        <w:rPr>
          <w:i/>
          <w:spacing w:val="1"/>
          <w:sz w:val="19"/>
        </w:rPr>
        <w:t> </w:t>
      </w:r>
      <w:r>
        <w:rPr>
          <w:sz w:val="19"/>
        </w:rPr>
        <w:t>has</w:t>
      </w:r>
      <w:r>
        <w:rPr>
          <w:spacing w:val="1"/>
          <w:sz w:val="19"/>
        </w:rPr>
        <w:t> </w:t>
      </w:r>
      <w:r>
        <w:rPr>
          <w:sz w:val="19"/>
        </w:rPr>
        <w:t>been</w:t>
      </w:r>
      <w:r>
        <w:rPr>
          <w:spacing w:val="1"/>
          <w:sz w:val="19"/>
        </w:rPr>
        <w:t> </w:t>
      </w:r>
      <w:r>
        <w:rPr>
          <w:w w:val="105"/>
          <w:sz w:val="19"/>
        </w:rPr>
        <w:t>subdivided into two parts, one describing the consign-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ment for shipping purposes, the other intended for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specification of articles and amounts. In certain applica-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tions, for instance, homogeneous goods not requiring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separate descriptions for invoicing purposes, this sub-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division may not be required and, as a consequence,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certain items, e.g. cube, can be omitted.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When sub-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division is needed, the distribution of space between the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two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parts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left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discretion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user.</w:t>
      </w:r>
    </w:p>
    <w:p>
      <w:pPr>
        <w:spacing w:line="264" w:lineRule="auto" w:before="191"/>
        <w:ind w:left="100" w:right="593" w:firstLine="0"/>
        <w:jc w:val="both"/>
        <w:rPr>
          <w:i/>
          <w:sz w:val="19"/>
        </w:rPr>
      </w:pPr>
      <w:r>
        <w:rPr>
          <w:i/>
          <w:w w:val="105"/>
          <w:sz w:val="19"/>
        </w:rPr>
        <w:t>Shipping marks; Container number; No. and kind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package;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Goods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description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(in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full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and/or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in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code)</w:t>
      </w:r>
    </w:p>
    <w:p>
      <w:pPr>
        <w:pStyle w:val="BodyText"/>
        <w:spacing w:line="264" w:lineRule="auto" w:before="60"/>
        <w:ind w:left="100" w:right="397"/>
      </w:pPr>
      <w:r>
        <w:rPr>
          <w:w w:val="105"/>
        </w:rPr>
        <w:t>This area, which is intended for the description of the</w:t>
      </w:r>
      <w:r>
        <w:rPr>
          <w:spacing w:val="1"/>
          <w:w w:val="105"/>
        </w:rPr>
        <w:t> </w:t>
      </w:r>
      <w:r>
        <w:rPr/>
        <w:t>consignment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shipping</w:t>
      </w:r>
      <w:r>
        <w:rPr>
          <w:spacing w:val="22"/>
        </w:rPr>
        <w:t> </w:t>
      </w:r>
      <w:r>
        <w:rPr/>
        <w:t>purposes,</w:t>
      </w:r>
      <w:r>
        <w:rPr>
          <w:spacing w:val="22"/>
        </w:rPr>
        <w:t> </w:t>
      </w:r>
      <w:r>
        <w:rPr/>
        <w:t>should</w:t>
      </w:r>
      <w:r>
        <w:rPr>
          <w:spacing w:val="22"/>
        </w:rPr>
        <w:t> </w:t>
      </w:r>
      <w:r>
        <w:rPr/>
        <w:t>show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ou-</w:t>
      </w:r>
      <w:r>
        <w:rPr>
          <w:spacing w:val="1"/>
        </w:rPr>
        <w:t> </w:t>
      </w:r>
      <w:r>
        <w:rPr>
          <w:w w:val="105"/>
        </w:rPr>
        <w:t>ter</w:t>
      </w:r>
      <w:r>
        <w:rPr>
          <w:spacing w:val="38"/>
          <w:w w:val="105"/>
        </w:rPr>
        <w:t> </w:t>
      </w:r>
      <w:r>
        <w:rPr>
          <w:w w:val="105"/>
        </w:rPr>
        <w:t>markings,</w:t>
      </w:r>
      <w:r>
        <w:rPr>
          <w:spacing w:val="38"/>
          <w:w w:val="105"/>
        </w:rPr>
        <w:t> </w:t>
      </w:r>
      <w:r>
        <w:rPr>
          <w:w w:val="105"/>
        </w:rPr>
        <w:t>number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9"/>
          <w:w w:val="105"/>
        </w:rPr>
        <w:t> </w:t>
      </w:r>
      <w:r>
        <w:rPr>
          <w:w w:val="105"/>
        </w:rPr>
        <w:t>packages</w:t>
      </w:r>
      <w:r>
        <w:rPr>
          <w:spacing w:val="38"/>
          <w:w w:val="105"/>
        </w:rPr>
        <w:t> </w:t>
      </w:r>
      <w:r>
        <w:rPr>
          <w:w w:val="105"/>
        </w:rPr>
        <w:t>as</w:t>
      </w:r>
      <w:r>
        <w:rPr>
          <w:spacing w:val="38"/>
          <w:w w:val="105"/>
        </w:rPr>
        <w:t> </w:t>
      </w:r>
      <w:r>
        <w:rPr>
          <w:w w:val="105"/>
        </w:rPr>
        <w:t>they</w:t>
      </w:r>
      <w:r>
        <w:rPr>
          <w:spacing w:val="38"/>
          <w:w w:val="105"/>
        </w:rPr>
        <w:t> </w:t>
      </w:r>
      <w:r>
        <w:rPr>
          <w:w w:val="105"/>
        </w:rPr>
        <w:t>appear</w:t>
      </w:r>
      <w:r>
        <w:rPr>
          <w:spacing w:val="39"/>
          <w:w w:val="105"/>
        </w:rPr>
        <w:t> </w:t>
      </w:r>
      <w:r>
        <w:rPr>
          <w:w w:val="105"/>
        </w:rPr>
        <w:t>for</w:t>
      </w:r>
    </w:p>
    <w:p>
      <w:pPr>
        <w:spacing w:after="0" w:line="264" w:lineRule="auto"/>
        <w:sectPr>
          <w:type w:val="continuous"/>
          <w:pgSz w:w="11920" w:h="16840"/>
          <w:pgMar w:top="1280" w:bottom="920" w:left="1040" w:right="1020"/>
          <w:cols w:num="2" w:equalWidth="0">
            <w:col w:w="4656" w:space="189"/>
            <w:col w:w="5015"/>
          </w:cols>
        </w:sectPr>
      </w:pPr>
    </w:p>
    <w:p>
      <w:pPr>
        <w:pStyle w:val="BodyText"/>
        <w:spacing w:before="10"/>
        <w:jc w:val="left"/>
        <w:rPr>
          <w:sz w:val="24"/>
        </w:rPr>
      </w:pPr>
    </w:p>
    <w:p>
      <w:pPr>
        <w:spacing w:after="0"/>
        <w:jc w:val="left"/>
        <w:rPr>
          <w:sz w:val="24"/>
        </w:rPr>
        <w:sectPr>
          <w:pgSz w:w="11920" w:h="16840"/>
          <w:pgMar w:header="871" w:footer="754" w:top="1280" w:bottom="940" w:left="1040" w:right="1020"/>
        </w:sectPr>
      </w:pPr>
    </w:p>
    <w:p>
      <w:pPr>
        <w:pStyle w:val="BodyText"/>
        <w:spacing w:line="264" w:lineRule="auto" w:before="111"/>
        <w:ind w:left="385"/>
      </w:pPr>
      <w:r>
        <w:rPr>
          <w:w w:val="105"/>
        </w:rPr>
        <w:t>transport, and a general description of the contents (as</w:t>
      </w:r>
      <w:r>
        <w:rPr>
          <w:spacing w:val="1"/>
          <w:w w:val="105"/>
        </w:rPr>
        <w:t> </w:t>
      </w:r>
      <w:r>
        <w:rPr>
          <w:w w:val="105"/>
        </w:rPr>
        <w:t>opposed to a detailed specification of articles), gross</w:t>
      </w:r>
      <w:r>
        <w:rPr>
          <w:spacing w:val="1"/>
          <w:w w:val="105"/>
        </w:rPr>
        <w:t> </w:t>
      </w:r>
      <w:r>
        <w:rPr>
          <w:w w:val="105"/>
        </w:rPr>
        <w:t>weights and cubes, number of containers or other trans-</w:t>
      </w:r>
      <w:r>
        <w:rPr>
          <w:spacing w:val="1"/>
          <w:w w:val="105"/>
        </w:rPr>
        <w:t> </w:t>
      </w:r>
      <w:r>
        <w:rPr>
          <w:w w:val="105"/>
        </w:rPr>
        <w:t>port units, commodity numbers (e.g. the CCCN or SITC</w:t>
      </w:r>
      <w:r>
        <w:rPr>
          <w:spacing w:val="-47"/>
          <w:w w:val="105"/>
        </w:rPr>
        <w:t> </w:t>
      </w:r>
      <w:r>
        <w:rPr>
          <w:w w:val="105"/>
        </w:rPr>
        <w:t>Nomenclature number), etc.</w:t>
      </w:r>
      <w:r>
        <w:rPr>
          <w:spacing w:val="1"/>
          <w:w w:val="105"/>
        </w:rPr>
        <w:t> </w:t>
      </w:r>
      <w:r>
        <w:rPr>
          <w:w w:val="105"/>
        </w:rPr>
        <w:t>No vertical column lines</w:t>
      </w:r>
      <w:r>
        <w:rPr>
          <w:spacing w:val="1"/>
          <w:w w:val="105"/>
        </w:rPr>
        <w:t> </w:t>
      </w:r>
      <w:r>
        <w:rPr>
          <w:w w:val="105"/>
        </w:rPr>
        <w:t>have been pre-printed in this part of the Invoice Layout</w:t>
      </w:r>
      <w:r>
        <w:rPr>
          <w:spacing w:val="1"/>
          <w:w w:val="105"/>
        </w:rPr>
        <w:t> </w:t>
      </w:r>
      <w:r>
        <w:rPr>
          <w:w w:val="105"/>
        </w:rPr>
        <w:t>Key as it is felt that better economy of space can be</w:t>
      </w:r>
      <w:r>
        <w:rPr>
          <w:spacing w:val="1"/>
          <w:w w:val="105"/>
        </w:rPr>
        <w:t> </w:t>
      </w:r>
      <w:r>
        <w:rPr>
          <w:w w:val="105"/>
        </w:rPr>
        <w:t>achieved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suitable</w:t>
      </w:r>
      <w:r>
        <w:rPr>
          <w:spacing w:val="1"/>
          <w:w w:val="105"/>
        </w:rPr>
        <w:t> </w:t>
      </w:r>
      <w:r>
        <w:rPr>
          <w:w w:val="105"/>
        </w:rPr>
        <w:t>tabulating</w:t>
      </w:r>
      <w:r>
        <w:rPr>
          <w:spacing w:val="1"/>
          <w:w w:val="105"/>
        </w:rPr>
        <w:t> </w:t>
      </w:r>
      <w:r>
        <w:rPr>
          <w:w w:val="105"/>
        </w:rPr>
        <w:t>arrangement</w:t>
      </w:r>
      <w:r>
        <w:rPr>
          <w:spacing w:val="1"/>
          <w:w w:val="105"/>
        </w:rPr>
        <w:t> </w:t>
      </w:r>
      <w:r>
        <w:rPr>
          <w:w w:val="105"/>
        </w:rPr>
        <w:t>when</w:t>
      </w:r>
      <w:r>
        <w:rPr>
          <w:spacing w:val="1"/>
          <w:w w:val="105"/>
        </w:rPr>
        <w:t> </w:t>
      </w:r>
      <w:r>
        <w:rPr>
          <w:w w:val="105"/>
        </w:rPr>
        <w:t>filling</w:t>
      </w:r>
      <w:r>
        <w:rPr>
          <w:spacing w:val="19"/>
          <w:w w:val="105"/>
        </w:rPr>
        <w:t> </w:t>
      </w:r>
      <w:r>
        <w:rPr>
          <w:w w:val="105"/>
        </w:rPr>
        <w:t>out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forms.</w:t>
      </w:r>
    </w:p>
    <w:p>
      <w:pPr>
        <w:pStyle w:val="BodyText"/>
        <w:spacing w:line="264" w:lineRule="auto" w:before="162"/>
        <w:ind w:left="385" w:right="13"/>
      </w:pPr>
      <w:r>
        <w:rPr>
          <w:w w:val="105"/>
        </w:rPr>
        <w:t>ECE Recommendation No. 15 gives information on the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simplified</w:t>
      </w:r>
      <w:r>
        <w:rPr>
          <w:spacing w:val="17"/>
          <w:w w:val="105"/>
        </w:rPr>
        <w:t> </w:t>
      </w:r>
      <w:r>
        <w:rPr>
          <w:w w:val="105"/>
        </w:rPr>
        <w:t>shipping</w:t>
      </w:r>
      <w:r>
        <w:rPr>
          <w:spacing w:val="16"/>
          <w:w w:val="105"/>
        </w:rPr>
        <w:t> </w:t>
      </w:r>
      <w:r>
        <w:rPr>
          <w:w w:val="105"/>
        </w:rPr>
        <w:t>mark.</w:t>
      </w:r>
    </w:p>
    <w:p>
      <w:pPr>
        <w:pStyle w:val="BodyText"/>
        <w:spacing w:line="264" w:lineRule="auto" w:before="180"/>
        <w:ind w:left="385"/>
      </w:pPr>
      <w:r>
        <w:rPr/>
        <w:t>Attention is drawn to the CCC Resolution of May 1979 on</w:t>
      </w:r>
      <w:r>
        <w:rPr>
          <w:spacing w:val="1"/>
        </w:rPr>
        <w:t> </w:t>
      </w:r>
      <w:r>
        <w:rPr>
          <w:w w:val="105"/>
        </w:rPr>
        <w:t>the insertion of CCCN numbers in commercial invoices,</w:t>
      </w:r>
      <w:r>
        <w:rPr>
          <w:spacing w:val="-47"/>
          <w:w w:val="105"/>
        </w:rPr>
        <w:t> </w:t>
      </w:r>
      <w:r>
        <w:rPr>
          <w:w w:val="105"/>
        </w:rPr>
        <w:t>in which it is stated that such a reference should help</w:t>
      </w:r>
      <w:r>
        <w:rPr>
          <w:spacing w:val="1"/>
          <w:w w:val="105"/>
        </w:rPr>
        <w:t> </w:t>
      </w:r>
      <w:r>
        <w:rPr>
          <w:w w:val="105"/>
        </w:rPr>
        <w:t>make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classification</w:t>
      </w:r>
      <w:r>
        <w:rPr>
          <w:spacing w:val="-11"/>
          <w:w w:val="105"/>
        </w:rPr>
        <w:t> </w:t>
      </w:r>
      <w:r>
        <w:rPr>
          <w:w w:val="105"/>
        </w:rPr>
        <w:t>easier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more</w:t>
      </w:r>
      <w:r>
        <w:rPr>
          <w:spacing w:val="-10"/>
          <w:w w:val="105"/>
        </w:rPr>
        <w:t> </w:t>
      </w:r>
      <w:r>
        <w:rPr>
          <w:w w:val="105"/>
        </w:rPr>
        <w:t>uniform,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48"/>
          <w:w w:val="105"/>
        </w:rPr>
        <w:t> </w:t>
      </w:r>
      <w:r>
        <w:rPr>
          <w:w w:val="105"/>
        </w:rPr>
        <w:t>“the insertion of this number is optional and simply</w:t>
      </w:r>
      <w:r>
        <w:rPr>
          <w:spacing w:val="1"/>
          <w:w w:val="105"/>
        </w:rPr>
        <w:t> </w:t>
      </w:r>
      <w:r>
        <w:rPr>
          <w:w w:val="105"/>
        </w:rPr>
        <w:t>provides information for all parties concerned and, in</w:t>
      </w:r>
      <w:r>
        <w:rPr>
          <w:spacing w:val="1"/>
          <w:w w:val="105"/>
        </w:rPr>
        <w:t> </w:t>
      </w:r>
      <w:r>
        <w:rPr>
          <w:w w:val="105"/>
        </w:rPr>
        <w:t>particular, does not modify the responsibilities of the</w:t>
      </w:r>
      <w:r>
        <w:rPr>
          <w:spacing w:val="1"/>
          <w:w w:val="105"/>
        </w:rPr>
        <w:t> </w:t>
      </w:r>
      <w:r>
        <w:rPr>
          <w:w w:val="105"/>
        </w:rPr>
        <w:t>declarant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country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importation”.</w:t>
      </w:r>
    </w:p>
    <w:p>
      <w:pPr>
        <w:pStyle w:val="BodyText"/>
        <w:spacing w:before="3"/>
        <w:jc w:val="left"/>
      </w:pPr>
    </w:p>
    <w:p>
      <w:pPr>
        <w:spacing w:before="1"/>
        <w:ind w:left="385" w:right="0" w:firstLine="0"/>
        <w:jc w:val="both"/>
        <w:rPr>
          <w:i/>
          <w:sz w:val="19"/>
        </w:rPr>
      </w:pPr>
      <w:r>
        <w:rPr>
          <w:i/>
          <w:w w:val="105"/>
          <w:sz w:val="19"/>
        </w:rPr>
        <w:t>Gross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weight,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kg</w:t>
      </w:r>
    </w:p>
    <w:p>
      <w:pPr>
        <w:pStyle w:val="BodyText"/>
        <w:spacing w:line="264" w:lineRule="auto" w:before="81"/>
        <w:ind w:left="385"/>
      </w:pPr>
      <w:r>
        <w:rPr>
          <w:w w:val="105"/>
        </w:rPr>
        <w:t>Gross weight should normally be stated in kilogrammes,</w:t>
      </w:r>
      <w:r>
        <w:rPr>
          <w:spacing w:val="-47"/>
          <w:w w:val="105"/>
        </w:rPr>
        <w:t> </w:t>
      </w:r>
      <w:r>
        <w:rPr>
          <w:w w:val="105"/>
        </w:rPr>
        <w:t>in which case the unit abbreviation “kg” can be pre-</w:t>
      </w:r>
      <w:r>
        <w:rPr>
          <w:spacing w:val="1"/>
          <w:w w:val="105"/>
        </w:rPr>
        <w:t> </w:t>
      </w:r>
      <w:r>
        <w:rPr/>
        <w:t>printed as a heading (abbreviations such as “kos”, “kgs”,</w:t>
      </w:r>
      <w:r>
        <w:rPr>
          <w:spacing w:val="1"/>
        </w:rPr>
        <w:t> </w:t>
      </w:r>
      <w:r>
        <w:rPr>
          <w:w w:val="105"/>
        </w:rPr>
        <w:t>“kilos”, etc. should be avoided).</w:t>
      </w:r>
      <w:r>
        <w:rPr>
          <w:spacing w:val="1"/>
          <w:w w:val="105"/>
        </w:rPr>
        <w:t> </w:t>
      </w:r>
      <w:r>
        <w:rPr>
          <w:w w:val="105"/>
        </w:rPr>
        <w:t>If other units, such as</w:t>
      </w:r>
      <w:r>
        <w:rPr>
          <w:spacing w:val="1"/>
          <w:w w:val="105"/>
        </w:rPr>
        <w:t> </w:t>
      </w:r>
      <w:r>
        <w:rPr>
          <w:w w:val="105"/>
        </w:rPr>
        <w:t>tons, grammes or non-metric units have to be used, the</w:t>
      </w:r>
      <w:r>
        <w:rPr>
          <w:spacing w:val="1"/>
          <w:w w:val="105"/>
        </w:rPr>
        <w:t> </w:t>
      </w:r>
      <w:r>
        <w:rPr/>
        <w:t>unit must be indicated after the quantity. (A code for units</w:t>
      </w:r>
      <w:r>
        <w:rPr>
          <w:spacing w:val="1"/>
        </w:rPr>
        <w:t> </w:t>
      </w:r>
      <w:r>
        <w:rPr>
          <w:w w:val="105"/>
        </w:rPr>
        <w:t>of quantity is being developed by the Working Party on</w:t>
      </w:r>
      <w:r>
        <w:rPr>
          <w:spacing w:val="1"/>
          <w:w w:val="105"/>
        </w:rPr>
        <w:t> </w:t>
      </w:r>
      <w:r>
        <w:rPr>
          <w:w w:val="105"/>
        </w:rPr>
        <w:t>Facilitation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International</w:t>
      </w:r>
      <w:r>
        <w:rPr>
          <w:spacing w:val="23"/>
          <w:w w:val="105"/>
        </w:rPr>
        <w:t> </w:t>
      </w:r>
      <w:r>
        <w:rPr>
          <w:w w:val="105"/>
        </w:rPr>
        <w:t>Trade</w:t>
      </w:r>
      <w:r>
        <w:rPr>
          <w:spacing w:val="23"/>
          <w:w w:val="105"/>
        </w:rPr>
        <w:t> </w:t>
      </w:r>
      <w:r>
        <w:rPr>
          <w:w w:val="105"/>
        </w:rPr>
        <w:t>Procedures.)</w:t>
      </w:r>
    </w:p>
    <w:p>
      <w:pPr>
        <w:pStyle w:val="BodyText"/>
        <w:spacing w:before="6"/>
        <w:jc w:val="left"/>
        <w:rPr>
          <w:sz w:val="24"/>
        </w:rPr>
      </w:pPr>
    </w:p>
    <w:p>
      <w:pPr>
        <w:spacing w:before="1"/>
        <w:ind w:left="385" w:right="0" w:firstLine="0"/>
        <w:jc w:val="both"/>
        <w:rPr>
          <w:i/>
          <w:sz w:val="12"/>
        </w:rPr>
      </w:pPr>
      <w:r>
        <w:rPr>
          <w:i/>
          <w:sz w:val="19"/>
        </w:rPr>
        <w:t>Cube,</w:t>
      </w:r>
      <w:r>
        <w:rPr>
          <w:i/>
          <w:spacing w:val="27"/>
          <w:sz w:val="19"/>
        </w:rPr>
        <w:t> </w:t>
      </w:r>
      <w:r>
        <w:rPr>
          <w:i/>
          <w:sz w:val="19"/>
        </w:rPr>
        <w:t>m</w:t>
      </w:r>
      <w:r>
        <w:rPr>
          <w:i/>
          <w:position w:val="6"/>
          <w:sz w:val="12"/>
        </w:rPr>
        <w:t>3</w:t>
      </w:r>
    </w:p>
    <w:p>
      <w:pPr>
        <w:pStyle w:val="BodyText"/>
        <w:spacing w:line="264" w:lineRule="auto" w:before="66"/>
        <w:ind w:left="385" w:right="13"/>
      </w:pPr>
      <w:r>
        <w:rPr>
          <w:w w:val="105"/>
        </w:rPr>
        <w:t>Cubic measurement should normally be stated in cubic</w:t>
      </w:r>
      <w:r>
        <w:rPr>
          <w:spacing w:val="1"/>
          <w:w w:val="105"/>
        </w:rPr>
        <w:t> </w:t>
      </w:r>
      <w:r>
        <w:rPr>
          <w:w w:val="105"/>
        </w:rPr>
        <w:t>metres, in which case the unit abbreviation “m</w:t>
      </w:r>
      <w:r>
        <w:rPr>
          <w:w w:val="105"/>
          <w:position w:val="6"/>
          <w:sz w:val="12"/>
        </w:rPr>
        <w:t>3</w:t>
      </w:r>
      <w:r>
        <w:rPr>
          <w:w w:val="105"/>
        </w:rPr>
        <w:t>” can be</w:t>
      </w:r>
      <w:r>
        <w:rPr>
          <w:spacing w:val="1"/>
          <w:w w:val="105"/>
        </w:rPr>
        <w:t> </w:t>
      </w:r>
      <w:r>
        <w:rPr/>
        <w:t>pre-printed as a heading (abbreviations such as “cu. M”,</w:t>
      </w:r>
      <w:r>
        <w:rPr>
          <w:spacing w:val="1"/>
        </w:rPr>
        <w:t> </w:t>
      </w:r>
      <w:r>
        <w:rPr>
          <w:w w:val="105"/>
        </w:rPr>
        <w:t>“cbm”, etc. should be avoided). If non-metric units have</w:t>
      </w:r>
      <w:r>
        <w:rPr>
          <w:spacing w:val="-47"/>
          <w:w w:val="105"/>
        </w:rPr>
        <w:t> </w:t>
      </w:r>
      <w:r>
        <w:rPr>
          <w:w w:val="105"/>
        </w:rPr>
        <w:t>to be used, the unit will normally be cubic feet, abbrevi-</w:t>
      </w:r>
      <w:r>
        <w:rPr>
          <w:spacing w:val="-47"/>
          <w:w w:val="105"/>
        </w:rPr>
        <w:t> </w:t>
      </w:r>
      <w:r>
        <w:rPr>
          <w:w w:val="105"/>
        </w:rPr>
        <w:t>ated</w:t>
      </w:r>
      <w:r>
        <w:rPr>
          <w:spacing w:val="-5"/>
          <w:w w:val="105"/>
        </w:rPr>
        <w:t> </w:t>
      </w:r>
      <w:r>
        <w:rPr>
          <w:w w:val="105"/>
        </w:rPr>
        <w:t>“ft</w:t>
      </w:r>
      <w:r>
        <w:rPr>
          <w:w w:val="105"/>
          <w:position w:val="6"/>
          <w:sz w:val="12"/>
        </w:rPr>
        <w:t>3</w:t>
      </w:r>
      <w:r>
        <w:rPr>
          <w:w w:val="105"/>
        </w:rPr>
        <w:t>”</w:t>
      </w:r>
      <w:r>
        <w:rPr>
          <w:spacing w:val="3"/>
          <w:w w:val="105"/>
        </w:rPr>
        <w:t> </w:t>
      </w:r>
      <w:r>
        <w:rPr>
          <w:w w:val="105"/>
        </w:rPr>
        <w:t>(not</w:t>
      </w:r>
      <w:r>
        <w:rPr>
          <w:spacing w:val="3"/>
          <w:w w:val="105"/>
        </w:rPr>
        <w:t> </w:t>
      </w:r>
      <w:r>
        <w:rPr>
          <w:w w:val="105"/>
        </w:rPr>
        <w:t>“cu.ft”,</w:t>
      </w:r>
      <w:r>
        <w:rPr>
          <w:spacing w:val="3"/>
          <w:w w:val="105"/>
        </w:rPr>
        <w:t> </w:t>
      </w:r>
      <w:r>
        <w:rPr>
          <w:w w:val="105"/>
        </w:rPr>
        <w:t>“cbft”,</w:t>
      </w:r>
      <w:r>
        <w:rPr>
          <w:spacing w:val="4"/>
          <w:w w:val="105"/>
        </w:rPr>
        <w:t> </w:t>
      </w:r>
      <w:r>
        <w:rPr>
          <w:w w:val="105"/>
        </w:rPr>
        <w:t>etc.).</w:t>
      </w:r>
    </w:p>
    <w:p>
      <w:pPr>
        <w:pStyle w:val="BodyText"/>
        <w:spacing w:before="9"/>
        <w:jc w:val="left"/>
        <w:rPr>
          <w:sz w:val="29"/>
        </w:rPr>
      </w:pPr>
    </w:p>
    <w:p>
      <w:pPr>
        <w:spacing w:line="264" w:lineRule="auto" w:before="1"/>
        <w:ind w:left="385" w:right="178" w:firstLine="0"/>
        <w:jc w:val="both"/>
        <w:rPr>
          <w:i/>
          <w:sz w:val="18"/>
        </w:rPr>
      </w:pPr>
      <w:r>
        <w:rPr>
          <w:i/>
          <w:sz w:val="19"/>
        </w:rPr>
        <w:t>Specification of commodities (in code and/or in full),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quantity,</w:t>
      </w:r>
      <w:r>
        <w:rPr>
          <w:i/>
          <w:spacing w:val="17"/>
          <w:sz w:val="19"/>
        </w:rPr>
        <w:t> </w:t>
      </w:r>
      <w:r>
        <w:rPr>
          <w:i/>
          <w:sz w:val="19"/>
        </w:rPr>
        <w:t>u</w:t>
      </w:r>
      <w:r>
        <w:rPr>
          <w:i/>
          <w:sz w:val="18"/>
        </w:rPr>
        <w:t>nit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price</w:t>
      </w:r>
    </w:p>
    <w:p>
      <w:pPr>
        <w:pStyle w:val="BodyText"/>
        <w:spacing w:line="268" w:lineRule="auto" w:before="59"/>
        <w:ind w:left="385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detailed</w:t>
      </w:r>
      <w:r>
        <w:rPr>
          <w:spacing w:val="-6"/>
          <w:w w:val="105"/>
        </w:rPr>
        <w:t> </w:t>
      </w:r>
      <w:r>
        <w:rPr>
          <w:w w:val="105"/>
        </w:rPr>
        <w:t>layout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free</w:t>
      </w:r>
      <w:r>
        <w:rPr>
          <w:spacing w:val="-7"/>
          <w:w w:val="105"/>
        </w:rPr>
        <w:t> </w:t>
      </w:r>
      <w:r>
        <w:rPr>
          <w:w w:val="105"/>
        </w:rPr>
        <w:t>disposal</w:t>
      </w:r>
      <w:r>
        <w:rPr>
          <w:spacing w:val="-6"/>
          <w:w w:val="105"/>
        </w:rPr>
        <w:t> </w:t>
      </w:r>
      <w:r>
        <w:rPr>
          <w:w w:val="105"/>
        </w:rPr>
        <w:t>area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left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discretion of the seller, depending on the kind of com-</w:t>
      </w:r>
      <w:r>
        <w:rPr>
          <w:spacing w:val="1"/>
          <w:w w:val="105"/>
        </w:rPr>
        <w:t> </w:t>
      </w:r>
      <w:r>
        <w:rPr>
          <w:w w:val="105"/>
        </w:rPr>
        <w:t>modity, etc.</w:t>
      </w:r>
      <w:r>
        <w:rPr>
          <w:spacing w:val="1"/>
          <w:w w:val="105"/>
        </w:rPr>
        <w:t> </w:t>
      </w:r>
      <w:r>
        <w:rPr>
          <w:w w:val="105"/>
        </w:rPr>
        <w:t>For certain kinds of commodities it can be</w:t>
      </w:r>
      <w:r>
        <w:rPr>
          <w:spacing w:val="1"/>
          <w:w w:val="105"/>
        </w:rPr>
        <w:t> </w:t>
      </w:r>
      <w:r>
        <w:rPr/>
        <w:t>combined with the goods description above; the distribu-</w:t>
      </w:r>
      <w:r>
        <w:rPr>
          <w:spacing w:val="1"/>
        </w:rPr>
        <w:t> </w:t>
      </w:r>
      <w:r>
        <w:rPr>
          <w:w w:val="105"/>
        </w:rPr>
        <w:t>tion of space vertically can be adjusted as required by</w:t>
      </w:r>
      <w:r>
        <w:rPr>
          <w:spacing w:val="1"/>
          <w:w w:val="105"/>
        </w:rPr>
        <w:t> </w:t>
      </w:r>
      <w:r>
        <w:rPr>
          <w:w w:val="105"/>
        </w:rPr>
        <w:t>moving the dotted lines.</w:t>
      </w:r>
      <w:r>
        <w:rPr>
          <w:spacing w:val="1"/>
          <w:w w:val="105"/>
        </w:rPr>
        <w:t> </w:t>
      </w:r>
      <w:r>
        <w:rPr>
          <w:w w:val="105"/>
        </w:rPr>
        <w:t>The specification should be</w:t>
      </w:r>
      <w:r>
        <w:rPr>
          <w:spacing w:val="1"/>
          <w:w w:val="105"/>
        </w:rPr>
        <w:t> </w:t>
      </w:r>
      <w:r>
        <w:rPr>
          <w:w w:val="105"/>
        </w:rPr>
        <w:t>sufficiently</w:t>
      </w:r>
      <w:r>
        <w:rPr>
          <w:spacing w:val="-4"/>
          <w:w w:val="105"/>
        </w:rPr>
        <w:t> </w:t>
      </w:r>
      <w:r>
        <w:rPr>
          <w:w w:val="105"/>
        </w:rPr>
        <w:t>detailed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identify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various</w:t>
      </w:r>
      <w:r>
        <w:rPr>
          <w:spacing w:val="-4"/>
          <w:w w:val="105"/>
        </w:rPr>
        <w:t> </w:t>
      </w:r>
      <w:r>
        <w:rPr>
          <w:w w:val="105"/>
        </w:rPr>
        <w:t>articles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8"/>
          <w:w w:val="105"/>
        </w:rPr>
        <w:t> </w:t>
      </w:r>
      <w:r>
        <w:rPr/>
        <w:t>consignment, the quantity delivered, the unit price, quan-</w:t>
      </w:r>
      <w:r>
        <w:rPr>
          <w:spacing w:val="1"/>
        </w:rPr>
        <w:t> </w:t>
      </w:r>
      <w:r>
        <w:rPr/>
        <w:t>tity rebates and all other particulars required to control the</w:t>
      </w:r>
      <w:r>
        <w:rPr>
          <w:spacing w:val="1"/>
        </w:rPr>
        <w:t> </w:t>
      </w:r>
      <w:r>
        <w:rPr>
          <w:w w:val="105"/>
        </w:rPr>
        <w:t>computation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invoice</w:t>
      </w:r>
      <w:r>
        <w:rPr>
          <w:spacing w:val="3"/>
          <w:w w:val="105"/>
        </w:rPr>
        <w:t> </w:t>
      </w:r>
      <w:r>
        <w:rPr>
          <w:w w:val="105"/>
        </w:rPr>
        <w:t>amounts</w:t>
      </w:r>
      <w:r>
        <w:rPr>
          <w:spacing w:val="2"/>
          <w:w w:val="105"/>
        </w:rPr>
        <w:t> </w:t>
      </w:r>
      <w:r>
        <w:rPr>
          <w:w w:val="105"/>
        </w:rPr>
        <w:t>quoted.</w:t>
      </w:r>
    </w:p>
    <w:p>
      <w:pPr>
        <w:spacing w:before="193"/>
        <w:ind w:left="385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Amount</w:t>
      </w:r>
    </w:p>
    <w:p>
      <w:pPr>
        <w:pStyle w:val="BodyText"/>
        <w:spacing w:line="254" w:lineRule="auto" w:before="66"/>
        <w:ind w:left="385"/>
      </w:pPr>
      <w:r>
        <w:rPr>
          <w:w w:val="105"/>
        </w:rPr>
        <w:t>In this column the currency should be indicated and the</w:t>
      </w:r>
      <w:r>
        <w:rPr>
          <w:spacing w:val="1"/>
          <w:w w:val="105"/>
        </w:rPr>
        <w:t> </w:t>
      </w:r>
      <w:r>
        <w:rPr/>
        <w:t>invoice amounts shown for every item, etc.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Standard</w:t>
      </w:r>
      <w:r>
        <w:rPr>
          <w:spacing w:val="8"/>
        </w:rPr>
        <w:t> </w:t>
      </w:r>
      <w:r>
        <w:rPr/>
        <w:t>ISO</w:t>
      </w:r>
      <w:r>
        <w:rPr>
          <w:spacing w:val="8"/>
        </w:rPr>
        <w:t> </w:t>
      </w:r>
      <w:r>
        <w:rPr/>
        <w:t>4217</w:t>
      </w:r>
      <w:r>
        <w:rPr>
          <w:spacing w:val="8"/>
        </w:rPr>
        <w:t> </w:t>
      </w:r>
      <w:r>
        <w:rPr/>
        <w:t>establishes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currency</w:t>
      </w:r>
      <w:r>
        <w:rPr>
          <w:spacing w:val="8"/>
        </w:rPr>
        <w:t> </w:t>
      </w:r>
      <w:r>
        <w:rPr/>
        <w:t>code</w:t>
      </w:r>
      <w:r>
        <w:rPr>
          <w:spacing w:val="9"/>
        </w:rPr>
        <w:t> </w:t>
      </w:r>
      <w:r>
        <w:rPr/>
        <w:t>which</w:t>
      </w:r>
      <w:r>
        <w:rPr>
          <w:spacing w:val="8"/>
        </w:rPr>
        <w:t> </w:t>
      </w:r>
      <w:r>
        <w:rPr/>
        <w:t>has</w:t>
      </w:r>
    </w:p>
    <w:p>
      <w:pPr>
        <w:pStyle w:val="BodyText"/>
        <w:spacing w:line="271" w:lineRule="auto" w:before="96"/>
        <w:ind w:left="289" w:right="113"/>
      </w:pPr>
      <w:r>
        <w:rPr/>
        <w:br w:type="column"/>
      </w:r>
      <w:r>
        <w:rPr>
          <w:w w:val="105"/>
        </w:rPr>
        <w:t>been endorsed by the Working Party on Facilitation of</w:t>
      </w:r>
      <w:r>
        <w:rPr>
          <w:spacing w:val="1"/>
          <w:w w:val="105"/>
        </w:rPr>
        <w:t> </w:t>
      </w:r>
      <w:r>
        <w:rPr>
          <w:w w:val="105"/>
        </w:rPr>
        <w:t>International Trade Procedures through its Recommen-</w:t>
      </w:r>
      <w:r>
        <w:rPr>
          <w:spacing w:val="1"/>
          <w:w w:val="105"/>
        </w:rPr>
        <w:t> </w:t>
      </w:r>
      <w:r>
        <w:rPr>
          <w:w w:val="105"/>
        </w:rPr>
        <w:t>dation</w:t>
      </w:r>
      <w:r>
        <w:rPr>
          <w:spacing w:val="17"/>
          <w:w w:val="105"/>
        </w:rPr>
        <w:t> </w:t>
      </w:r>
      <w:r>
        <w:rPr>
          <w:w w:val="105"/>
        </w:rPr>
        <w:t>No.</w:t>
      </w:r>
      <w:r>
        <w:rPr>
          <w:spacing w:val="17"/>
          <w:w w:val="105"/>
        </w:rPr>
        <w:t> </w:t>
      </w:r>
      <w:r>
        <w:rPr>
          <w:w w:val="105"/>
        </w:rPr>
        <w:t>7.</w:t>
      </w:r>
    </w:p>
    <w:p>
      <w:pPr>
        <w:pStyle w:val="BodyText"/>
        <w:spacing w:before="1"/>
        <w:jc w:val="left"/>
      </w:pPr>
    </w:p>
    <w:p>
      <w:pPr>
        <w:pStyle w:val="Heading5"/>
        <w:ind w:left="289"/>
      </w:pPr>
      <w:r>
        <w:rPr>
          <w:w w:val="105"/>
        </w:rPr>
        <w:t>Ancillary</w:t>
      </w:r>
      <w:r>
        <w:rPr>
          <w:spacing w:val="17"/>
          <w:w w:val="105"/>
        </w:rPr>
        <w:t> </w:t>
      </w:r>
      <w:r>
        <w:rPr>
          <w:w w:val="105"/>
        </w:rPr>
        <w:t>costs</w:t>
      </w:r>
      <w:r>
        <w:rPr>
          <w:spacing w:val="17"/>
          <w:w w:val="105"/>
        </w:rPr>
        <w:t> </w:t>
      </w:r>
      <w:r>
        <w:rPr>
          <w:w w:val="105"/>
        </w:rPr>
        <w:t>specification,</w:t>
      </w:r>
      <w:r>
        <w:rPr>
          <w:spacing w:val="18"/>
          <w:w w:val="105"/>
        </w:rPr>
        <w:t> </w:t>
      </w:r>
      <w:r>
        <w:rPr>
          <w:w w:val="105"/>
        </w:rPr>
        <w:t>certification,</w:t>
      </w:r>
      <w:r>
        <w:rPr>
          <w:spacing w:val="17"/>
          <w:w w:val="105"/>
        </w:rPr>
        <w:t> </w:t>
      </w:r>
      <w:r>
        <w:rPr>
          <w:w w:val="105"/>
        </w:rPr>
        <w:t>etc.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27" w:after="0"/>
        <w:ind w:left="289" w:right="112" w:firstLine="0"/>
        <w:jc w:val="both"/>
        <w:rPr>
          <w:sz w:val="19"/>
        </w:rPr>
      </w:pPr>
      <w:r>
        <w:rPr>
          <w:w w:val="105"/>
          <w:sz w:val="19"/>
        </w:rPr>
        <w:t>Two alternative presentations of the </w:t>
      </w:r>
      <w:r>
        <w:rPr>
          <w:i/>
          <w:w w:val="105"/>
          <w:sz w:val="19"/>
        </w:rPr>
        <w:t>ancillary costs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specification </w:t>
      </w:r>
      <w:r>
        <w:rPr>
          <w:w w:val="105"/>
          <w:sz w:val="19"/>
        </w:rPr>
        <w:t>are illustrated: one vertical where costs are</w:t>
      </w:r>
      <w:r>
        <w:rPr>
          <w:spacing w:val="-47"/>
          <w:w w:val="105"/>
          <w:sz w:val="19"/>
        </w:rPr>
        <w:t> </w:t>
      </w:r>
      <w:r>
        <w:rPr>
          <w:sz w:val="19"/>
        </w:rPr>
        <w:t>specified in columns and added down to a total (see page</w:t>
      </w:r>
      <w:r>
        <w:rPr>
          <w:spacing w:val="1"/>
          <w:sz w:val="19"/>
        </w:rPr>
        <w:t> </w:t>
      </w:r>
      <w:r>
        <w:rPr>
          <w:w w:val="105"/>
          <w:sz w:val="19"/>
        </w:rPr>
        <w:t>6-7) and one horizontal (see paragraph 27), where these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costs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completed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horizontally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“total</w:t>
      </w:r>
      <w:r>
        <w:rPr>
          <w:spacing w:val="47"/>
          <w:w w:val="105"/>
          <w:sz w:val="19"/>
        </w:rPr>
        <w:t> </w:t>
      </w:r>
      <w:r>
        <w:rPr>
          <w:w w:val="105"/>
          <w:sz w:val="19"/>
        </w:rPr>
        <w:t>charges”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amount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added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“amount”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(also,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deduction can be made of rebates, etc.; the precise con-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tents of costs specification is dependent on the delivery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terms applied; the examples given are based on the FOB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CIF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alternatives).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76" w:after="0"/>
        <w:ind w:left="289" w:right="112" w:firstLine="0"/>
        <w:jc w:val="both"/>
        <w:rPr>
          <w:sz w:val="19"/>
        </w:rPr>
      </w:pPr>
      <w:r>
        <w:rPr>
          <w:w w:val="105"/>
          <w:sz w:val="19"/>
        </w:rPr>
        <w:t>The following list instances the order in which the</w:t>
      </w:r>
      <w:r>
        <w:rPr>
          <w:spacing w:val="1"/>
          <w:w w:val="105"/>
          <w:sz w:val="19"/>
        </w:rPr>
        <w:t> </w:t>
      </w:r>
      <w:r>
        <w:rPr>
          <w:sz w:val="19"/>
        </w:rPr>
        <w:t>invoice amounts, ancillary costs and deductions, as appli-</w:t>
      </w:r>
      <w:r>
        <w:rPr>
          <w:spacing w:val="1"/>
          <w:sz w:val="19"/>
        </w:rPr>
        <w:t> </w:t>
      </w:r>
      <w:r>
        <w:rPr>
          <w:w w:val="105"/>
          <w:sz w:val="19"/>
        </w:rPr>
        <w:t>cable, may appear. Items in brackets indicate sub-totals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may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required.</w:t>
      </w:r>
    </w:p>
    <w:p>
      <w:pPr>
        <w:pStyle w:val="BodyText"/>
        <w:spacing w:line="280" w:lineRule="auto" w:before="134"/>
        <w:ind w:left="634" w:right="562"/>
        <w:jc w:val="left"/>
      </w:pPr>
      <w:r>
        <w:rPr>
          <w:w w:val="105"/>
        </w:rPr>
        <w:t>Amount(s)</w:t>
      </w:r>
      <w:r>
        <w:rPr>
          <w:spacing w:val="3"/>
          <w:w w:val="105"/>
        </w:rPr>
        <w:t> </w:t>
      </w:r>
      <w:r>
        <w:rPr>
          <w:w w:val="105"/>
        </w:rPr>
        <w:t>minus</w:t>
      </w:r>
      <w:r>
        <w:rPr>
          <w:spacing w:val="4"/>
          <w:w w:val="105"/>
        </w:rPr>
        <w:t> </w:t>
      </w:r>
      <w:r>
        <w:rPr>
          <w:w w:val="105"/>
        </w:rPr>
        <w:t>quantity</w:t>
      </w:r>
      <w:r>
        <w:rPr>
          <w:spacing w:val="4"/>
          <w:w w:val="105"/>
        </w:rPr>
        <w:t> </w:t>
      </w:r>
      <w:r>
        <w:rPr>
          <w:w w:val="105"/>
        </w:rPr>
        <w:t>rebate</w:t>
      </w:r>
      <w:r>
        <w:rPr>
          <w:spacing w:val="3"/>
          <w:w w:val="105"/>
        </w:rPr>
        <w:t> </w:t>
      </w:r>
      <w:r>
        <w:rPr>
          <w:w w:val="105"/>
        </w:rPr>
        <w:t>if</w:t>
      </w:r>
      <w:r>
        <w:rPr>
          <w:spacing w:val="4"/>
          <w:w w:val="105"/>
        </w:rPr>
        <w:t> </w:t>
      </w:r>
      <w:r>
        <w:rPr>
          <w:w w:val="105"/>
        </w:rPr>
        <w:t>applicable</w:t>
      </w:r>
      <w:r>
        <w:rPr>
          <w:spacing w:val="-47"/>
          <w:w w:val="105"/>
        </w:rPr>
        <w:t> </w:t>
      </w:r>
      <w:r>
        <w:rPr>
          <w:w w:val="105"/>
        </w:rPr>
        <w:t>(Total</w:t>
      </w:r>
      <w:r>
        <w:rPr>
          <w:spacing w:val="42"/>
          <w:w w:val="105"/>
        </w:rPr>
        <w:t> </w:t>
      </w:r>
      <w:r>
        <w:rPr>
          <w:w w:val="105"/>
        </w:rPr>
        <w:t>amount)</w:t>
      </w:r>
    </w:p>
    <w:p>
      <w:pPr>
        <w:pStyle w:val="BodyText"/>
        <w:spacing w:line="202" w:lineRule="exact"/>
        <w:ind w:left="634"/>
        <w:jc w:val="left"/>
      </w:pPr>
      <w:r>
        <w:rPr>
          <w:w w:val="105"/>
        </w:rPr>
        <w:t>Packing</w:t>
      </w:r>
    </w:p>
    <w:p>
      <w:pPr>
        <w:pStyle w:val="BodyText"/>
        <w:spacing w:before="22"/>
        <w:ind w:left="634"/>
        <w:jc w:val="left"/>
      </w:pPr>
      <w:r>
        <w:rPr>
          <w:w w:val="105"/>
        </w:rPr>
        <w:t>Freight</w:t>
      </w:r>
    </w:p>
    <w:p>
      <w:pPr>
        <w:pStyle w:val="BodyText"/>
        <w:spacing w:line="264" w:lineRule="auto" w:before="21"/>
        <w:ind w:left="634" w:right="1379"/>
        <w:jc w:val="left"/>
      </w:pPr>
      <w:r>
        <w:rPr/>
        <w:t>Other</w:t>
      </w:r>
      <w:r>
        <w:rPr>
          <w:spacing w:val="21"/>
        </w:rPr>
        <w:t> </w:t>
      </w:r>
      <w:r>
        <w:rPr/>
        <w:t>costs,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specified</w:t>
      </w:r>
      <w:r>
        <w:rPr>
          <w:spacing w:val="-44"/>
        </w:rPr>
        <w:t> </w:t>
      </w:r>
      <w:r>
        <w:rPr>
          <w:w w:val="105"/>
        </w:rPr>
        <w:t>Insurance</w:t>
      </w:r>
    </w:p>
    <w:p>
      <w:pPr>
        <w:pStyle w:val="BodyText"/>
        <w:spacing w:line="264" w:lineRule="auto"/>
        <w:ind w:left="634" w:right="2108"/>
        <w:jc w:val="left"/>
      </w:pPr>
      <w:r>
        <w:rPr>
          <w:w w:val="105"/>
        </w:rPr>
        <w:t>(Total </w:t>
      </w:r>
      <w:r>
        <w:rPr>
          <w:spacing w:val="1"/>
          <w:w w:val="105"/>
        </w:rPr>
        <w:t> </w:t>
      </w:r>
      <w:r>
        <w:rPr>
          <w:w w:val="105"/>
        </w:rPr>
        <w:t>charges)</w:t>
      </w:r>
      <w:r>
        <w:rPr>
          <w:spacing w:val="1"/>
          <w:w w:val="105"/>
        </w:rPr>
        <w:t> </w:t>
      </w:r>
      <w:r>
        <w:rPr/>
        <w:t>Deductions,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specified</w:t>
      </w:r>
      <w:r>
        <w:rPr>
          <w:spacing w:val="-45"/>
        </w:rPr>
        <w:t> </w:t>
      </w:r>
      <w:r>
        <w:rPr>
          <w:w w:val="105"/>
        </w:rPr>
        <w:t>(Total deductions)</w:t>
      </w:r>
    </w:p>
    <w:p>
      <w:pPr>
        <w:pStyle w:val="BodyText"/>
        <w:spacing w:line="264" w:lineRule="auto" w:before="14"/>
        <w:ind w:left="634" w:right="2301"/>
        <w:jc w:val="left"/>
      </w:pPr>
      <w:r>
        <w:rPr/>
        <w:t>Invoice</w:t>
      </w:r>
      <w:r>
        <w:rPr>
          <w:spacing w:val="1"/>
        </w:rPr>
        <w:t> </w:t>
      </w:r>
      <w:r>
        <w:rPr/>
        <w:t>sub-total</w:t>
      </w:r>
      <w:r>
        <w:rPr>
          <w:spacing w:val="-45"/>
        </w:rPr>
        <w:t> </w:t>
      </w:r>
      <w:r>
        <w:rPr>
          <w:w w:val="105"/>
        </w:rPr>
        <w:t>Discount</w:t>
      </w:r>
    </w:p>
    <w:p>
      <w:pPr>
        <w:pStyle w:val="BodyText"/>
        <w:spacing w:line="218" w:lineRule="exact"/>
        <w:ind w:left="634"/>
        <w:jc w:val="left"/>
      </w:pP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invoice</w:t>
      </w:r>
      <w:r>
        <w:rPr>
          <w:spacing w:val="3"/>
          <w:w w:val="105"/>
        </w:rPr>
        <w:t> </w:t>
      </w:r>
      <w:r>
        <w:rPr>
          <w:w w:val="105"/>
        </w:rPr>
        <w:t>amount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3"/>
          <w:w w:val="105"/>
        </w:rPr>
        <w:t> </w:t>
      </w: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pay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86" w:after="0"/>
        <w:ind w:left="289" w:right="127" w:firstLine="0"/>
        <w:jc w:val="both"/>
        <w:rPr>
          <w:sz w:val="19"/>
        </w:rPr>
      </w:pPr>
      <w:r>
        <w:rPr>
          <w:w w:val="105"/>
          <w:sz w:val="19"/>
        </w:rPr>
        <w:t>The boxes in the Layout Key illustration are shown</w:t>
      </w:r>
      <w:r>
        <w:rPr>
          <w:spacing w:val="1"/>
          <w:w w:val="105"/>
          <w:sz w:val="19"/>
        </w:rPr>
        <w:t> </w:t>
      </w:r>
      <w:r>
        <w:rPr>
          <w:sz w:val="19"/>
        </w:rPr>
        <w:t>for guidance only.</w:t>
      </w:r>
      <w:r>
        <w:rPr>
          <w:spacing w:val="1"/>
          <w:sz w:val="19"/>
        </w:rPr>
        <w:t> </w:t>
      </w:r>
      <w:r>
        <w:rPr>
          <w:sz w:val="19"/>
        </w:rPr>
        <w:t>Costs, etc. can be specified simply by</w:t>
      </w:r>
      <w:r>
        <w:rPr>
          <w:spacing w:val="1"/>
          <w:sz w:val="19"/>
        </w:rPr>
        <w:t> </w:t>
      </w:r>
      <w:r>
        <w:rPr>
          <w:w w:val="105"/>
          <w:sz w:val="19"/>
        </w:rPr>
        <w:t>typing or printing out the items in the order indicated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above.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area for the costs specification, etc. can be</w:t>
      </w:r>
      <w:r>
        <w:rPr>
          <w:spacing w:val="1"/>
          <w:w w:val="105"/>
          <w:sz w:val="19"/>
        </w:rPr>
        <w:t> </w:t>
      </w:r>
      <w:r>
        <w:rPr>
          <w:sz w:val="19"/>
        </w:rPr>
        <w:t>reduced or enlarged, or moved vertically at the discretion</w:t>
      </w:r>
      <w:r>
        <w:rPr>
          <w:spacing w:val="1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user.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48" w:after="0"/>
        <w:ind w:left="289" w:right="127" w:firstLine="0"/>
        <w:jc w:val="both"/>
        <w:rPr>
          <w:sz w:val="19"/>
        </w:rPr>
      </w:pPr>
      <w:r>
        <w:rPr>
          <w:b/>
          <w:i/>
          <w:w w:val="105"/>
          <w:sz w:val="19"/>
        </w:rPr>
        <w:t>Certification, authentication (signature)</w:t>
      </w:r>
      <w:r>
        <w:rPr>
          <w:w w:val="105"/>
          <w:sz w:val="19"/>
        </w:rPr>
        <w:t>: Space 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available at the bottom for any form of certification 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signatures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authentication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when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required.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64" w:after="0"/>
        <w:ind w:left="289" w:right="128" w:firstLine="0"/>
        <w:jc w:val="both"/>
        <w:rPr>
          <w:sz w:val="19"/>
        </w:rPr>
      </w:pPr>
      <w:r>
        <w:rPr>
          <w:w w:val="105"/>
          <w:sz w:val="19"/>
        </w:rPr>
        <w:t>Certifications, when prescribed, should preferably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take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following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form:</w:t>
      </w:r>
    </w:p>
    <w:p>
      <w:pPr>
        <w:spacing w:line="264" w:lineRule="auto" w:before="119"/>
        <w:ind w:left="289" w:right="113" w:firstLine="0"/>
        <w:jc w:val="both"/>
        <w:rPr>
          <w:i/>
          <w:sz w:val="19"/>
        </w:rPr>
      </w:pPr>
      <w:r>
        <w:rPr>
          <w:i/>
          <w:w w:val="105"/>
          <w:sz w:val="19"/>
        </w:rPr>
        <w:t>“It is hereby certified that this invoice shows the actual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price of the goods described, that no other invoice has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been or will be issued and that all particulars are true and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correct.”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64" w:lineRule="auto" w:before="164" w:after="0"/>
        <w:ind w:left="289" w:right="113" w:firstLine="0"/>
        <w:jc w:val="both"/>
        <w:rPr>
          <w:sz w:val="19"/>
        </w:rPr>
      </w:pPr>
      <w:r>
        <w:rPr>
          <w:sz w:val="19"/>
        </w:rPr>
        <w:t>Recent United Nations conventions (Convention on</w:t>
      </w:r>
      <w:r>
        <w:rPr>
          <w:spacing w:val="1"/>
          <w:sz w:val="19"/>
        </w:rPr>
        <w:t> </w:t>
      </w:r>
      <w:r>
        <w:rPr>
          <w:w w:val="105"/>
          <w:sz w:val="19"/>
        </w:rPr>
        <w:t>the Carriage of Goods by Sea, Hamburg 1978; Conven-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International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Multimodal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Transport,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Geneva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1979)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state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signature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may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handwriting,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printed in facsimile, perforated, stamped, in symbols, or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made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any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other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mechanical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electronical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means,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if</w:t>
      </w:r>
    </w:p>
    <w:p>
      <w:pPr>
        <w:spacing w:after="0" w:line="264" w:lineRule="auto"/>
        <w:jc w:val="both"/>
        <w:rPr>
          <w:sz w:val="19"/>
        </w:rPr>
        <w:sectPr>
          <w:type w:val="continuous"/>
          <w:pgSz w:w="11920" w:h="16840"/>
          <w:pgMar w:top="1280" w:bottom="920" w:left="1040" w:right="1020"/>
          <w:cols w:num="2" w:equalWidth="0">
            <w:col w:w="4901" w:space="40"/>
            <w:col w:w="4919"/>
          </w:cols>
        </w:sectPr>
      </w:pPr>
    </w:p>
    <w:p>
      <w:pPr>
        <w:pStyle w:val="BodyText"/>
        <w:spacing w:before="10"/>
        <w:jc w:val="left"/>
        <w:rPr>
          <w:sz w:val="24"/>
        </w:rPr>
      </w:pPr>
    </w:p>
    <w:p>
      <w:pPr>
        <w:spacing w:after="0"/>
        <w:jc w:val="left"/>
        <w:rPr>
          <w:sz w:val="24"/>
        </w:rPr>
        <w:sectPr>
          <w:pgSz w:w="11920" w:h="16840"/>
          <w:pgMar w:header="871" w:footer="739" w:top="1280" w:bottom="920" w:left="1040" w:right="1020"/>
        </w:sectPr>
      </w:pPr>
    </w:p>
    <w:p>
      <w:pPr>
        <w:pStyle w:val="BodyText"/>
        <w:spacing w:line="268" w:lineRule="auto" w:before="111"/>
        <w:ind w:left="100" w:right="38"/>
      </w:pPr>
      <w:r>
        <w:rPr>
          <w:w w:val="105"/>
        </w:rPr>
        <w:t>not inconsistent with the law of the country where the</w:t>
      </w:r>
      <w:r>
        <w:rPr>
          <w:spacing w:val="1"/>
          <w:w w:val="105"/>
        </w:rPr>
        <w:t> </w:t>
      </w:r>
      <w:r>
        <w:rPr>
          <w:w w:val="105"/>
        </w:rPr>
        <w:t>document is issued. ECE Recommendation No. 14 gives</w:t>
      </w:r>
      <w:r>
        <w:rPr>
          <w:spacing w:val="-48"/>
          <w:w w:val="105"/>
        </w:rPr>
        <w:t> </w:t>
      </w:r>
      <w:r>
        <w:rPr/>
        <w:t>information on authentication by means other than signa-</w:t>
      </w:r>
      <w:r>
        <w:rPr>
          <w:spacing w:val="1"/>
        </w:rPr>
        <w:t> </w:t>
      </w:r>
      <w:r>
        <w:rPr>
          <w:w w:val="105"/>
        </w:rPr>
        <w:t>ture;</w:t>
      </w:r>
      <w:r>
        <w:rPr>
          <w:spacing w:val="2"/>
          <w:w w:val="105"/>
        </w:rPr>
        <w:t> </w:t>
      </w:r>
      <w:r>
        <w:rPr>
          <w:w w:val="105"/>
        </w:rPr>
        <w:t>see</w:t>
      </w:r>
      <w:r>
        <w:rPr>
          <w:spacing w:val="2"/>
          <w:w w:val="105"/>
        </w:rPr>
        <w:t> </w:t>
      </w:r>
      <w:r>
        <w:rPr>
          <w:w w:val="105"/>
        </w:rPr>
        <w:t>also</w:t>
      </w:r>
      <w:r>
        <w:rPr>
          <w:spacing w:val="2"/>
          <w:w w:val="105"/>
        </w:rPr>
        <w:t> </w:t>
      </w:r>
      <w:r>
        <w:rPr>
          <w:w w:val="105"/>
        </w:rPr>
        <w:t>paragraph</w:t>
      </w:r>
      <w:r>
        <w:rPr>
          <w:spacing w:val="2"/>
          <w:w w:val="105"/>
        </w:rPr>
        <w:t> </w:t>
      </w:r>
      <w:r>
        <w:rPr>
          <w:w w:val="105"/>
        </w:rPr>
        <w:t>7</w:t>
      </w:r>
      <w:r>
        <w:rPr>
          <w:spacing w:val="2"/>
          <w:w w:val="105"/>
        </w:rPr>
        <w:t> </w:t>
      </w:r>
      <w:r>
        <w:rPr>
          <w:w w:val="105"/>
        </w:rPr>
        <w:t>above.</w:t>
      </w:r>
    </w:p>
    <w:p>
      <w:pPr>
        <w:pStyle w:val="BodyText"/>
        <w:spacing w:before="3"/>
        <w:jc w:val="left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68" w:lineRule="auto" w:before="1" w:after="0"/>
        <w:ind w:left="100" w:right="53" w:firstLine="0"/>
        <w:jc w:val="both"/>
        <w:rPr>
          <w:sz w:val="19"/>
        </w:rPr>
      </w:pPr>
      <w:r>
        <w:rPr>
          <w:w w:val="105"/>
          <w:sz w:val="19"/>
        </w:rPr>
        <w:t>The Aligned Invoice Layout Key as illustrated on</w:t>
      </w:r>
      <w:r>
        <w:rPr>
          <w:spacing w:val="1"/>
          <w:w w:val="105"/>
          <w:sz w:val="19"/>
        </w:rPr>
        <w:t> </w:t>
      </w:r>
      <w:r>
        <w:rPr>
          <w:sz w:val="19"/>
        </w:rPr>
        <w:t>page</w:t>
      </w:r>
      <w:r>
        <w:rPr>
          <w:spacing w:val="16"/>
          <w:sz w:val="19"/>
        </w:rPr>
        <w:t> </w:t>
      </w:r>
      <w:r>
        <w:rPr>
          <w:sz w:val="19"/>
        </w:rPr>
        <w:t>6-7</w:t>
      </w:r>
      <w:r>
        <w:rPr>
          <w:spacing w:val="16"/>
          <w:sz w:val="19"/>
        </w:rPr>
        <w:t> </w:t>
      </w:r>
      <w:r>
        <w:rPr>
          <w:sz w:val="19"/>
        </w:rPr>
        <w:t>shows</w:t>
      </w:r>
      <w:r>
        <w:rPr>
          <w:spacing w:val="17"/>
          <w:sz w:val="19"/>
        </w:rPr>
        <w:t> </w:t>
      </w:r>
      <w:r>
        <w:rPr>
          <w:sz w:val="19"/>
        </w:rPr>
        <w:t>a</w:t>
      </w:r>
      <w:r>
        <w:rPr>
          <w:spacing w:val="16"/>
          <w:sz w:val="19"/>
        </w:rPr>
        <w:t> </w:t>
      </w:r>
      <w:r>
        <w:rPr>
          <w:sz w:val="19"/>
        </w:rPr>
        <w:t>layout</w:t>
      </w:r>
      <w:r>
        <w:rPr>
          <w:spacing w:val="17"/>
          <w:sz w:val="19"/>
        </w:rPr>
        <w:t> </w:t>
      </w:r>
      <w:r>
        <w:rPr>
          <w:sz w:val="19"/>
        </w:rPr>
        <w:t>where</w:t>
      </w:r>
      <w:r>
        <w:rPr>
          <w:spacing w:val="16"/>
          <w:sz w:val="19"/>
        </w:rPr>
        <w:t> </w:t>
      </w:r>
      <w:r>
        <w:rPr>
          <w:sz w:val="19"/>
        </w:rPr>
        <w:t>ancillary</w:t>
      </w:r>
      <w:r>
        <w:rPr>
          <w:spacing w:val="17"/>
          <w:sz w:val="19"/>
        </w:rPr>
        <w:t> </w:t>
      </w:r>
      <w:r>
        <w:rPr>
          <w:sz w:val="19"/>
        </w:rPr>
        <w:t>costs</w:t>
      </w:r>
      <w:r>
        <w:rPr>
          <w:spacing w:val="16"/>
          <w:sz w:val="19"/>
        </w:rPr>
        <w:t> </w:t>
      </w:r>
      <w:r>
        <w:rPr>
          <w:sz w:val="19"/>
        </w:rPr>
        <w:t>are</w:t>
      </w:r>
      <w:r>
        <w:rPr>
          <w:spacing w:val="17"/>
          <w:sz w:val="19"/>
        </w:rPr>
        <w:t> </w:t>
      </w:r>
      <w:r>
        <w:rPr>
          <w:sz w:val="19"/>
        </w:rPr>
        <w:t>set</w:t>
      </w:r>
      <w:r>
        <w:rPr>
          <w:spacing w:val="16"/>
          <w:sz w:val="19"/>
        </w:rPr>
        <w:t> </w:t>
      </w:r>
      <w:r>
        <w:rPr>
          <w:sz w:val="19"/>
        </w:rPr>
        <w:t>out</w:t>
      </w:r>
      <w:r>
        <w:rPr>
          <w:spacing w:val="-45"/>
          <w:sz w:val="19"/>
        </w:rPr>
        <w:t> </w:t>
      </w:r>
      <w:r>
        <w:rPr>
          <w:sz w:val="19"/>
        </w:rPr>
        <w:t>in a vertical design. As an optional alternative, these costs</w:t>
      </w:r>
      <w:r>
        <w:rPr>
          <w:spacing w:val="1"/>
          <w:sz w:val="19"/>
        </w:rPr>
        <w:t> </w:t>
      </w:r>
      <w:r>
        <w:rPr>
          <w:w w:val="105"/>
          <w:sz w:val="19"/>
        </w:rPr>
        <w:t>can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accounted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horizontal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line,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illustrated</w:t>
      </w:r>
    </w:p>
    <w:p>
      <w:pPr>
        <w:pStyle w:val="BodyText"/>
        <w:spacing w:line="261" w:lineRule="auto" w:before="96"/>
        <w:ind w:left="100" w:right="397"/>
      </w:pPr>
      <w:r>
        <w:rPr/>
        <w:br w:type="column"/>
      </w:r>
      <w:r>
        <w:rPr>
          <w:w w:val="105"/>
        </w:rPr>
        <w:t>below.</w:t>
      </w:r>
      <w:r>
        <w:rPr>
          <w:spacing w:val="1"/>
          <w:w w:val="105"/>
        </w:rPr>
        <w:t> </w:t>
      </w:r>
      <w:r>
        <w:rPr>
          <w:w w:val="105"/>
        </w:rPr>
        <w:t>In addition to the two main options, it is recog-</w:t>
      </w:r>
      <w:r>
        <w:rPr>
          <w:spacing w:val="1"/>
          <w:w w:val="105"/>
        </w:rPr>
        <w:t> </w:t>
      </w:r>
      <w:r>
        <w:rPr>
          <w:w w:val="105"/>
        </w:rPr>
        <w:t>nized that the nature of merchandise to be invoiced,</w:t>
      </w:r>
      <w:r>
        <w:rPr>
          <w:spacing w:val="1"/>
          <w:w w:val="105"/>
        </w:rPr>
        <w:t> </w:t>
      </w:r>
      <w:r>
        <w:rPr>
          <w:w w:val="105"/>
        </w:rPr>
        <w:t>varying</w:t>
      </w:r>
      <w:r>
        <w:rPr>
          <w:spacing w:val="1"/>
          <w:w w:val="105"/>
        </w:rPr>
        <w:t> </w:t>
      </w:r>
      <w:r>
        <w:rPr>
          <w:w w:val="105"/>
        </w:rPr>
        <w:t>needs</w:t>
      </w:r>
      <w:r>
        <w:rPr>
          <w:spacing w:val="1"/>
          <w:w w:val="105"/>
        </w:rPr>
        <w:t> </w:t>
      </w:r>
      <w:r>
        <w:rPr>
          <w:w w:val="105"/>
        </w:rPr>
        <w:t>depending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type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transaction,</w:t>
      </w:r>
      <w:r>
        <w:rPr>
          <w:spacing w:val="-47"/>
          <w:w w:val="105"/>
        </w:rPr>
        <w:t> </w:t>
      </w:r>
      <w:r>
        <w:rPr>
          <w:w w:val="105"/>
        </w:rPr>
        <w:t>peculiarities in a certain branch of trade, and many other</w:t>
      </w:r>
      <w:r>
        <w:rPr>
          <w:spacing w:val="-47"/>
          <w:w w:val="105"/>
        </w:rPr>
        <w:t> </w:t>
      </w:r>
      <w:r>
        <w:rPr>
          <w:w w:val="105"/>
        </w:rPr>
        <w:t>factors might necessitate adaptations to or deviations</w:t>
      </w:r>
      <w:r>
        <w:rPr>
          <w:spacing w:val="1"/>
          <w:w w:val="105"/>
        </w:rPr>
        <w:t> </w:t>
      </w:r>
      <w:r>
        <w:rPr>
          <w:w w:val="105"/>
        </w:rPr>
        <w:t>from the layout shown.</w:t>
      </w:r>
      <w:r>
        <w:rPr>
          <w:spacing w:val="1"/>
          <w:w w:val="105"/>
        </w:rPr>
        <w:t> </w:t>
      </w:r>
      <w:r>
        <w:rPr>
          <w:w w:val="105"/>
        </w:rPr>
        <w:t>Such variations are permissible</w:t>
      </w:r>
      <w:r>
        <w:rPr>
          <w:spacing w:val="1"/>
          <w:w w:val="105"/>
        </w:rPr>
        <w:t> </w:t>
      </w:r>
      <w:r>
        <w:rPr>
          <w:w w:val="105"/>
        </w:rPr>
        <w:t>but should, to the extent</w:t>
      </w:r>
      <w:r>
        <w:rPr>
          <w:spacing w:val="1"/>
          <w:w w:val="105"/>
        </w:rPr>
        <w:t> </w:t>
      </w:r>
      <w:r>
        <w:rPr>
          <w:w w:val="105"/>
        </w:rPr>
        <w:t>possible, be restricted to the</w:t>
      </w:r>
      <w:r>
        <w:rPr>
          <w:spacing w:val="1"/>
          <w:w w:val="105"/>
        </w:rPr>
        <w:t> </w:t>
      </w:r>
      <w:r>
        <w:rPr>
          <w:w w:val="105"/>
        </w:rPr>
        <w:t>lower part of the form, below the dotted line separating</w:t>
      </w:r>
      <w:r>
        <w:rPr>
          <w:spacing w:val="1"/>
          <w:w w:val="105"/>
        </w:rPr>
        <w:t> </w:t>
      </w:r>
      <w:r>
        <w:rPr/>
        <w:t>the</w:t>
      </w:r>
      <w:r>
        <w:rPr>
          <w:spacing w:val="23"/>
        </w:rPr>
        <w:t> </w:t>
      </w:r>
      <w:r>
        <w:rPr/>
        <w:t>transport</w:t>
      </w:r>
      <w:r>
        <w:rPr>
          <w:spacing w:val="23"/>
        </w:rPr>
        <w:t> </w:t>
      </w:r>
      <w:r>
        <w:rPr/>
        <w:t>description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goods</w:t>
      </w:r>
      <w:r>
        <w:rPr>
          <w:spacing w:val="24"/>
        </w:rPr>
        <w:t> </w:t>
      </w:r>
      <w:r>
        <w:rPr/>
        <w:t>from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commod-</w:t>
      </w:r>
      <w:r>
        <w:rPr>
          <w:spacing w:val="-45"/>
        </w:rPr>
        <w:t> </w:t>
      </w:r>
      <w:r>
        <w:rPr>
          <w:w w:val="105"/>
        </w:rPr>
        <w:t>ity</w:t>
      </w:r>
      <w:r>
        <w:rPr>
          <w:spacing w:val="11"/>
          <w:w w:val="105"/>
        </w:rPr>
        <w:t> </w:t>
      </w:r>
      <w:r>
        <w:rPr>
          <w:w w:val="105"/>
        </w:rPr>
        <w:t>specification.</w:t>
      </w:r>
    </w:p>
    <w:p>
      <w:pPr>
        <w:spacing w:after="0" w:line="261" w:lineRule="auto"/>
        <w:sectPr>
          <w:type w:val="continuous"/>
          <w:pgSz w:w="11920" w:h="16840"/>
          <w:pgMar w:top="1280" w:bottom="920" w:left="1040" w:right="1020"/>
          <w:cols w:num="2" w:equalWidth="0">
            <w:col w:w="4656" w:space="189"/>
            <w:col w:w="5015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6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005"/>
        <w:gridCol w:w="2835"/>
        <w:gridCol w:w="1155"/>
        <w:gridCol w:w="1200"/>
        <w:gridCol w:w="1605"/>
      </w:tblGrid>
      <w:tr>
        <w:trPr>
          <w:trHeight w:val="180" w:hRule="atLeast"/>
        </w:trPr>
        <w:tc>
          <w:tcPr>
            <w:tcW w:w="1200" w:type="dxa"/>
            <w:vMerge w:val="restart"/>
          </w:tcPr>
          <w:p>
            <w:pPr>
              <w:pStyle w:val="TableParagraph"/>
              <w:spacing w:before="37"/>
              <w:ind w:left="180"/>
              <w:rPr>
                <w:sz w:val="16"/>
              </w:rPr>
            </w:pPr>
            <w:r>
              <w:rPr>
                <w:sz w:val="16"/>
              </w:rPr>
              <w:t>Packing</w:t>
            </w:r>
          </w:p>
        </w:tc>
        <w:tc>
          <w:tcPr>
            <w:tcW w:w="100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80" w:lineRule="exact" w:before="22"/>
              <w:ind w:left="120"/>
              <w:rPr>
                <w:sz w:val="16"/>
              </w:rPr>
            </w:pPr>
            <w:r>
              <w:rPr>
                <w:sz w:val="16"/>
              </w:rPr>
              <w:t>Freight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37"/>
              <w:ind w:left="120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(specify)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37"/>
              <w:ind w:left="164"/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</w:tc>
        <w:tc>
          <w:tcPr>
            <w:tcW w:w="12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65" w:lineRule="exact" w:before="37"/>
              <w:ind w:left="165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amount</w:t>
            </w:r>
          </w:p>
        </w:tc>
        <w:tc>
          <w:tcPr>
            <w:tcW w:w="160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 w:val="restart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3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6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charges</w:t>
            </w:r>
          </w:p>
        </w:tc>
        <w:tc>
          <w:tcPr>
            <w:tcW w:w="1605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" w:hRule="atLeast"/>
        </w:trPr>
        <w:tc>
          <w:tcPr>
            <w:tcW w:w="6195" w:type="dxa"/>
            <w:gridSpan w:val="4"/>
            <w:vMerge w:val="restart"/>
          </w:tcPr>
          <w:p>
            <w:pPr>
              <w:pStyle w:val="TableParagraph"/>
              <w:spacing w:before="22"/>
              <w:ind w:left="210"/>
              <w:rPr>
                <w:sz w:val="16"/>
              </w:rPr>
            </w:pPr>
            <w:r>
              <w:rPr>
                <w:sz w:val="16"/>
              </w:rPr>
              <w:t>Deductions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(specify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kind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amount)</w:t>
            </w: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 w:val="restart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3" w:hRule="atLeast"/>
        </w:trPr>
        <w:tc>
          <w:tcPr>
            <w:tcW w:w="61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6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deduct.</w:t>
            </w:r>
          </w:p>
        </w:tc>
        <w:tc>
          <w:tcPr>
            <w:tcW w:w="1605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" w:hRule="atLeast"/>
        </w:trPr>
        <w:tc>
          <w:tcPr>
            <w:tcW w:w="61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 w:val="restart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3" w:hRule="atLeast"/>
        </w:trPr>
        <w:tc>
          <w:tcPr>
            <w:tcW w:w="619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133" w:lineRule="exact"/>
              <w:ind w:left="165"/>
              <w:rPr>
                <w:sz w:val="16"/>
              </w:rPr>
            </w:pPr>
            <w:r>
              <w:rPr>
                <w:sz w:val="16"/>
              </w:rPr>
              <w:t>Total 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pay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31" w:lineRule="exact"/>
        <w:ind w:left="452"/>
        <w:jc w:val="left"/>
        <w:rPr>
          <w:sz w:val="3"/>
        </w:rPr>
      </w:pPr>
      <w:r>
        <w:rPr>
          <w:position w:val="0"/>
          <w:sz w:val="3"/>
        </w:rPr>
        <w:pict>
          <v:group style="width:1.5pt;height:1.5pt;mso-position-horizontal-relative:char;mso-position-vertical-relative:line" coordorigin="0,0" coordsize="30,30">
            <v:line style="position:absolute" from="8,8" to="23,23" stroked="true" strokeweight=".75pt" strokecolor="#000000">
              <v:stroke dashstyle="shortdot"/>
            </v:line>
          </v:group>
        </w:pict>
      </w:r>
      <w:r>
        <w:rPr>
          <w:position w:val="0"/>
          <w:sz w:val="3"/>
        </w:rPr>
      </w:r>
    </w:p>
    <w:p>
      <w:pPr>
        <w:spacing w:after="0" w:line="31" w:lineRule="exact"/>
        <w:jc w:val="left"/>
        <w:rPr>
          <w:sz w:val="3"/>
        </w:rPr>
        <w:sectPr>
          <w:type w:val="continuous"/>
          <w:pgSz w:w="11920" w:h="16840"/>
          <w:pgMar w:top="1280" w:bottom="920" w:left="1040" w:right="1020"/>
        </w:sectPr>
      </w:pPr>
    </w:p>
    <w:p>
      <w:pPr>
        <w:pStyle w:val="Heading4"/>
      </w:pPr>
      <w:r>
        <w:rPr/>
        <w:t>INVOICE</w:t>
      </w:r>
      <w:r>
        <w:rPr>
          <w:spacing w:val="-6"/>
        </w:rPr>
        <w:t> </w:t>
      </w:r>
      <w:r>
        <w:rPr/>
        <w:t>LAYOUT</w:t>
      </w:r>
      <w:r>
        <w:rPr>
          <w:spacing w:val="-6"/>
        </w:rPr>
        <w:t> </w:t>
      </w:r>
      <w:r>
        <w:rPr/>
        <w:t>KEY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580"/>
        <w:gridCol w:w="1297"/>
        <w:gridCol w:w="1297"/>
        <w:gridCol w:w="609"/>
        <w:gridCol w:w="687"/>
        <w:gridCol w:w="1295"/>
      </w:tblGrid>
      <w:tr>
        <w:trPr>
          <w:trHeight w:val="1407" w:hRule="atLeast"/>
        </w:trPr>
        <w:tc>
          <w:tcPr>
            <w:tcW w:w="5188" w:type="dxa"/>
            <w:gridSpan w:val="2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Seller</w:t>
            </w:r>
          </w:p>
        </w:tc>
        <w:tc>
          <w:tcPr>
            <w:tcW w:w="5185" w:type="dxa"/>
            <w:gridSpan w:val="5"/>
          </w:tcPr>
          <w:p>
            <w:pPr>
              <w:pStyle w:val="TableParagraph"/>
              <w:spacing w:line="717" w:lineRule="auto" w:before="26"/>
              <w:ind w:left="26" w:right="3686"/>
              <w:rPr>
                <w:sz w:val="16"/>
              </w:rPr>
            </w:pPr>
            <w:r>
              <w:rPr>
                <w:sz w:val="16"/>
              </w:rPr>
              <w:t>Invoice date and N°.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references</w:t>
            </w:r>
          </w:p>
        </w:tc>
      </w:tr>
      <w:tr>
        <w:trPr>
          <w:trHeight w:val="1408" w:hRule="atLeast"/>
        </w:trPr>
        <w:tc>
          <w:tcPr>
            <w:tcW w:w="5188" w:type="dxa"/>
            <w:gridSpan w:val="2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Consignee</w:t>
            </w:r>
          </w:p>
        </w:tc>
        <w:tc>
          <w:tcPr>
            <w:tcW w:w="5185" w:type="dxa"/>
            <w:gridSpan w:val="5"/>
          </w:tcPr>
          <w:p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Buyer (if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consignee)</w:t>
            </w:r>
          </w:p>
        </w:tc>
      </w:tr>
      <w:tr>
        <w:trPr>
          <w:trHeight w:val="471" w:hRule="atLeast"/>
        </w:trPr>
        <w:tc>
          <w:tcPr>
            <w:tcW w:w="518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5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gridSpan w:val="5"/>
          </w:tcPr>
          <w:p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origin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goods</w:t>
            </w:r>
          </w:p>
        </w:tc>
      </w:tr>
      <w:tr>
        <w:trPr>
          <w:trHeight w:val="1860" w:hRule="atLeast"/>
        </w:trPr>
        <w:tc>
          <w:tcPr>
            <w:tcW w:w="5188" w:type="dxa"/>
            <w:gridSpan w:val="2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details</w:t>
            </w:r>
          </w:p>
        </w:tc>
        <w:tc>
          <w:tcPr>
            <w:tcW w:w="5185" w:type="dxa"/>
            <w:gridSpan w:val="5"/>
          </w:tcPr>
          <w:p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Terms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delivery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payment</w:t>
            </w:r>
          </w:p>
        </w:tc>
      </w:tr>
      <w:tr>
        <w:trPr>
          <w:trHeight w:val="303" w:hRule="atLeast"/>
        </w:trPr>
        <w:tc>
          <w:tcPr>
            <w:tcW w:w="2608" w:type="dxa"/>
            <w:tcBorders>
              <w:bottom w:val="nil"/>
            </w:tcBorders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Shipping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marks;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Container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N°.</w:t>
            </w:r>
          </w:p>
        </w:tc>
        <w:tc>
          <w:tcPr>
            <w:tcW w:w="517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sz w:val="16"/>
              </w:rPr>
              <w:t>N°.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kind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packages; Goods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and/or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code)</w:t>
            </w:r>
          </w:p>
        </w:tc>
        <w:tc>
          <w:tcPr>
            <w:tcW w:w="1296" w:type="dxa"/>
            <w:gridSpan w:val="2"/>
            <w:vMerge w:val="restart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weight.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kg.</w:t>
            </w:r>
          </w:p>
        </w:tc>
        <w:tc>
          <w:tcPr>
            <w:tcW w:w="1295" w:type="dxa"/>
            <w:vMerge w:val="restart"/>
          </w:tcPr>
          <w:p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Cube.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m3</w:t>
            </w:r>
          </w:p>
        </w:tc>
      </w:tr>
      <w:tr>
        <w:trPr>
          <w:trHeight w:val="624" w:hRule="atLeast"/>
        </w:trPr>
        <w:tc>
          <w:tcPr>
            <w:tcW w:w="7782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9" w:hRule="atLeast"/>
        </w:trPr>
        <w:tc>
          <w:tcPr>
            <w:tcW w:w="6485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Specification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commodities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full)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66" w:right="1386"/>
              <w:jc w:val="center"/>
              <w:rPr>
                <w:rFonts w:ascii="Arial"/>
                <w:b/>
                <w:sz w:val="52"/>
              </w:rPr>
            </w:pPr>
            <w:r>
              <w:rPr>
                <w:rFonts w:ascii="Arial"/>
                <w:b/>
                <w:color w:val="C0C0C0"/>
                <w:sz w:val="52"/>
              </w:rPr>
              <w:t>FREE</w:t>
            </w:r>
            <w:r>
              <w:rPr>
                <w:rFonts w:ascii="Arial"/>
                <w:b/>
                <w:color w:val="C0C0C0"/>
                <w:spacing w:val="-7"/>
                <w:sz w:val="52"/>
              </w:rPr>
              <w:t> </w:t>
            </w:r>
            <w:r>
              <w:rPr>
                <w:rFonts w:ascii="Arial"/>
                <w:b/>
                <w:color w:val="C0C0C0"/>
                <w:sz w:val="52"/>
              </w:rPr>
              <w:t>DISPOSAL</w:t>
            </w:r>
          </w:p>
        </w:tc>
        <w:tc>
          <w:tcPr>
            <w:tcW w:w="1297" w:type="dxa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</w:tc>
        <w:tc>
          <w:tcPr>
            <w:tcW w:w="1296" w:type="dxa"/>
            <w:gridSpan w:val="2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price</w:t>
            </w:r>
          </w:p>
        </w:tc>
        <w:tc>
          <w:tcPr>
            <w:tcW w:w="1295" w:type="dxa"/>
          </w:tcPr>
          <w:p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Amount</w:t>
            </w:r>
          </w:p>
        </w:tc>
      </w:tr>
      <w:tr>
        <w:trPr>
          <w:trHeight w:val="489" w:hRule="atLeast"/>
        </w:trPr>
        <w:tc>
          <w:tcPr>
            <w:tcW w:w="5188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Packing</w:t>
            </w:r>
          </w:p>
        </w:tc>
        <w:tc>
          <w:tcPr>
            <w:tcW w:w="1296" w:type="dxa"/>
            <w:gridSpan w:val="2"/>
          </w:tcPr>
          <w:p>
            <w:pPr>
              <w:pStyle w:val="TableParagraph"/>
              <w:spacing w:before="26"/>
              <w:ind w:left="27"/>
              <w:rPr>
                <w:sz w:val="16"/>
              </w:rPr>
            </w:pPr>
            <w:r>
              <w:rPr>
                <w:sz w:val="16"/>
              </w:rPr>
              <w:t>Included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above</w:t>
            </w:r>
          </w:p>
        </w:tc>
        <w:tc>
          <w:tcPr>
            <w:tcW w:w="1295" w:type="dxa"/>
          </w:tcPr>
          <w:p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</w:p>
        </w:tc>
      </w:tr>
      <w:tr>
        <w:trPr>
          <w:trHeight w:val="489" w:hRule="atLeast"/>
        </w:trPr>
        <w:tc>
          <w:tcPr>
            <w:tcW w:w="5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Freight</w:t>
            </w:r>
          </w:p>
        </w:tc>
        <w:tc>
          <w:tcPr>
            <w:tcW w:w="12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49"/>
              <w:ind w:left="2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(Specify)</w:t>
            </w:r>
          </w:p>
        </w:tc>
        <w:tc>
          <w:tcPr>
            <w:tcW w:w="12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5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</w:tc>
        <w:tc>
          <w:tcPr>
            <w:tcW w:w="12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5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invoice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amount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jc w:val="left"/>
        <w:rPr>
          <w:rFonts w:ascii="Arial"/>
          <w:b/>
          <w:sz w:val="22"/>
        </w:rPr>
      </w:pPr>
    </w:p>
    <w:p>
      <w:pPr>
        <w:pStyle w:val="BodyText"/>
        <w:jc w:val="left"/>
        <w:rPr>
          <w:rFonts w:ascii="Arial"/>
          <w:b/>
          <w:sz w:val="22"/>
        </w:rPr>
      </w:pPr>
    </w:p>
    <w:p>
      <w:pPr>
        <w:pStyle w:val="BodyText"/>
        <w:spacing w:before="7"/>
        <w:jc w:val="left"/>
        <w:rPr>
          <w:rFonts w:ascii="Arial"/>
          <w:b/>
          <w:sz w:val="26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344" w:val="right" w:leader="none"/>
            </w:tabs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0">
            <w:r>
              <w:rPr/>
              <w:t>Recommendation 6</w:t>
              <w:tab/>
              <w:t>35</w:t>
            </w:r>
          </w:hyperlink>
        </w:p>
        <w:p>
          <w:pPr/>
          <w:r>
            <w:fldChar w:fldCharType="end"/>
          </w:r>
        </w:p>
      </w:sdtContent>
    </w:sdt>
    <w:sectPr>
      <w:headerReference w:type="default" r:id="rId11"/>
      <w:footerReference w:type="default" r:id="rId12"/>
      <w:pgSz w:w="11900" w:h="16840"/>
      <w:pgMar w:header="0" w:footer="0" w:top="200" w:bottom="0" w:left="10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pt;margin-top:794.811646pt;width:85.9pt;height:12.8pt;mso-position-horizontal-relative:page;mso-position-vertical-relative:page;z-index:-16048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Recommendation</w:t>
                </w:r>
                <w:r>
                  <w:rPr>
                    <w:b/>
                    <w:spacing w:val="33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75pt;margin-top:794.811646pt;width:15pt;height:12.8pt;mso-position-horizontal-relative:page;mso-position-vertical-relative:page;z-index:-1604812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4pt;margin-top:794.061646pt;width:19.5pt;height:12.8pt;mso-position-horizontal-relative:page;mso-position-vertical-relative:page;z-index:-1604761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b/>
                    <w:spacing w:val="-10"/>
                    <w:sz w:val="19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25pt;margin-top:794.811646pt;width:85.9pt;height:12.8pt;mso-position-horizontal-relative:page;mso-position-vertical-relative:page;z-index:-160471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Recommendation</w:t>
                </w:r>
                <w:r>
                  <w:rPr>
                    <w:b/>
                    <w:spacing w:val="33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22.75pt;margin-top:793.311646pt;width:19.5pt;height:12.8pt;mso-position-horizontal-relative:page;mso-position-vertical-relative:page;z-index:-1604454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b/>
                    <w:spacing w:val="-10"/>
                    <w:sz w:val="19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25pt;margin-top:794.811646pt;width:85.9pt;height:12.8pt;mso-position-horizontal-relative:page;mso-position-vertical-relative:page;z-index:-16044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Recommendation</w:t>
                </w:r>
                <w:r>
                  <w:rPr>
                    <w:b/>
                    <w:spacing w:val="33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4pt;margin-top:794.061646pt;width:19.5pt;height:12.8pt;mso-position-horizontal-relative:page;mso-position-vertical-relative:page;z-index:-160435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b/>
                    <w:spacing w:val="-10"/>
                    <w:sz w:val="19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25pt;margin-top:794.811646pt;width:85.9pt;height:12.8pt;mso-position-horizontal-relative:page;mso-position-vertical-relative:page;z-index:-16043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Recommendation</w:t>
                </w:r>
                <w:r>
                  <w:rPr>
                    <w:b/>
                    <w:spacing w:val="33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6046592" from="57pt,55.25pt" to="524.25pt,55.25pt" stroked="true" strokeweight=".75pt" strokecolor="#000000">
          <v:stroke dashstyle="solid"/>
          <w10:wrap type="none"/>
        </v:line>
      </w:pict>
    </w:r>
    <w:r>
      <w:rPr/>
      <w:pict>
        <v:shape style="position:absolute;margin-left:229.25pt;margin-top:42.561646pt;width:122.75pt;height:12.8pt;mso-position-horizontal-relative:page;mso-position-vertical-relative:page;z-index:-160460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Aligned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Invoice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Layout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Key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6045568" from="71.25pt,56.75pt" to="538.5pt,56.75pt" stroked="true" strokeweight=".75pt" strokecolor="#000000">
          <v:stroke dashstyle="solid"/>
          <w10:wrap type="none"/>
        </v:line>
      </w:pict>
    </w:r>
    <w:r>
      <w:rPr/>
      <w:pict>
        <v:shape style="position:absolute;margin-left:243.5pt;margin-top:42.561646pt;width:122.75pt;height:12.8pt;mso-position-horizontal-relative:page;mso-position-vertical-relative:page;z-index:-16045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Aligned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Invoice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Layout</w:t>
                </w:r>
                <w:r>
                  <w:rPr>
                    <w:b/>
                    <w:spacing w:val="10"/>
                    <w:w w:val="105"/>
                    <w:sz w:val="19"/>
                  </w:rPr>
                  <w:t> </w:t>
                </w:r>
                <w:r>
                  <w:rPr>
                    <w:b/>
                    <w:w w:val="105"/>
                    <w:sz w:val="19"/>
                  </w:rPr>
                  <w:t>Key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6"/>
      <w:numFmt w:val="decimal"/>
      <w:lvlText w:val="%1."/>
      <w:lvlJc w:val="left"/>
      <w:pPr>
        <w:ind w:left="275" w:hanging="345"/>
        <w:jc w:val="righ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2" w:hanging="3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3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7" w:hanging="3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0" w:hanging="3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2" w:hanging="3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5" w:hanging="3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8" w:hanging="3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34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"/>
      <w:lvlJc w:val="left"/>
      <w:pPr>
        <w:ind w:left="275" w:hanging="4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75" w:hanging="450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7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0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5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8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4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89" w:hanging="345"/>
        <w:jc w:val="right"/>
      </w:pPr>
      <w:rPr>
        <w:rFonts w:hint="default" w:ascii="Times New Roman" w:hAnsi="Times New Roman" w:eastAsia="Times New Roman" w:cs="Times New Roman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3" w:hanging="3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3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1" w:hanging="3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3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9" w:hanging="3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3" w:hanging="3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7" w:hanging="3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1" w:hanging="3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89" w:hanging="240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1" w:hanging="24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"/>
      <w:ind w:left="4627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385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1"/>
      <w:ind w:left="385" w:right="3961"/>
      <w:outlineLvl w:val="2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38" w:hanging="48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6"/>
      <w:ind w:right="259"/>
      <w:jc w:val="right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00"/>
      <w:jc w:val="both"/>
      <w:outlineLvl w:val="5"/>
    </w:pPr>
    <w:rPr>
      <w:rFonts w:ascii="Times New Roman" w:hAnsi="Times New Roman" w:eastAsia="Times New Roman" w:cs="Times New Roman"/>
      <w:b/>
      <w:bCs/>
      <w:i/>
      <w:i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3.xml"/><Relationship Id="rId12" Type="http://schemas.openxmlformats.org/officeDocument/2006/relationships/footer" Target="footer5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dc:title>Untitled-2</dc:title>
  <dcterms:created xsi:type="dcterms:W3CDTF">2024-04-30T11:22:19Z</dcterms:created>
  <dcterms:modified xsi:type="dcterms:W3CDTF">2024-04-30T11:22:19Z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2000-06-30T00:00:00Z</vt:filetime>
  </property>
  <property fmtid="{D5CDD505-2E9C-101B-9397-08002B2CF9AE}" pid="3" name="Creator">
    <vt:lpwstr>Adobe PageMaker 6.5 - [Untitled-2]</vt:lpwstr>
  </property>
  <property fmtid="{D5CDD505-2E9C-101B-9397-08002B2CF9AE}" pid="4" name="LastSaved">
    <vt:filetime>2024-04-30T00:00:00Z</vt:filetime>
  </property>
</Properties>
</file>